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Georgia" w:hAnsi="Georgia"/>
          <w:b/>
          <w:color w:val="6B2D8B"/>
          <w:sz w:val="96"/>
        </w:rPr>
        <w:t>THE RIGHT PATH</w:t>
      </w:r>
    </w:p>
    <w:p>
      <w:pPr>
        <w:jc w:val="center"/>
      </w:pPr>
      <w:r>
        <w:rPr>
          <w:rFonts w:ascii="Georgia" w:hAnsi="Georgia"/>
          <w:b/>
          <w:color w:val="2C2C2C"/>
          <w:sz w:val="72"/>
        </w:rPr>
        <w:t>PODCAST</w:t>
      </w:r>
    </w:p>
    <w:p>
      <w:pPr>
        <w:jc w:val="center"/>
      </w:pPr>
      <w:r>
        <w:rPr>
          <w:rFonts w:ascii="Georgia" w:hAnsi="Georgia"/>
          <w:i/>
          <w:color w:val="6B2D8B"/>
          <w:sz w:val="36"/>
        </w:rPr>
        <w:t>AI in Action. Educate. Employ. Empower.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577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-right-pat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777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Georgia" w:hAnsi="Georgia"/>
          <w:b/>
          <w:color w:val="2C2C2C"/>
          <w:sz w:val="32"/>
        </w:rPr>
        <w:t>Brand Style Guide</w:t>
      </w:r>
    </w:p>
    <w:p/>
    <w:p/>
    <w:p/>
    <w:p/>
    <w:p>
      <w:pPr>
        <w:jc w:val="center"/>
      </w:pPr>
      <w:r>
        <w:rPr>
          <w:rFonts w:ascii="Calibri" w:hAnsi="Calibri"/>
          <w:color w:val="6B6B6B"/>
          <w:sz w:val="22"/>
        </w:rPr>
        <w:t>The Right Path Educational Consulting Inc.</w:t>
      </w:r>
    </w:p>
    <w:p>
      <w:pPr>
        <w:jc w:val="center"/>
      </w:pPr>
      <w:r>
        <w:rPr>
          <w:rFonts w:ascii="Calibri" w:hAnsi="Calibri"/>
          <w:color w:val="6B6B6B"/>
          <w:sz w:val="20"/>
        </w:rPr>
        <w:t>Version 3.0 | 2025</w:t>
      </w:r>
    </w:p>
    <w:p>
      <w:r>
        <w:br w:type="page"/>
      </w:r>
    </w:p>
    <w:p>
      <w:pPr>
        <w:pStyle w:val="SectionHeader"/>
      </w:pPr>
      <w: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1. Vision Statement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3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2. Mission Statement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5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3. Brand Evolution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7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4. Thought Leadership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9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5. Logo System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11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6. Color Palette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13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7. Typography System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15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8. Imagery Guidelines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17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9. Voice &amp; Tone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19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10. Visual Language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20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11. Brand Applications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21</w:t>
            </w:r>
          </w:p>
        </w:tc>
      </w:tr>
      <w:tr>
        <w:tc>
          <w:tcPr>
            <w:tcW w:type="dxa" w:w="7200"/>
          </w:tcPr>
          <w:p>
            <w:pPr>
              <w:spacing w:before="160" w:after="160"/>
            </w:pPr>
            <w:r>
              <w:rPr>
                <w:rFonts w:ascii="Georgia" w:hAnsi="Georgia"/>
                <w:color w:val="2C2C2C"/>
                <w:sz w:val="24"/>
              </w:rPr>
              <w:t>12. Do's &amp; Don'ts</w:t>
            </w:r>
          </w:p>
        </w:tc>
        <w:tc>
          <w:tcPr>
            <w:tcW w:type="dxa" w:w="2160"/>
          </w:tcPr>
          <w:p>
            <w:pPr>
              <w:spacing w:before="160" w:after="160"/>
              <w:jc w:val="right"/>
            </w:pPr>
            <w:r>
              <w:rPr>
                <w:rFonts w:ascii="Calibri" w:hAnsi="Calibri"/>
                <w:color w:val="6B6B6B"/>
                <w:sz w:val="22"/>
              </w:rPr>
              <w:t>Page 22</w:t>
            </w:r>
          </w:p>
        </w:tc>
      </w:tr>
    </w:tbl>
    <w:p>
      <w:r>
        <w:br w:type="page"/>
      </w:r>
    </w:p>
    <w:p>
      <w:pPr>
        <w:pStyle w:val="SectionHeader"/>
      </w:pPr>
      <w:r>
        <w:t>Vision Statement</w:t>
      </w:r>
    </w:p>
    <w:p>
      <w:pPr>
        <w:pStyle w:val="BrandBody"/>
      </w:pPr>
      <w:r>
        <w:t>We envision a future where AI empowers every educator and student to reach their full potential, transforming education through innovation, accessibility, and lifelong learning.</w:t>
      </w:r>
    </w:p>
    <w:p>
      <w:pPr>
        <w:pStyle w:val="Subheader"/>
      </w:pPr>
      <w:r>
        <w:t>Our Vision</w:t>
      </w:r>
    </w:p>
    <w:p>
      <w:pPr>
        <w:pStyle w:val="BrandBody"/>
      </w:pPr>
      <w:r>
        <w:t>The Right Path Podcast is more than a media platform—it's a leadership resource. We guide educators, administrators, and community leaders through the intersection of AI, workforce development, and educational transformation.</w:t>
      </w:r>
    </w:p>
    <w:p>
      <w:pPr>
        <w:pStyle w:val="BrandBody"/>
      </w:pPr>
      <w:r>
        <w:t>Our vision centers humanity and equity in every conversation about technology. We believe AI adoption should be a tool for removing barriers and creating opportunity—not another mechanism that widens gaps.</w:t>
      </w:r>
    </w:p>
    <w:p>
      <w:pPr>
        <w:pStyle w:val="BrandBody"/>
      </w:pPr>
      <w:r>
        <w:t>As The Guide, we illuminate pathways forward. We provide clarity in complexity, practical wisdom for real-world challenges, and a trusted voice for those navigating unprecedented change in education.</w:t>
      </w:r>
    </w:p>
    <w:p>
      <w:pPr>
        <w:pStyle w:val="Subheader"/>
      </w:pPr>
      <w:r>
        <w:t>Core Principles</w:t>
      </w:r>
    </w:p>
    <w:p>
      <w:pPr>
        <w:pStyle w:val="PillarTitle"/>
      </w:pPr>
      <w:r>
        <w:t>Clarity Through Complexity</w:t>
      </w:r>
    </w:p>
    <w:p>
      <w:pPr>
        <w:pStyle w:val="BrandBody"/>
      </w:pPr>
      <w:r>
        <w:t>We make AI accessible and understandable. No jargon, no hype—just practical knowledge educators can use.</w:t>
      </w:r>
    </w:p>
    <w:p>
      <w:pPr>
        <w:pStyle w:val="PillarTitle"/>
      </w:pPr>
      <w:r>
        <w:t>Equity as Foundation</w:t>
      </w:r>
    </w:p>
    <w:p>
      <w:pPr>
        <w:pStyle w:val="BrandBody"/>
      </w:pPr>
      <w:r>
        <w:t>Every innovation discussion centers on access and opportunity. Technology should serve all students.</w:t>
      </w:r>
    </w:p>
    <w:p>
      <w:pPr>
        <w:pStyle w:val="PillarTitle"/>
      </w:pPr>
      <w:r>
        <w:t>Educators as Leaders</w:t>
      </w:r>
    </w:p>
    <w:p>
      <w:pPr>
        <w:pStyle w:val="BrandBody"/>
      </w:pPr>
      <w:r>
        <w:t>We position educators not as passive recipients of change, but as architects of educational futures.</w:t>
      </w:r>
    </w:p>
    <w:p>
      <w:r>
        <w:br w:type="page"/>
      </w:r>
    </w:p>
    <w:p>
      <w:pPr>
        <w:pStyle w:val="SectionHeader"/>
      </w:pPr>
      <w:r>
        <w:t>Mission Statement</w:t>
      </w:r>
    </w:p>
    <w:p>
      <w:pPr>
        <w:pStyle w:val="BrandBody"/>
      </w:pPr>
      <w:r>
        <w:t>Our mission is to empower educators and educational leaders with AI-driven solutions that enhance teaching effectiveness, streamline administrative processes, and create personalized learning experiences for all students.</w:t>
      </w:r>
    </w:p>
    <w:p>
      <w:pPr>
        <w:pStyle w:val="Subheader"/>
      </w:pPr>
      <w:r>
        <w:t>Three Pillars: Educate. Employ. Empower.</w:t>
      </w:r>
    </w:p>
    <w:p>
      <w:pPr>
        <w:pStyle w:val="PillarTitle"/>
      </w:pPr>
      <w:r>
        <w:t>📌 Educate</w:t>
      </w:r>
    </w:p>
    <w:p>
      <w:pPr>
        <w:pStyle w:val="BrandBody"/>
      </w:pPr>
      <w:r>
        <w:t>Build AI literacy and trust through clarity. Demystify technology for educators, leaders, and communities with practical knowledge they can apply today.</w:t>
      </w:r>
    </w:p>
    <w:p>
      <w:pPr>
        <w:pStyle w:val="PillarTitle"/>
      </w:pPr>
      <w:r>
        <w:t>📌 Employ</w:t>
      </w:r>
    </w:p>
    <w:p>
      <w:pPr>
        <w:pStyle w:val="BrandBody"/>
      </w:pPr>
      <w:r>
        <w:t>Connect K-12 and higher education to workforce pipelines. Create career pathways that prepare students for the jobs of tomorrow with real-world AI skills.</w:t>
      </w:r>
    </w:p>
    <w:p>
      <w:pPr>
        <w:pStyle w:val="PillarTitle"/>
      </w:pPr>
      <w:r>
        <w:t>📌 Empower</w:t>
      </w:r>
    </w:p>
    <w:p>
      <w:pPr>
        <w:pStyle w:val="BrandBody"/>
      </w:pPr>
      <w:r>
        <w:t>Amplify voices missing from the AI conversation. Center equity and access to ensure technology serves all students, families, and communities.</w:t>
      </w:r>
    </w:p>
    <w:p>
      <w:pPr>
        <w:pStyle w:val="Subheader"/>
      </w:pPr>
      <w:r>
        <w:t>Supporting Values</w:t>
      </w:r>
    </w:p>
    <w:p>
      <w:pPr>
        <w:pStyle w:val="PillarTitle"/>
      </w:pPr>
      <w:r>
        <w:t>Community as Catalyst</w:t>
      </w:r>
    </w:p>
    <w:p>
      <w:pPr>
        <w:pStyle w:val="BrandBody"/>
      </w:pPr>
      <w:r>
        <w:t>Collective wisdom and shared experience drive our approach. We rise together, learning from each other's successes and challenges.</w:t>
      </w:r>
    </w:p>
    <w:p>
      <w:pPr>
        <w:pStyle w:val="PillarTitle"/>
      </w:pPr>
      <w:r>
        <w:t>Excellence Without Exception</w:t>
      </w:r>
    </w:p>
    <w:p>
      <w:pPr>
        <w:pStyle w:val="BrandBody"/>
      </w:pPr>
      <w:r>
        <w:t>We hold ourselves to the highest standards because our communities deserve nothing less.</w:t>
      </w:r>
    </w:p>
    <w:p>
      <w:r>
        <w:br w:type="page"/>
      </w:r>
    </w:p>
    <w:p>
      <w:pPr>
        <w:pStyle w:val="SectionHeader"/>
      </w:pPr>
      <w:r>
        <w:t>Brand Evolution</w:t>
      </w:r>
    </w:p>
    <w:p>
      <w:pPr>
        <w:pStyle w:val="BrandBody"/>
      </w:pPr>
      <w:r>
        <w:t>Our brand represents the evolution of education from traditional methods to AI-enhanced learning. We bridge the past, present, and future of education, honoring proven pedagogy while embracing transformative technology.</w:t>
      </w:r>
    </w:p>
    <w:p>
      <w:pPr>
        <w:pStyle w:val="Subheader"/>
      </w:pPr>
      <w:r>
        <w:t>The Guide Archetype</w:t>
      </w:r>
    </w:p>
    <w:p>
      <w:pPr>
        <w:pStyle w:val="BrandBody"/>
      </w:pPr>
      <w:r>
        <w:t>The Right Path Podcast embodies The Guide brand archetype. We illuminate pathways forward for educators navigating change. We provide clarity in complexity, practical wisdom for real-world challenges, and a trusted voice for those leading transformation.</w:t>
      </w:r>
    </w:p>
    <w:p>
      <w:pPr>
        <w:pStyle w:val="Subheader"/>
      </w:pPr>
      <w:r>
        <w:t>Our Journey</w:t>
      </w:r>
    </w:p>
    <w:p>
      <w:pPr>
        <w:pStyle w:val="PillarTitle"/>
      </w:pPr>
      <w:r>
        <w:t>Past</w:t>
      </w:r>
    </w:p>
    <w:p>
      <w:pPr>
        <w:pStyle w:val="BrandBody"/>
      </w:pPr>
      <w:r>
        <w:t>Traditional educational methods served their time but left gaps in equity and accessibility.</w:t>
      </w:r>
    </w:p>
    <w:p>
      <w:pPr>
        <w:pStyle w:val="PillarTitle"/>
      </w:pPr>
      <w:r>
        <w:t>Present</w:t>
      </w:r>
    </w:p>
    <w:p>
      <w:pPr>
        <w:pStyle w:val="BrandBody"/>
      </w:pPr>
      <w:r>
        <w:t>AI technology emerges as a transformative force. With intentional leadership, it can close gaps rather than widen them.</w:t>
      </w:r>
    </w:p>
    <w:p>
      <w:pPr>
        <w:pStyle w:val="PillarTitle"/>
      </w:pPr>
      <w:r>
        <w:t>Future</w:t>
      </w:r>
    </w:p>
    <w:p>
      <w:pPr>
        <w:pStyle w:val="BrandBody"/>
      </w:pPr>
      <w:r>
        <w:t>The Right Path Podcast guides educators to architect the future of AI-enhanced learning with humanity at the center.</w:t>
      </w:r>
    </w:p>
    <w:p>
      <w:r>
        <w:br w:type="page"/>
      </w:r>
    </w:p>
    <w:p>
      <w:pPr>
        <w:pStyle w:val="SectionHeader"/>
      </w:pPr>
      <w:r>
        <w:t>Thought Leadership</w:t>
      </w:r>
    </w:p>
    <w:p>
      <w:pPr>
        <w:pStyle w:val="BrandBody"/>
      </w:pPr>
      <w:r>
        <w:t>The Right Path Podcast leads the national conversation on AI in education through podcasts, webinars, speaking engagements, and strategic content. We don't just participate in the discourse—we shape it.</w:t>
      </w:r>
    </w:p>
    <w:p>
      <w:pPr>
        <w:pStyle w:val="Subheader"/>
      </w:pPr>
      <w:r>
        <w:t>Podcast Format</w:t>
      </w:r>
    </w:p>
    <w:p>
      <w:pPr>
        <w:pStyle w:val="BrandBody"/>
      </w:pPr>
      <w:r>
        <w:rPr>
          <w:b/>
        </w:rPr>
        <w:t xml:space="preserve">Format: </w:t>
      </w:r>
      <w:r>
        <w:t>45-minute episodes with three structured segments</w:t>
      </w:r>
    </w:p>
    <w:p>
      <w:pPr>
        <w:pStyle w:val="BrandBody"/>
      </w:pPr>
      <w:r>
        <w:rPr>
          <w:b/>
        </w:rPr>
        <w:t xml:space="preserve">Structure: </w:t>
      </w:r>
      <w:r>
        <w:t>Educate (0-15 min) → Employ (15-30 min) → Empower (30-45 min)</w:t>
      </w:r>
    </w:p>
    <w:p>
      <w:pPr>
        <w:pStyle w:val="BrandBody"/>
      </w:pPr>
      <w:r>
        <w:rPr>
          <w:b/>
        </w:rPr>
        <w:t xml:space="preserve">Production: </w:t>
      </w:r>
      <w:r>
        <w:t>High-quality audio with professional editing and clear pacing</w:t>
      </w:r>
    </w:p>
    <w:p>
      <w:pPr>
        <w:pStyle w:val="BrandBody"/>
      </w:pPr>
      <w:r>
        <w:rPr>
          <w:b/>
        </w:rPr>
        <w:t xml:space="preserve">Visual: </w:t>
      </w:r>
      <w:r>
        <w:t>Clean, editorial aesthetic with purple accent branding</w:t>
      </w:r>
    </w:p>
    <w:p>
      <w:pPr>
        <w:pStyle w:val="Subheader"/>
      </w:pPr>
      <w:r>
        <w:t>Content Pillars</w:t>
      </w:r>
    </w:p>
    <w:p>
      <w:pPr>
        <w:pStyle w:val="PillarTitle"/>
      </w:pPr>
      <w:r>
        <w:t>AI Literacy</w:t>
      </w:r>
    </w:p>
    <w:p>
      <w:pPr>
        <w:pStyle w:val="BrandBody"/>
      </w:pPr>
      <w:r>
        <w:t>Building understanding and trust through clear, practical knowledge</w:t>
      </w:r>
    </w:p>
    <w:p>
      <w:pPr>
        <w:pStyle w:val="PillarTitle"/>
      </w:pPr>
      <w:r>
        <w:t>Workforce Development</w:t>
      </w:r>
    </w:p>
    <w:p>
      <w:pPr>
        <w:pStyle w:val="BrandBody"/>
      </w:pPr>
      <w:r>
        <w:t>Connecting education to career pathways and real-world opportunities</w:t>
      </w:r>
    </w:p>
    <w:p>
      <w:pPr>
        <w:pStyle w:val="PillarTitle"/>
      </w:pPr>
      <w:r>
        <w:t>Equity &amp; Access</w:t>
      </w:r>
    </w:p>
    <w:p>
      <w:pPr>
        <w:pStyle w:val="BrandBody"/>
      </w:pPr>
      <w:r>
        <w:t>Centering voices and perspectives often missing from tech conversations</w:t>
      </w:r>
    </w:p>
    <w:p>
      <w:pPr>
        <w:pStyle w:val="PillarTitle"/>
      </w:pPr>
      <w:r>
        <w:t>Innovation in Practice</w:t>
      </w:r>
    </w:p>
    <w:p>
      <w:pPr>
        <w:pStyle w:val="BrandBody"/>
      </w:pPr>
      <w:r>
        <w:t>Showcasing what's actually working in classrooms today</w:t>
      </w:r>
    </w:p>
    <w:p>
      <w:pPr>
        <w:pStyle w:val="PillarTitle"/>
      </w:pPr>
      <w:r>
        <w:t>Community Voices</w:t>
      </w:r>
    </w:p>
    <w:p>
      <w:pPr>
        <w:pStyle w:val="BrandBody"/>
      </w:pPr>
      <w:r>
        <w:t>Amplifying educator experiences and lived wisdom</w:t>
      </w:r>
    </w:p>
    <w:p>
      <w:pPr>
        <w:pStyle w:val="Subheader"/>
      </w:pPr>
      <w:r>
        <w:t>Platform Strategy</w:t>
      </w:r>
    </w:p>
    <w:p>
      <w:pPr>
        <w:pStyle w:val="PillarTitle"/>
      </w:pPr>
      <w:r>
        <w:t>LinkedIn</w:t>
      </w:r>
    </w:p>
    <w:p>
      <w:pPr>
        <w:pStyle w:val="BrandBody"/>
      </w:pPr>
      <w:r>
        <w:t>Thought leadership, professional discourse, executive engagement</w:t>
      </w:r>
    </w:p>
    <w:p>
      <w:pPr>
        <w:pStyle w:val="PillarTitle"/>
      </w:pPr>
      <w:r>
        <w:t>Instagram</w:t>
      </w:r>
    </w:p>
    <w:p>
      <w:pPr>
        <w:pStyle w:val="BrandBody"/>
      </w:pPr>
      <w:r>
        <w:t>Behind-the-scenes, community building, visual quotes</w:t>
      </w:r>
    </w:p>
    <w:p>
      <w:pPr>
        <w:pStyle w:val="PillarTitle"/>
      </w:pPr>
      <w:r>
        <w:t>Twitter/X</w:t>
      </w:r>
    </w:p>
    <w:p>
      <w:pPr>
        <w:pStyle w:val="BrandBody"/>
      </w:pPr>
      <w:r>
        <w:t>Real-time commentary, news curation, industry discussion</w:t>
      </w:r>
    </w:p>
    <w:p>
      <w:pPr>
        <w:pStyle w:val="PillarTitle"/>
      </w:pPr>
      <w:r>
        <w:t>YouTube</w:t>
      </w:r>
    </w:p>
    <w:p>
      <w:pPr>
        <w:pStyle w:val="BrandBody"/>
      </w:pPr>
      <w:r>
        <w:t>Full episodes, educational content, extended conversations</w:t>
      </w:r>
    </w:p>
    <w:p>
      <w:r>
        <w:br w:type="page"/>
      </w:r>
    </w:p>
    <w:p>
      <w:pPr>
        <w:pStyle w:val="SectionHeader"/>
      </w:pPr>
      <w:r>
        <w:t>Logo System</w:t>
      </w:r>
    </w:p>
    <w:p>
      <w:pPr>
        <w:pStyle w:val="Subheader"/>
      </w:pPr>
      <w:r>
        <w:t>Primary Logo</w:t>
      </w:r>
    </w:p>
    <w:p>
      <w:pPr>
        <w:pStyle w:val="BrandBody"/>
      </w:pPr>
      <w:r>
        <w:t>The Right Path Podcast logo features the purple R-in-circle mark. This clean, modern symbol represents guidance, direction, and the path forward.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972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-right-pat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72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Primary Logo - Purple Mark</w:t>
      </w:r>
    </w:p>
    <w:p/>
    <w:p>
      <w:pPr>
        <w:pStyle w:val="Subheader"/>
      </w:pPr>
      <w:r>
        <w:t>Logo Construction</w:t>
      </w:r>
    </w:p>
    <w:p>
      <w:pPr>
        <w:pStyle w:val="BrandBody"/>
      </w:pPr>
      <w:r>
        <w:t>The R mark uses our primary purple (#6B2D8B), representing wisdom, leadership, and innovation. The circular container suggests completeness and the journey of continuous learning.</w:t>
      </w:r>
    </w:p>
    <w:p>
      <w:pPr>
        <w:pStyle w:val="Subheader"/>
      </w:pPr>
      <w:r>
        <w:t>Clear Space</w:t>
      </w:r>
    </w:p>
    <w:p>
      <w:pPr>
        <w:pStyle w:val="BrandBody"/>
      </w:pPr>
      <w:r>
        <w:t>Maintain a minimum clear space around the logo equal to the height of the 'R' on all sides. This ensures the logo maintains visual impact and isn't crowded by other elements.</w:t>
      </w:r>
    </w:p>
    <w:p>
      <w:pPr>
        <w:pStyle w:val="Subheader"/>
      </w:pPr>
      <w:r>
        <w:t>Minimum Size</w:t>
      </w:r>
    </w:p>
    <w:p>
      <w:pPr>
        <w:pStyle w:val="BrandBody"/>
      </w:pPr>
      <w:r>
        <w:t>Digital: 36px wide | Print: 0.5 inches wide</w:t>
        <w:br/>
        <w:br/>
        <w:t>Below these sizes, use the full wordmark instead.</w:t>
      </w:r>
    </w:p>
    <w:p>
      <w:pPr>
        <w:pStyle w:val="Subheader"/>
      </w:pPr>
      <w:r>
        <w:t>Logo Variations</w:t>
      </w:r>
    </w:p>
    <w:p>
      <w:pPr>
        <w:pStyle w:val="PillarTitle"/>
      </w:pPr>
      <w:r>
        <w:t>Full Color</w:t>
      </w:r>
    </w:p>
    <w:p>
      <w:pPr>
        <w:pStyle w:val="BrandBody"/>
      </w:pPr>
      <w:r>
        <w:t>Purple mark on white or light backgrounds</w:t>
      </w:r>
    </w:p>
    <w:p>
      <w:pPr>
        <w:pStyle w:val="PillarTitle"/>
      </w:pPr>
      <w:r>
        <w:t>Reversed</w:t>
      </w:r>
    </w:p>
    <w:p>
      <w:pPr>
        <w:pStyle w:val="BrandBody"/>
      </w:pPr>
      <w:r>
        <w:t>White mark on purple or dark backgrounds</w:t>
      </w:r>
    </w:p>
    <w:p>
      <w:pPr>
        <w:pStyle w:val="PillarTitle"/>
      </w:pPr>
      <w:r>
        <w:t>Monochrome</w:t>
      </w:r>
    </w:p>
    <w:p>
      <w:pPr>
        <w:pStyle w:val="BrandBody"/>
      </w:pPr>
      <w:r>
        <w:t>Single color for limited production contexts</w:t>
      </w:r>
    </w:p>
    <w:p>
      <w:r>
        <w:br w:type="page"/>
      </w:r>
    </w:p>
    <w:p>
      <w:pPr>
        <w:pStyle w:val="SectionHeader"/>
      </w:pPr>
      <w:r>
        <w:t>Brand Color Palette</w:t>
      </w:r>
    </w:p>
    <w:p>
      <w:pPr>
        <w:pStyle w:val="BrandBody"/>
      </w:pPr>
      <w:r>
        <w:t>Our color palette centers on white backgrounds with purple accents—clean, professional, and editorial. This approach creates visual clarity and lets content breathe.</w:t>
      </w:r>
    </w:p>
    <w:p>
      <w:pPr>
        <w:pStyle w:val="Subheader"/>
      </w:pPr>
      <w:r>
        <w:t>Primary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Color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RGB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340"/>
          </w:tcPr>
          <w:p>
            <w:r>
              <w:t>White</w:t>
            </w:r>
          </w:p>
        </w:tc>
        <w:tc>
          <w:tcPr>
            <w:tcW w:type="dxa" w:w="2340"/>
          </w:tcPr>
          <w:p>
            <w:r>
              <w:t>#FFFFFF</w:t>
            </w:r>
          </w:p>
        </w:tc>
        <w:tc>
          <w:tcPr>
            <w:tcW w:type="dxa" w:w="2340"/>
          </w:tcPr>
          <w:p>
            <w:r>
              <w:t>RGB(255, 255, 255)</w:t>
            </w:r>
          </w:p>
        </w:tc>
        <w:tc>
          <w:tcPr>
            <w:tcW w:type="dxa" w:w="2340"/>
          </w:tcPr>
          <w:p>
            <w:r>
              <w:t>Primary background, clarity, openness</w:t>
            </w:r>
          </w:p>
        </w:tc>
      </w:tr>
      <w:tr>
        <w:tc>
          <w:tcPr>
            <w:tcW w:type="dxa" w:w="2340"/>
          </w:tcPr>
          <w:p>
            <w:r>
              <w:t>Royal Purple</w:t>
            </w:r>
          </w:p>
        </w:tc>
        <w:tc>
          <w:tcPr>
            <w:tcW w:type="dxa" w:w="2340"/>
          </w:tcPr>
          <w:p>
            <w:r>
              <w:t>#6B2D8B</w:t>
            </w:r>
          </w:p>
        </w:tc>
        <w:tc>
          <w:tcPr>
            <w:tcW w:type="dxa" w:w="2340"/>
          </w:tcPr>
          <w:p>
            <w:r>
              <w:t>RGB(107, 45, 139)</w:t>
            </w:r>
          </w:p>
        </w:tc>
        <w:tc>
          <w:tcPr>
            <w:tcW w:type="dxa" w:w="2340"/>
          </w:tcPr>
          <w:p>
            <w:r>
              <w:t>Primary accent, wisdom, leadership</w:t>
            </w:r>
          </w:p>
        </w:tc>
      </w:tr>
      <w:tr>
        <w:tc>
          <w:tcPr>
            <w:tcW w:type="dxa" w:w="2340"/>
          </w:tcPr>
          <w:p>
            <w:r>
              <w:t>Charcoal</w:t>
            </w:r>
          </w:p>
        </w:tc>
        <w:tc>
          <w:tcPr>
            <w:tcW w:type="dxa" w:w="2340"/>
          </w:tcPr>
          <w:p>
            <w:r>
              <w:t>#2C2C2C</w:t>
            </w:r>
          </w:p>
        </w:tc>
        <w:tc>
          <w:tcPr>
            <w:tcW w:type="dxa" w:w="2340"/>
          </w:tcPr>
          <w:p>
            <w:r>
              <w:t>RGB(44, 44, 44)</w:t>
            </w:r>
          </w:p>
        </w:tc>
        <w:tc>
          <w:tcPr>
            <w:tcW w:type="dxa" w:w="2340"/>
          </w:tcPr>
          <w:p>
            <w:r>
              <w:t>Body text, professionalism</w:t>
            </w:r>
          </w:p>
        </w:tc>
      </w:tr>
    </w:tbl>
    <w:p/>
    <w:p>
      <w:pPr>
        <w:pStyle w:val="Subheader"/>
      </w:pPr>
      <w:r>
        <w:t>Secondary Colors</w:t>
      </w:r>
    </w:p>
    <w:p>
      <w:pPr>
        <w:pStyle w:val="PillarTitle"/>
      </w:pPr>
      <w:r>
        <w:t>Light Purple (#8B4DAB)</w:t>
      </w:r>
    </w:p>
    <w:p>
      <w:pPr>
        <w:pStyle w:val="BrandBody"/>
      </w:pPr>
      <w:r>
        <w:t>Hover states, highlights, secondary accents</w:t>
      </w:r>
    </w:p>
    <w:p>
      <w:pPr>
        <w:pStyle w:val="PillarTitle"/>
      </w:pPr>
      <w:r>
        <w:t>Dark Purple (#4A1D61)</w:t>
      </w:r>
    </w:p>
    <w:p>
      <w:pPr>
        <w:pStyle w:val="BrandBody"/>
      </w:pPr>
      <w:r>
        <w:t>Dark mode, emphasis, contrast</w:t>
      </w:r>
    </w:p>
    <w:p>
      <w:pPr>
        <w:pStyle w:val="PillarTitle"/>
      </w:pPr>
      <w:r>
        <w:t>Gray 600 (#6B6B6B)</w:t>
      </w:r>
    </w:p>
    <w:p>
      <w:pPr>
        <w:pStyle w:val="BrandBody"/>
      </w:pPr>
      <w:r>
        <w:t>Secondary text, captions</w:t>
      </w:r>
    </w:p>
    <w:p>
      <w:pPr>
        <w:pStyle w:val="PillarTitle"/>
      </w:pPr>
      <w:r>
        <w:t>Gray 200 (#E5E5E5)</w:t>
      </w:r>
    </w:p>
    <w:p>
      <w:pPr>
        <w:pStyle w:val="BrandBody"/>
      </w:pPr>
      <w:r>
        <w:t>Borders, dividers, subtle backgrounds</w:t>
      </w:r>
    </w:p>
    <w:p>
      <w:pPr>
        <w:pStyle w:val="Subheader"/>
      </w:pPr>
      <w:r>
        <w:t>Color Ratios</w:t>
      </w:r>
    </w:p>
    <w:p>
      <w:pPr>
        <w:pStyle w:val="BrandBody"/>
      </w:pPr>
      <w:r>
        <w:t>Maintain an 80-90% white background ratio across all materials. Purple should accent, not dominate. This creates the clean, editorial aesthetic that defines our brand.</w:t>
      </w:r>
    </w:p>
    <w:p>
      <w:r>
        <w:br w:type="page"/>
      </w:r>
    </w:p>
    <w:p>
      <w:pPr>
        <w:pStyle w:val="SectionHeader"/>
      </w:pPr>
      <w:r>
        <w:t>Typography System</w:t>
      </w:r>
    </w:p>
    <w:p>
      <w:pPr>
        <w:pStyle w:val="BrandBody"/>
      </w:pPr>
      <w:r>
        <w:t>Our typography pairs editorial elegance with modern clarity. Crimson Pro brings gravitas to headlines; DM Sans ensures readability in body text.</w:t>
      </w:r>
    </w:p>
    <w:p>
      <w:pPr>
        <w:pStyle w:val="Subheader"/>
      </w:pPr>
      <w:r>
        <w:t>Primary Typefaces</w:t>
      </w:r>
    </w:p>
    <w:p>
      <w:pPr>
        <w:pStyle w:val="PillarTitle"/>
      </w:pPr>
      <w:r>
        <w:t>Headlines: Crimson Pro</w:t>
      </w:r>
    </w:p>
    <w:p>
      <w:pPr>
        <w:pStyle w:val="BrandBody"/>
      </w:pPr>
      <w:r>
        <w:t>Elegant serif with editorial character. Use Bold (700) for main headlines, SemiBold (600) for subheadings. Sizes: 28-48pt for headlines, 18-24pt for subheads.</w:t>
      </w:r>
    </w:p>
    <w:p>
      <w:pPr>
        <w:pStyle w:val="PillarTitle"/>
      </w:pPr>
      <w:r>
        <w:t>Body Text: DM Sans</w:t>
      </w:r>
    </w:p>
    <w:p>
      <w:pPr>
        <w:pStyle w:val="BrandBody"/>
      </w:pPr>
      <w:r>
        <w:t>Clean, highly readable sans-serif. Use Regular (400) for body, Medium (500) for emphasis. Size: 11-14pt with 1.5-1.7 line height.</w:t>
      </w:r>
    </w:p>
    <w:p>
      <w:pPr>
        <w:pStyle w:val="Subheader"/>
      </w:pPr>
      <w:r>
        <w:t>Typography Hierarchy</w:t>
      </w:r>
    </w:p>
    <w:p>
      <w:pPr>
        <w:pStyle w:val="BrandBody"/>
      </w:pPr>
      <w:r>
        <w:t>Consistent hierarchy ensures content is scannable and accessible:</w:t>
      </w:r>
    </w:p>
    <w:p>
      <w:pPr>
        <w:pStyle w:val="BrandBody"/>
      </w:pPr>
      <w:r>
        <w:rPr>
          <w:b/>
        </w:rPr>
        <w:t xml:space="preserve">Level 1 (Page Titles): </w:t>
      </w:r>
      <w:r>
        <w:t>Crimson Pro Bold, 28-36pt, Purple</w:t>
      </w:r>
    </w:p>
    <w:p>
      <w:pPr>
        <w:pStyle w:val="BrandBody"/>
      </w:pPr>
      <w:r>
        <w:rPr>
          <w:b/>
        </w:rPr>
        <w:t xml:space="preserve">Level 2 (Section Headers): </w:t>
      </w:r>
      <w:r>
        <w:t>Crimson Pro SemiBold, 18-22pt, Purple</w:t>
      </w:r>
    </w:p>
    <w:p>
      <w:pPr>
        <w:pStyle w:val="BrandBody"/>
      </w:pPr>
      <w:r>
        <w:rPr>
          <w:b/>
        </w:rPr>
        <w:t xml:space="preserve">Level 3 (Subsections): </w:t>
      </w:r>
      <w:r>
        <w:t>Crimson Pro SemiBold, 14-16pt, Charcoal</w:t>
      </w:r>
    </w:p>
    <w:p>
      <w:pPr>
        <w:pStyle w:val="BrandBody"/>
      </w:pPr>
      <w:r>
        <w:rPr>
          <w:b/>
        </w:rPr>
        <w:t xml:space="preserve">Body Copy: </w:t>
      </w:r>
      <w:r>
        <w:t>DM Sans Regular, 11-14pt, Charcoal</w:t>
      </w:r>
    </w:p>
    <w:p>
      <w:pPr>
        <w:pStyle w:val="BrandBody"/>
      </w:pPr>
      <w:r>
        <w:rPr>
          <w:b/>
        </w:rPr>
        <w:t xml:space="preserve">Captions: </w:t>
      </w:r>
      <w:r>
        <w:t>DM Sans Regular, 9-10pt, Gray 600</w:t>
      </w:r>
    </w:p>
    <w:p>
      <w:pPr>
        <w:pStyle w:val="Subheader"/>
      </w:pPr>
      <w:r>
        <w:t>Web Fallbacks</w:t>
      </w:r>
    </w:p>
    <w:p>
      <w:pPr>
        <w:pStyle w:val="BrandBody"/>
      </w:pPr>
      <w:r>
        <w:t>When Crimson Pro is unavailable, use Georgia. When DM Sans is unavailable, use system sans-serif or Calibri.</w:t>
      </w:r>
    </w:p>
    <w:p>
      <w:r>
        <w:br w:type="page"/>
      </w:r>
    </w:p>
    <w:p>
      <w:pPr>
        <w:pStyle w:val="SectionHeader"/>
      </w:pPr>
      <w:r>
        <w:t>Imagery Guidelines</w:t>
      </w:r>
    </w:p>
    <w:p>
      <w:pPr>
        <w:pStyle w:val="BrandBody"/>
      </w:pPr>
      <w:r>
        <w:t>All imagery should feel professional, authentic, and human-centered. We feature real educators in genuine moments of engagement, learning, and leadership.</w:t>
      </w:r>
    </w:p>
    <w:p>
      <w:pPr>
        <w:pStyle w:val="Subheader"/>
      </w:pPr>
      <w:r>
        <w:t>Photography Style</w:t>
      </w:r>
    </w:p>
    <w:p>
      <w:pPr>
        <w:pStyle w:val="PillarTitle"/>
      </w:pPr>
      <w:r>
        <w:t>Subjects</w:t>
      </w:r>
    </w:p>
    <w:p>
      <w:pPr>
        <w:pStyle w:val="BrandBody"/>
      </w:pPr>
      <w:r>
        <w:t>Educators, administrators, students engaged in meaningful work</w:t>
      </w:r>
    </w:p>
    <w:p>
      <w:pPr>
        <w:pStyle w:val="PillarTitle"/>
      </w:pPr>
      <w:r>
        <w:t>Lighting</w:t>
      </w:r>
    </w:p>
    <w:p>
      <w:pPr>
        <w:pStyle w:val="BrandBody"/>
      </w:pPr>
      <w:r>
        <w:t>Clean, professional lighting—bright but not harsh</w:t>
      </w:r>
    </w:p>
    <w:p>
      <w:pPr>
        <w:pStyle w:val="PillarTitle"/>
      </w:pPr>
      <w:r>
        <w:t>Composition</w:t>
      </w:r>
    </w:p>
    <w:p>
      <w:pPr>
        <w:pStyle w:val="BrandBody"/>
      </w:pPr>
      <w:r>
        <w:t>Thoughtful framing, human connection, genuine emotion</w:t>
      </w:r>
    </w:p>
    <w:p>
      <w:pPr>
        <w:pStyle w:val="PillarTitle"/>
      </w:pPr>
      <w:r>
        <w:t>Color Treatment</w:t>
      </w:r>
    </w:p>
    <w:p>
      <w:pPr>
        <w:pStyle w:val="BrandBody"/>
      </w:pPr>
      <w:r>
        <w:t>Natural colors; avoid heavy filters or artificial effects</w:t>
      </w:r>
    </w:p>
    <w:p>
      <w:pPr>
        <w:pStyle w:val="PillarTitle"/>
      </w:pPr>
      <w:r>
        <w:t>Background</w:t>
      </w:r>
    </w:p>
    <w:p>
      <w:pPr>
        <w:pStyle w:val="BrandBody"/>
      </w:pPr>
      <w:r>
        <w:t>Clean, uncluttered; school/professional environments</w:t>
      </w:r>
    </w:p>
    <w:p>
      <w:pPr>
        <w:pStyle w:val="Subheader"/>
      </w:pPr>
      <w:r>
        <w:t>Image Do's</w:t>
      </w:r>
    </w:p>
    <w:p>
      <w:pPr>
        <w:pStyle w:val="BrandBody"/>
      </w:pPr>
      <w:r>
        <w:rPr>
          <w:b/>
        </w:rPr>
        <w:t xml:space="preserve">✓ </w:t>
      </w:r>
      <w:r>
        <w:t>Feature diverse representation authentically</w:t>
      </w:r>
    </w:p>
    <w:p>
      <w:pPr>
        <w:pStyle w:val="BrandBody"/>
      </w:pPr>
      <w:r>
        <w:rPr>
          <w:b/>
        </w:rPr>
        <w:t xml:space="preserve">✓ </w:t>
      </w:r>
      <w:r>
        <w:t>Show real engagement with technology</w:t>
      </w:r>
    </w:p>
    <w:p>
      <w:pPr>
        <w:pStyle w:val="BrandBody"/>
      </w:pPr>
      <w:r>
        <w:rPr>
          <w:b/>
        </w:rPr>
        <w:t xml:space="preserve">✓ </w:t>
      </w:r>
      <w:r>
        <w:t>Capture genuine expressions and interactions</w:t>
      </w:r>
    </w:p>
    <w:p>
      <w:pPr>
        <w:pStyle w:val="BrandBody"/>
      </w:pPr>
      <w:r>
        <w:rPr>
          <w:b/>
        </w:rPr>
        <w:t xml:space="preserve">✓ </w:t>
      </w:r>
      <w:r>
        <w:t>Use images that feel current, not dated</w:t>
      </w:r>
    </w:p>
    <w:p>
      <w:pPr>
        <w:pStyle w:val="Subheader"/>
      </w:pPr>
      <w:r>
        <w:t>Image Don'ts</w:t>
      </w:r>
    </w:p>
    <w:p>
      <w:pPr>
        <w:pStyle w:val="BrandBody"/>
      </w:pPr>
      <w:r>
        <w:rPr>
          <w:b/>
        </w:rPr>
        <w:t xml:space="preserve">✗ </w:t>
      </w:r>
      <w:r>
        <w:t>Generic stock photos with forced diversity</w:t>
      </w:r>
    </w:p>
    <w:p>
      <w:pPr>
        <w:pStyle w:val="BrandBody"/>
      </w:pPr>
      <w:r>
        <w:rPr>
          <w:b/>
        </w:rPr>
        <w:t xml:space="preserve">✗ </w:t>
      </w:r>
      <w:r>
        <w:t>Outdated technology (overhead projectors, old computers)</w:t>
      </w:r>
    </w:p>
    <w:p>
      <w:pPr>
        <w:pStyle w:val="BrandBody"/>
      </w:pPr>
      <w:r>
        <w:rPr>
          <w:b/>
        </w:rPr>
        <w:t xml:space="preserve">✗ </w:t>
      </w:r>
      <w:r>
        <w:t>Overly posed or artificial scenarios</w:t>
      </w:r>
    </w:p>
    <w:p>
      <w:pPr>
        <w:pStyle w:val="BrandBody"/>
      </w:pPr>
      <w:r>
        <w:rPr>
          <w:b/>
        </w:rPr>
        <w:t xml:space="preserve">✗ </w:t>
      </w:r>
      <w:r>
        <w:t>Heavy filters or neon effects</w:t>
      </w:r>
    </w:p>
    <w:p>
      <w:r>
        <w:br w:type="page"/>
      </w:r>
    </w:p>
    <w:p>
      <w:pPr>
        <w:pStyle w:val="SectionHeader"/>
      </w:pPr>
      <w:r>
        <w:t>Voice &amp; Tone</w:t>
      </w:r>
    </w:p>
    <w:p>
      <w:pPr>
        <w:pStyle w:val="BrandBody"/>
      </w:pPr>
      <w:r>
        <w:t>The Right Path Podcast voice is unmistakable. We speak with authority earned through expertise and lived experience. Our tone adapts to context while maintaining our core identity.</w:t>
      </w:r>
    </w:p>
    <w:p>
      <w:pPr>
        <w:pStyle w:val="Subheader"/>
      </w:pPr>
      <w:r>
        <w:t>Voice Characteristics</w:t>
      </w:r>
    </w:p>
    <w:p>
      <w:pPr>
        <w:pStyle w:val="PillarTitle"/>
      </w:pPr>
      <w:r>
        <w:t>Authoritative &amp; Empowering</w:t>
      </w:r>
    </w:p>
    <w:p>
      <w:pPr>
        <w:pStyle w:val="BrandBody"/>
      </w:pPr>
      <w:r>
        <w:t>We speak with confidence grounded in expertise, always lifting others up.</w:t>
      </w:r>
    </w:p>
    <w:p>
      <w:pPr>
        <w:pStyle w:val="PillarTitle"/>
      </w:pPr>
      <w:r>
        <w:t>Clear &amp; Accessible</w:t>
      </w:r>
    </w:p>
    <w:p>
      <w:pPr>
        <w:pStyle w:val="BrandBody"/>
      </w:pPr>
      <w:r>
        <w:t>Complex ideas made understandable. We never talk down or oversimplify.</w:t>
      </w:r>
    </w:p>
    <w:p>
      <w:pPr>
        <w:pStyle w:val="PillarTitle"/>
      </w:pPr>
      <w:r>
        <w:t>Equity-Centered</w:t>
      </w:r>
    </w:p>
    <w:p>
      <w:pPr>
        <w:pStyle w:val="BrandBody"/>
      </w:pPr>
      <w:r>
        <w:t>Every conversation considers who benefits and who might be left behind.</w:t>
      </w:r>
    </w:p>
    <w:p>
      <w:pPr>
        <w:pStyle w:val="PillarTitle"/>
      </w:pPr>
      <w:r>
        <w:t>Future-Focused</w:t>
      </w:r>
    </w:p>
    <w:p>
      <w:pPr>
        <w:pStyle w:val="BrandBody"/>
      </w:pPr>
      <w:r>
        <w:t>Always looking ahead with practical optimism. Change is opportunity.</w:t>
      </w:r>
    </w:p>
    <w:p>
      <w:pPr>
        <w:pStyle w:val="PillarTitle"/>
      </w:pPr>
      <w:r>
        <w:t>Action-Oriented</w:t>
      </w:r>
    </w:p>
    <w:p>
      <w:pPr>
        <w:pStyle w:val="BrandBody"/>
      </w:pPr>
      <w:r>
        <w:t>Every piece of content drives toward something educators can do today.</w:t>
      </w:r>
    </w:p>
    <w:p>
      <w:pPr>
        <w:pStyle w:val="Subheader"/>
      </w:pPr>
      <w:r>
        <w:t>Tone Guidelines</w:t>
      </w:r>
    </w:p>
    <w:p>
      <w:pPr>
        <w:pStyle w:val="BrandBody"/>
      </w:pPr>
      <w:r>
        <w:rPr>
          <w:b/>
        </w:rPr>
        <w:t xml:space="preserve">DO: </w:t>
      </w:r>
      <w:r>
        <w:t>Illuminate pathways forward • Provide practical, actionable guidance • Center community voice in every discussion • Acknowledge complexity while offering clarity</w:t>
      </w:r>
    </w:p>
    <w:p>
      <w:pPr>
        <w:pStyle w:val="BrandBody"/>
      </w:pPr>
      <w:r>
        <w:rPr>
          <w:b/>
        </w:rPr>
        <w:t xml:space="preserve">DON'T: </w:t>
      </w:r>
      <w:r>
        <w:t>Patronize or oversimplify complex issues • Chase trends without substance • Ignore equity implications • Promise easy solutions to hard problems</w:t>
      </w:r>
    </w:p>
    <w:p>
      <w:pPr>
        <w:pStyle w:val="Subheader"/>
      </w:pPr>
      <w:r>
        <w:t>Example Voice</w:t>
      </w:r>
    </w:p>
    <w:p>
      <w:pPr>
        <w:jc w:val="center"/>
      </w:pPr>
      <w:r>
        <w:rPr>
          <w:i/>
          <w:color w:val="6B2D8B"/>
          <w:sz w:val="28"/>
        </w:rPr>
        <w:t>"We illuminate the path forward—helping educators lead the transformation they want to see."</w:t>
      </w:r>
    </w:p>
    <w:p>
      <w:r>
        <w:br w:type="page"/>
      </w:r>
    </w:p>
    <w:p>
      <w:pPr>
        <w:pStyle w:val="SectionHeader"/>
      </w:pPr>
      <w:r>
        <w:t>Visual Language</w:t>
      </w:r>
    </w:p>
    <w:p>
      <w:pPr>
        <w:pStyle w:val="BrandBody"/>
      </w:pPr>
      <w:r>
        <w:t>Our visual language extends beyond photography to include patterns, icons, and graphic elements that reinforce The Right Path Podcast identity.</w:t>
      </w:r>
    </w:p>
    <w:p>
      <w:pPr>
        <w:pStyle w:val="Subheader"/>
      </w:pPr>
      <w:r>
        <w:t>Graphic Elements</w:t>
      </w:r>
    </w:p>
    <w:p>
      <w:pPr>
        <w:pStyle w:val="PillarTitle"/>
      </w:pPr>
      <w:r>
        <w:t>Clean Lines</w:t>
      </w:r>
    </w:p>
    <w:p>
      <w:pPr>
        <w:pStyle w:val="BrandBody"/>
      </w:pPr>
      <w:r>
        <w:t>Simple, purposeful line work—no unnecessary decoration</w:t>
      </w:r>
    </w:p>
    <w:p>
      <w:pPr>
        <w:pStyle w:val="PillarTitle"/>
      </w:pPr>
      <w:r>
        <w:t>Generous Whitespace</w:t>
      </w:r>
    </w:p>
    <w:p>
      <w:pPr>
        <w:pStyle w:val="BrandBody"/>
      </w:pPr>
      <w:r>
        <w:t>Let content breathe; avoid cluttered layouts</w:t>
      </w:r>
    </w:p>
    <w:p>
      <w:pPr>
        <w:pStyle w:val="PillarTitle"/>
      </w:pPr>
      <w:r>
        <w:t>Purple Accents</w:t>
      </w:r>
    </w:p>
    <w:p>
      <w:pPr>
        <w:pStyle w:val="BrandBody"/>
      </w:pPr>
      <w:r>
        <w:t>Strategic use of purple for emphasis and branding</w:t>
      </w:r>
    </w:p>
    <w:p>
      <w:pPr>
        <w:pStyle w:val="PillarTitle"/>
      </w:pPr>
      <w:r>
        <w:t>Subtle Backgrounds</w:t>
      </w:r>
    </w:p>
    <w:p>
      <w:pPr>
        <w:pStyle w:val="BrandBody"/>
      </w:pPr>
      <w:r>
        <w:t>Off-white or very light gray for section differentiation</w:t>
      </w:r>
    </w:p>
    <w:p>
      <w:pPr>
        <w:pStyle w:val="Subheader"/>
      </w:pPr>
      <w:r>
        <w:t>Icon Style</w:t>
      </w:r>
    </w:p>
    <w:p>
      <w:pPr>
        <w:pStyle w:val="BrandBody"/>
      </w:pPr>
      <w:r>
        <w:t>Icons should be:</w:t>
        <w:br/>
        <w:t>• Clean and simple (2px stroke weight)</w:t>
        <w:br/>
        <w:t>• Purple on white backgrounds</w:t>
        <w:br/>
        <w:t>• White on purple backgrounds</w:t>
        <w:br/>
        <w:t>• Functionally clear before stylistically interesting</w:t>
      </w:r>
    </w:p>
    <w:p>
      <w:pPr>
        <w:pStyle w:val="Subheader"/>
      </w:pPr>
      <w:r>
        <w:t>Layout Principles</w:t>
      </w:r>
    </w:p>
    <w:p>
      <w:pPr>
        <w:pStyle w:val="PillarTitle"/>
      </w:pPr>
      <w:r>
        <w:t>80-90% White</w:t>
      </w:r>
    </w:p>
    <w:p>
      <w:pPr>
        <w:pStyle w:val="BrandBody"/>
      </w:pPr>
      <w:r>
        <w:t>Backgrounds should be predominantly white</w:t>
      </w:r>
    </w:p>
    <w:p>
      <w:pPr>
        <w:pStyle w:val="PillarTitle"/>
      </w:pPr>
      <w:r>
        <w:t>Strong Hierarchy</w:t>
      </w:r>
    </w:p>
    <w:p>
      <w:pPr>
        <w:pStyle w:val="BrandBody"/>
      </w:pPr>
      <w:r>
        <w:t>Clear distinction between content levels</w:t>
      </w:r>
    </w:p>
    <w:p>
      <w:pPr>
        <w:pStyle w:val="PillarTitle"/>
      </w:pPr>
      <w:r>
        <w:t>Consistent Spacing</w:t>
      </w:r>
    </w:p>
    <w:p>
      <w:pPr>
        <w:pStyle w:val="BrandBody"/>
      </w:pPr>
      <w:r>
        <w:t>Use 8px grid system for all spacing</w:t>
      </w:r>
    </w:p>
    <w:p>
      <w:pPr>
        <w:pStyle w:val="PillarTitle"/>
      </w:pPr>
      <w:r>
        <w:t>Left-Aligned Text</w:t>
      </w:r>
    </w:p>
    <w:p>
      <w:pPr>
        <w:pStyle w:val="BrandBody"/>
      </w:pPr>
      <w:r>
        <w:t>Prefer left alignment for readability</w:t>
      </w:r>
    </w:p>
    <w:p>
      <w:r>
        <w:br w:type="page"/>
      </w:r>
    </w:p>
    <w:p>
      <w:pPr>
        <w:pStyle w:val="SectionHeader"/>
      </w:pPr>
      <w:r>
        <w:t>Brand Applications</w:t>
      </w:r>
    </w:p>
    <w:p>
      <w:pPr>
        <w:pStyle w:val="BrandBody"/>
      </w:pPr>
      <w:r>
        <w:t>Consistent brand application builds recognition and trust. These guidelines ensure The Right Path Podcast maintains its distinctive identity across all touchpoints.</w:t>
      </w:r>
    </w:p>
    <w:p>
      <w:pPr>
        <w:pStyle w:val="Subheader"/>
      </w:pPr>
      <w:r>
        <w:t>Application Guidelines</w:t>
      </w:r>
    </w:p>
    <w:p>
      <w:pPr>
        <w:pStyle w:val="PillarTitle"/>
      </w:pPr>
      <w:r>
        <w:t>Podcast Episode Artwork</w:t>
      </w:r>
    </w:p>
    <w:p>
      <w:pPr>
        <w:pStyle w:val="BrandBody"/>
      </w:pPr>
      <w:r>
        <w:t>White background, purple accent typography, consistent episode number placement</w:t>
      </w:r>
    </w:p>
    <w:p>
      <w:pPr>
        <w:pStyle w:val="PillarTitle"/>
      </w:pPr>
      <w:r>
        <w:t>Social Media Templates</w:t>
      </w:r>
    </w:p>
    <w:p>
      <w:pPr>
        <w:pStyle w:val="BrandBody"/>
      </w:pPr>
      <w:r>
        <w:t>Platform-optimized sizes, white-dominant with purple accents</w:t>
      </w:r>
    </w:p>
    <w:p>
      <w:pPr>
        <w:pStyle w:val="PillarTitle"/>
      </w:pPr>
      <w:r>
        <w:t>Presentation Decks</w:t>
      </w:r>
    </w:p>
    <w:p>
      <w:pPr>
        <w:pStyle w:val="BrandBody"/>
      </w:pPr>
      <w:r>
        <w:t>Clean layouts, generous whitespace, editorial photography</w:t>
      </w:r>
    </w:p>
    <w:p>
      <w:pPr>
        <w:pStyle w:val="PillarTitle"/>
      </w:pPr>
      <w:r>
        <w:t>Email Newsletters</w:t>
      </w:r>
    </w:p>
    <w:p>
      <w:pPr>
        <w:pStyle w:val="BrandBody"/>
      </w:pPr>
      <w:r>
        <w:t>Mobile-first design, scannable format, clear CTAs</w:t>
      </w:r>
    </w:p>
    <w:p>
      <w:pPr>
        <w:pStyle w:val="PillarTitle"/>
      </w:pPr>
      <w:r>
        <w:t>Website Elements</w:t>
      </w:r>
    </w:p>
    <w:p>
      <w:pPr>
        <w:pStyle w:val="BrandBody"/>
      </w:pPr>
      <w:r>
        <w:t>Responsive design, accessibility-first, fast loading</w:t>
      </w:r>
    </w:p>
    <w:p>
      <w:pPr>
        <w:pStyle w:val="PillarTitle"/>
      </w:pPr>
      <w:r>
        <w:t>Event Materials</w:t>
      </w:r>
    </w:p>
    <w:p>
      <w:pPr>
        <w:pStyle w:val="BrandBody"/>
      </w:pPr>
      <w:r>
        <w:t>Print-ready formats, QR codes for digital connection</w:t>
      </w:r>
    </w:p>
    <w:p>
      <w:pPr>
        <w:pStyle w:val="Subheader"/>
      </w:pPr>
      <w:r>
        <w:t>Digital Specifications</w:t>
      </w:r>
    </w:p>
    <w:p>
      <w:pPr>
        <w:pStyle w:val="PillarTitle"/>
      </w:pPr>
      <w:r>
        <w:t>Website</w:t>
      </w:r>
    </w:p>
    <w:p>
      <w:pPr>
        <w:pStyle w:val="BrandBody"/>
      </w:pPr>
      <w:r>
        <w:t>White background, purple accents, accessibility-first</w:t>
      </w:r>
    </w:p>
    <w:p>
      <w:pPr>
        <w:pStyle w:val="PillarTitle"/>
      </w:pPr>
      <w:r>
        <w:t>Social Images</w:t>
      </w:r>
    </w:p>
    <w:p>
      <w:pPr>
        <w:pStyle w:val="BrandBody"/>
      </w:pPr>
      <w:r>
        <w:t>1200×630px (link preview), 1080×1080px (Instagram)</w:t>
      </w:r>
    </w:p>
    <w:p>
      <w:pPr>
        <w:pStyle w:val="PillarTitle"/>
      </w:pPr>
      <w:r>
        <w:t>Podcast Artwork</w:t>
      </w:r>
    </w:p>
    <w:p>
      <w:pPr>
        <w:pStyle w:val="BrandBody"/>
      </w:pPr>
      <w:r>
        <w:t>3000×3000px, white background, purple typography</w:t>
      </w:r>
    </w:p>
    <w:p>
      <w:pPr>
        <w:pStyle w:val="PillarTitle"/>
      </w:pPr>
      <w:r>
        <w:t>Video</w:t>
      </w:r>
    </w:p>
    <w:p>
      <w:pPr>
        <w:pStyle w:val="BrandBody"/>
      </w:pPr>
      <w:r>
        <w:t>16:9 ratio, white/purple intro/outro, captions required</w:t>
      </w:r>
    </w:p>
    <w:p>
      <w:r>
        <w:br w:type="page"/>
      </w:r>
    </w:p>
    <w:p>
      <w:pPr>
        <w:pStyle w:val="SectionHeader"/>
      </w:pPr>
      <w:r>
        <w:t>Do's &amp; Don'ts</w:t>
      </w:r>
    </w:p>
    <w:p>
      <w:pPr>
        <w:pStyle w:val="BrandBody"/>
      </w:pPr>
      <w:r>
        <w:t>Maintaining brand integrity requires consistent application. These guidelines protect The Right Path Podcast identity across all uses.</w:t>
      </w:r>
    </w:p>
    <w:p>
      <w:pPr>
        <w:pStyle w:val="Subheader"/>
      </w:pPr>
      <w:r>
        <w:t>Logo Usage</w:t>
      </w:r>
    </w:p>
    <w:p>
      <w:pPr>
        <w:pStyle w:val="PillarTitle"/>
      </w:pPr>
      <w:r>
        <w:t>DO</w:t>
      </w:r>
    </w:p>
    <w:p>
      <w:pPr>
        <w:pStyle w:val="BrandBody"/>
      </w:pPr>
      <w:r>
        <w:t>✓ Use approved logo files from the brand asset library</w:t>
        <w:br/>
        <w:t>✓ Maintain minimum clear space requirements</w:t>
        <w:br/>
        <w:t>✓ Use purple on white or white on purple only</w:t>
        <w:br/>
        <w:t>✓ Scale proportionally (lock aspect ratio)</w:t>
      </w:r>
    </w:p>
    <w:p>
      <w:pPr>
        <w:pStyle w:val="PillarTitle"/>
      </w:pPr>
      <w:r>
        <w:t>DON'T</w:t>
      </w:r>
    </w:p>
    <w:p>
      <w:pPr>
        <w:pStyle w:val="BrandBody"/>
      </w:pPr>
      <w:r>
        <w:t>✗ Stretch, skew, or distort the logo</w:t>
        <w:br/>
        <w:t>✗ Add other colors to the logo</w:t>
        <w:br/>
        <w:t>✗ Add effects (shadows, glows, gradients)</w:t>
        <w:br/>
        <w:t>✗ Place on busy backgrounds</w:t>
        <w:br/>
        <w:t>✗ Recreate or modify the logo</w:t>
      </w:r>
    </w:p>
    <w:p>
      <w:pPr>
        <w:pStyle w:val="Subheader"/>
      </w:pPr>
      <w:r>
        <w:t>Color Usage</w:t>
      </w:r>
    </w:p>
    <w:p>
      <w:pPr>
        <w:pStyle w:val="PillarTitle"/>
      </w:pPr>
      <w:r>
        <w:t>DO</w:t>
      </w:r>
    </w:p>
    <w:p>
      <w:pPr>
        <w:pStyle w:val="BrandBody"/>
      </w:pPr>
      <w:r>
        <w:t>✓ Maintain 80-90% white backgrounds</w:t>
        <w:br/>
        <w:t>✓ Use purple for accents and emphasis</w:t>
        <w:br/>
        <w:t>✓ Ensure WCAG AA contrast for all text</w:t>
      </w:r>
    </w:p>
    <w:p>
      <w:pPr>
        <w:pStyle w:val="PillarTitle"/>
      </w:pPr>
      <w:r>
        <w:t>DON'T</w:t>
      </w:r>
    </w:p>
    <w:p>
      <w:pPr>
        <w:pStyle w:val="BrandBody"/>
      </w:pPr>
      <w:r>
        <w:t>✗ Use purple as a dominant background color</w:t>
        <w:br/>
        <w:t>✗ Mix brand colors with unapproved palettes</w:t>
        <w:br/>
        <w:t>✗ Sacrifice readability for visual effect</w:t>
      </w:r>
    </w:p>
    <w:p/>
    <w:p>
      <w:pPr>
        <w:jc w:val="center"/>
      </w:pPr>
      <w:r>
        <w:rPr>
          <w:color w:val="6B6B6B"/>
          <w:sz w:val="18"/>
        </w:rPr>
        <w:t>© 2025 The Right Path Educational Consulting Inc. All rights reserved.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120"/>
      <w:jc w:val="center"/>
    </w:pPr>
    <w:rPr>
      <w:rFonts w:ascii="Georgia" w:hAnsi="Georgia"/>
      <w:b/>
      <w:color w:val="6B2D8B"/>
      <w:sz w:val="96"/>
    </w:rPr>
  </w:style>
  <w:style w:type="paragraph" w:customStyle="1" w:styleId="SectionHeader">
    <w:name w:val="SectionHeader"/>
    <w:pPr>
      <w:spacing w:before="0" w:after="360"/>
    </w:pPr>
    <w:rPr>
      <w:rFonts w:ascii="Georgia" w:hAnsi="Georgia"/>
      <w:b/>
      <w:color w:val="6B2D8B"/>
      <w:sz w:val="56"/>
    </w:rPr>
  </w:style>
  <w:style w:type="paragraph" w:customStyle="1" w:styleId="Subheader">
    <w:name w:val="Subheader"/>
    <w:pPr>
      <w:spacing w:before="360" w:after="160"/>
    </w:pPr>
    <w:rPr>
      <w:rFonts w:ascii="Georgia" w:hAnsi="Georgia"/>
      <w:b/>
      <w:color w:val="6B2D8B"/>
      <w:sz w:val="32"/>
    </w:rPr>
  </w:style>
  <w:style w:type="paragraph" w:customStyle="1" w:styleId="BrandBody">
    <w:name w:val="BrandBody"/>
    <w:pPr>
      <w:spacing w:after="200" w:line="360" w:lineRule="auto"/>
    </w:pPr>
    <w:rPr>
      <w:rFonts w:ascii="Calibri" w:hAnsi="Calibri"/>
      <w:color w:val="2C2C2C"/>
      <w:sz w:val="22"/>
    </w:rPr>
  </w:style>
  <w:style w:type="paragraph" w:customStyle="1" w:styleId="PillarTitle">
    <w:name w:val="PillarTitle"/>
    <w:pPr>
      <w:spacing w:before="240" w:after="80"/>
    </w:pPr>
    <w:rPr>
      <w:rFonts w:ascii="Georgia" w:hAnsi="Georgia"/>
      <w:b/>
      <w:color w:val="6B2D8B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