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2y7p449so3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Fill a Clear, Underserved Gap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Tony Brown’s Edge:</w:t>
      </w:r>
      <w:r w:rsidDel="00000000" w:rsidR="00000000" w:rsidRPr="00000000">
        <w:rPr>
          <w:rtl w:val="0"/>
        </w:rPr>
        <w:t xml:space="preserve"> He gave Black America a national platform when no one else did.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Right Path Translation: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Focus on voices missing from the AI conversation—teachers, parents, students, and workforce leaders in marginalized communities.</w:t>
        <w:br w:type="textWrapping"/>
        <w:t xml:space="preserve">→ </w:t>
      </w:r>
      <w:r w:rsidDel="00000000" w:rsidR="00000000" w:rsidRPr="00000000">
        <w:rPr>
          <w:b w:val="1"/>
          <w:rtl w:val="0"/>
        </w:rPr>
        <w:t xml:space="preserve">Design rule:</w:t>
      </w:r>
      <w:r w:rsidDel="00000000" w:rsidR="00000000" w:rsidRPr="00000000">
        <w:rPr>
          <w:rtl w:val="0"/>
        </w:rPr>
        <w:t xml:space="preserve"> Every episode should answer: </w:t>
      </w:r>
      <w:r w:rsidDel="00000000" w:rsidR="00000000" w:rsidRPr="00000000">
        <w:rPr>
          <w:i w:val="1"/>
          <w:rtl w:val="0"/>
        </w:rPr>
        <w:t xml:space="preserve">“Who isn’t being heard in AI education—and how are we giving them the mic?”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yjulqbmrmw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Lead with a Strong, Credible Host Brand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Tony Brown’s Edge:</w:t>
      </w:r>
      <w:r w:rsidDel="00000000" w:rsidR="00000000" w:rsidRPr="00000000">
        <w:rPr>
          <w:rtl w:val="0"/>
        </w:rPr>
        <w:t xml:space="preserve"> He </w:t>
      </w:r>
      <w:r w:rsidDel="00000000" w:rsidR="00000000" w:rsidRPr="00000000">
        <w:rPr>
          <w:i w:val="1"/>
          <w:rtl w:val="0"/>
        </w:rPr>
        <w:t xml:space="preserve">was</w:t>
      </w:r>
      <w:r w:rsidDel="00000000" w:rsidR="00000000" w:rsidRPr="00000000">
        <w:rPr>
          <w:rtl w:val="0"/>
        </w:rPr>
        <w:t xml:space="preserve"> the brand—trusted, uncompromising, visionary.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Right Path Translation: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Dr. Gideon and Dr. Martins (and guest experts like Dr. Ayanna Howard) anchor the show’s credibility. Consistent tone, clear perspective, and no fluff.</w:t>
        <w:br w:type="textWrapping"/>
        <w:t xml:space="preserve"> → </w:t>
      </w:r>
      <w:r w:rsidDel="00000000" w:rsidR="00000000" w:rsidRPr="00000000">
        <w:rPr>
          <w:b w:val="1"/>
          <w:rtl w:val="0"/>
        </w:rPr>
        <w:t xml:space="preserve">Design rule:</w:t>
      </w:r>
      <w:r w:rsidDel="00000000" w:rsidR="00000000" w:rsidRPr="00000000">
        <w:rPr>
          <w:rtl w:val="0"/>
        </w:rPr>
        <w:t xml:space="preserve"> The host’s authenticity is the gravitational pull—be unapologetically authoritative and relatable.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7fteg8d0j4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Balance Breadth with Depth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Tony Brown’s Edge:</w:t>
      </w:r>
      <w:r w:rsidDel="00000000" w:rsidR="00000000" w:rsidRPr="00000000">
        <w:rPr>
          <w:rtl w:val="0"/>
        </w:rPr>
        <w:t xml:space="preserve"> Topics ranged from policy to pop culture—always with depth and context.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Right Path Translation: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 micro and macro: classroom use cases, workforce data, national policy, and myth-busting.</w:t>
        <w:br w:type="textWrapping"/>
        <w:t xml:space="preserve">→ </w:t>
      </w:r>
      <w:r w:rsidDel="00000000" w:rsidR="00000000" w:rsidRPr="00000000">
        <w:rPr>
          <w:b w:val="1"/>
          <w:rtl w:val="0"/>
        </w:rPr>
        <w:t xml:space="preserve">Design rule:</w:t>
      </w:r>
      <w:r w:rsidDel="00000000" w:rsidR="00000000" w:rsidRPr="00000000">
        <w:rPr>
          <w:rtl w:val="0"/>
        </w:rPr>
        <w:t xml:space="preserve"> Build </w:t>
      </w:r>
      <w:r w:rsidDel="00000000" w:rsidR="00000000" w:rsidRPr="00000000">
        <w:rPr>
          <w:i w:val="1"/>
          <w:rtl w:val="0"/>
        </w:rPr>
        <w:t xml:space="preserve">series arcs</w:t>
      </w:r>
      <w:r w:rsidDel="00000000" w:rsidR="00000000" w:rsidRPr="00000000">
        <w:rPr>
          <w:rtl w:val="0"/>
        </w:rPr>
        <w:t xml:space="preserve">—e.g., a 3-part “AI &amp; Equity” series or a 4-part “Workforce Futures” series—to create continuity and repeat listeners.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wuu8n2axf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Be Distribution-Agnostic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Tony Brown’s Edge:</w:t>
      </w:r>
      <w:r w:rsidDel="00000000" w:rsidR="00000000" w:rsidRPr="00000000">
        <w:rPr>
          <w:rtl w:val="0"/>
        </w:rPr>
        <w:t xml:space="preserve"> He switched between PBS and commercial TV to keep control and reach.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Right Path Translation:</w:t>
        <w:br w:type="textWrapping"/>
      </w:r>
      <w:r w:rsidDel="00000000" w:rsidR="00000000" w:rsidRPr="00000000">
        <w:rPr>
          <w:rtl w:val="0"/>
        </w:rPr>
        <w:t xml:space="preserve">Publish across </w:t>
      </w:r>
      <w:r w:rsidDel="00000000" w:rsidR="00000000" w:rsidRPr="00000000">
        <w:rPr>
          <w:b w:val="1"/>
          <w:rtl w:val="0"/>
        </w:rPr>
        <w:t xml:space="preserve">Spotify, Apple, YouTube, and LinkedIn Audio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repurpose clips into short video reels for educators and district leaders.</w:t>
        <w:br w:type="textWrapping"/>
        <w:t xml:space="preserve">→ </w:t>
      </w:r>
      <w:r w:rsidDel="00000000" w:rsidR="00000000" w:rsidRPr="00000000">
        <w:rPr>
          <w:b w:val="1"/>
          <w:rtl w:val="0"/>
        </w:rPr>
        <w:t xml:space="preserve">Design rule:</w:t>
      </w:r>
      <w:r w:rsidDel="00000000" w:rsidR="00000000" w:rsidRPr="00000000">
        <w:rPr>
          <w:rtl w:val="0"/>
        </w:rPr>
        <w:t xml:space="preserve"> Think “multi-platform, same message.” Each format serves a specific audience.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fu38kp503yr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dg6cyrzpt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Design for Longevity and Archival Value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Tony Brown’s Edge:</w:t>
      </w:r>
      <w:r w:rsidDel="00000000" w:rsidR="00000000" w:rsidRPr="00000000">
        <w:rPr>
          <w:rtl w:val="0"/>
        </w:rPr>
        <w:t xml:space="preserve"> Decades of content are now educational archives.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Right Path Translation:</w:t>
        <w:br w:type="textWrapping"/>
      </w:r>
      <w:r w:rsidDel="00000000" w:rsidR="00000000" w:rsidRPr="00000000">
        <w:rPr>
          <w:rtl w:val="0"/>
        </w:rPr>
        <w:t xml:space="preserve">Plan metadata, tags, and transcripts from the start so each episode doubles as a </w:t>
      </w:r>
      <w:r w:rsidDel="00000000" w:rsidR="00000000" w:rsidRPr="00000000">
        <w:rPr>
          <w:b w:val="1"/>
          <w:rtl w:val="0"/>
        </w:rPr>
        <w:t xml:space="preserve">teaching or PD resource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→ </w:t>
      </w:r>
      <w:r w:rsidDel="00000000" w:rsidR="00000000" w:rsidRPr="00000000">
        <w:rPr>
          <w:b w:val="1"/>
          <w:rtl w:val="0"/>
        </w:rPr>
        <w:t xml:space="preserve">Design rule:</w:t>
      </w:r>
      <w:r w:rsidDel="00000000" w:rsidR="00000000" w:rsidRPr="00000000">
        <w:rPr>
          <w:rtl w:val="0"/>
        </w:rPr>
        <w:t xml:space="preserve"> Treat every episode like a library entry—indexed, quotable, and usable in training modules.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tg32p656u5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Build Institutional Credibility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Tony Brown’s Edge:</w:t>
      </w:r>
      <w:r w:rsidDel="00000000" w:rsidR="00000000" w:rsidRPr="00000000">
        <w:rPr>
          <w:rtl w:val="0"/>
        </w:rPr>
        <w:t xml:space="preserve"> His academic leadership (Howard, Hampton) reinforced trust.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Right Path Translation: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Partner with universities (LBCC, CSU, HBCUs) and professional orgs (CAAASA, LAEDC) to co-host or co-sponsor series.</w:t>
        <w:br w:type="textWrapping"/>
        <w:t xml:space="preserve">→ </w:t>
      </w:r>
      <w:r w:rsidDel="00000000" w:rsidR="00000000" w:rsidRPr="00000000">
        <w:rPr>
          <w:b w:val="1"/>
          <w:rtl w:val="0"/>
        </w:rPr>
        <w:t xml:space="preserve">Design rule:</w:t>
      </w:r>
      <w:r w:rsidDel="00000000" w:rsidR="00000000" w:rsidRPr="00000000">
        <w:rPr>
          <w:rtl w:val="0"/>
        </w:rPr>
        <w:t xml:space="preserve"> Leverage institutional co-branding—“Presented in partnership with …”—to expand legitimacy and funding.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bmqp5ohhnq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Root Everything in Community Resonance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Tony Brown’s Edge:</w:t>
      </w:r>
      <w:r w:rsidDel="00000000" w:rsidR="00000000" w:rsidRPr="00000000">
        <w:rPr>
          <w:rtl w:val="0"/>
        </w:rPr>
        <w:t xml:space="preserve"> He spoke </w:t>
      </w:r>
      <w:r w:rsidDel="00000000" w:rsidR="00000000" w:rsidRPr="00000000">
        <w:rPr>
          <w:i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the community, not </w:t>
      </w:r>
      <w:r w:rsidDel="00000000" w:rsidR="00000000" w:rsidRPr="00000000">
        <w:rPr>
          <w:i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Right Path Translation: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 segments like “Voices from the Classroom” or “Parent Prompts,” integrating lived experiences from educators and families.</w:t>
        <w:br w:type="textWrapping"/>
        <w:t xml:space="preserve">→ </w:t>
      </w:r>
      <w:r w:rsidDel="00000000" w:rsidR="00000000" w:rsidRPr="00000000">
        <w:rPr>
          <w:b w:val="1"/>
          <w:rtl w:val="0"/>
        </w:rPr>
        <w:t xml:space="preserve">Design rule:</w:t>
      </w:r>
      <w:r w:rsidDel="00000000" w:rsidR="00000000" w:rsidRPr="00000000">
        <w:rPr>
          <w:rtl w:val="0"/>
        </w:rPr>
        <w:t xml:space="preserve"> Make every episode feel like </w:t>
      </w:r>
      <w:r w:rsidDel="00000000" w:rsidR="00000000" w:rsidRPr="00000000">
        <w:rPr>
          <w:i w:val="1"/>
          <w:rtl w:val="0"/>
        </w:rPr>
        <w:t xml:space="preserve">community empowerment</w:t>
      </w:r>
      <w:r w:rsidDel="00000000" w:rsidR="00000000" w:rsidRPr="00000000">
        <w:rPr>
          <w:rtl w:val="0"/>
        </w:rPr>
        <w:t xml:space="preserve">, not corporate tech talk.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e29883tofhr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 Table</w:t>
      </w:r>
    </w:p>
    <w:tbl>
      <w:tblPr>
        <w:tblStyle w:val="Table1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6605"/>
        <w:tblGridChange w:id="0">
          <w:tblGrid>
            <w:gridCol w:w="2495"/>
            <w:gridCol w:w="6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Tony Brown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Right Path Design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Fill an underserved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Spotlight equity in AI and amplify underrepresented voices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Strong host 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Center Dr. Gideon, Dr. Charles Martin, &amp; Dr. Marie Martin expertise &amp; authentic tone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Breadth with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Develop thematic mini-series; go deep, not wide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Distribution agility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Publish across audio + video; tailor to each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Longevity &amp;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Index, transcribe, and package as PD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credibility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Co-brand with education &amp; workforce partners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Community resonance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Keep storytelling anchored in lived educator &amp; student experience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__________________________________________________________________________</w:t>
        <w:br w:type="textWrapping"/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🔹 Overview: What Was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Tony Brown’s Journal</w:t>
      </w:r>
      <w:r w:rsidDel="00000000" w:rsidR="00000000" w:rsidRPr="00000000">
        <w:rPr>
          <w:b w:val="1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Launch Year:</w:t>
      </w:r>
      <w:r w:rsidDel="00000000" w:rsidR="00000000" w:rsidRPr="00000000">
        <w:rPr>
          <w:rtl w:val="0"/>
        </w:rPr>
        <w:t xml:space="preserve"> 1978 (though Tony Brown had been producing similar content under other names as early as 1968 with </w:t>
      </w:r>
      <w:r w:rsidDel="00000000" w:rsidR="00000000" w:rsidRPr="00000000">
        <w:rPr>
          <w:i w:val="1"/>
          <w:rtl w:val="0"/>
        </w:rPr>
        <w:t xml:space="preserve">Black Journal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Ran nationally from 1978 through the early 2000s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PBS (Public Broadcasting Service), syndicated nationally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News, politics, economics, education, cultural empowerment, and Black history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hqjnat8ddtp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Core Components of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Tony Brown’s Journal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Unapologetically Black Perspective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show centered the </w:t>
      </w:r>
      <w:r w:rsidDel="00000000" w:rsidR="00000000" w:rsidRPr="00000000">
        <w:rPr>
          <w:b w:val="1"/>
          <w:rtl w:val="0"/>
        </w:rPr>
        <w:t xml:space="preserve">Black American experience</w:t>
      </w:r>
      <w:r w:rsidDel="00000000" w:rsidR="00000000" w:rsidRPr="00000000">
        <w:rPr>
          <w:rtl w:val="0"/>
        </w:rPr>
        <w:t xml:space="preserve">, including historical injustices, systemic racism, and pathways to empowerment.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Brown challenged both mainstream white narratives and internal community complacency.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Hard-Hitting Journalism &amp; Commentary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Episodes often included </w:t>
      </w:r>
      <w:r w:rsidDel="00000000" w:rsidR="00000000" w:rsidRPr="00000000">
        <w:rPr>
          <w:b w:val="1"/>
          <w:rtl w:val="0"/>
        </w:rPr>
        <w:t xml:space="preserve">Tony Brown’s direct commentary</w:t>
      </w:r>
      <w:r w:rsidDel="00000000" w:rsidR="00000000" w:rsidRPr="00000000">
        <w:rPr>
          <w:rtl w:val="0"/>
        </w:rPr>
        <w:t xml:space="preserve">, where he’d deliver a monologue on economic policy, education, reparations, etc.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 was known for confronting issues others avoided—like institutional racism in education, the economics of slavery, and the misrepresentation of Black history.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Historical &amp; Educational Segments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dives into Black historical figures, movements, and institutions (e.g., Malcolm X, the Tuskegee Airmen, Marcus Garvey, HBCUs).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Aimed to </w:t>
      </w:r>
      <w:r w:rsidDel="00000000" w:rsidR="00000000" w:rsidRPr="00000000">
        <w:rPr>
          <w:b w:val="1"/>
          <w:rtl w:val="0"/>
        </w:rPr>
        <w:t xml:space="preserve">educate and empower</w:t>
      </w:r>
      <w:r w:rsidDel="00000000" w:rsidR="00000000" w:rsidRPr="00000000">
        <w:rPr>
          <w:rtl w:val="0"/>
        </w:rPr>
        <w:t xml:space="preserve"> through truth-telling and historical accuracy.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Guest Interviews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Featured Black intellectuals, artists, politicians, educators, and business leaders.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just “celebrity” guests, but community voices, scholars, and movement builders.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Black Economics &amp; Self-Reliance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recurring theme was </w:t>
      </w:r>
      <w:r w:rsidDel="00000000" w:rsidR="00000000" w:rsidRPr="00000000">
        <w:rPr>
          <w:b w:val="1"/>
          <w:rtl w:val="0"/>
        </w:rPr>
        <w:t xml:space="preserve">economic empowerment</w:t>
      </w:r>
      <w:r w:rsidDel="00000000" w:rsidR="00000000" w:rsidRPr="00000000">
        <w:rPr>
          <w:rtl w:val="0"/>
        </w:rPr>
        <w:t xml:space="preserve">, entrepreneurship, and breaking dependency on systems of oppression.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Brown often discussed capitalism from a Black empowerment lens and encouraged building wealth through education and enterprise.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Empowerment &amp; Solutions-Oriented Framing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show didn’t just highlight problems—it consistently pushed toward solutions.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Promoted civic engagement, cultural pride, and intergenerational uplift.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Independent Production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Tony Brown retained editorial control, a rare feat that allowed for bold content.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Operated outside the influence of corporate media, reinforcing a sense of integrity and authenticity.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Multimedia Expansion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Brown also wrote books, taught university courses (e.g., at Howard University and Hampton University), and spoke nationally, expanding the journal's ideas beyond the screen.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7qjoeeqnka1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Sample Topics Covered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“The True History of Slavery in America”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Economics of Being Black”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Destruction of Black Education”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HBCUs Still Matter”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“Media Misrepresentation of Black Men”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“Was Jesus Black?”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Tuskegee Syphilis Study: Cover-Up and Consequence”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t635trz81uu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Legacy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Influence:</w:t>
      </w:r>
      <w:r w:rsidDel="00000000" w:rsidR="00000000" w:rsidRPr="00000000">
        <w:rPr>
          <w:rtl w:val="0"/>
        </w:rPr>
        <w:t xml:space="preserve"> Inspired a generation of Black journalists, media producers, and educators.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Pioneered how Black issues were covered on television, especially before the rise of internet media.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Educated without condescending; radical without spectacle; always rooted in </w:t>
      </w:r>
      <w:r w:rsidDel="00000000" w:rsidR="00000000" w:rsidRPr="00000000">
        <w:rPr>
          <w:b w:val="1"/>
          <w:rtl w:val="0"/>
        </w:rPr>
        <w:t xml:space="preserve">truth, agency, and self-determination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z3dmp5pvy0e" w:id="12"/>
      <w:bookmarkEnd w:id="12"/>
      <w:r w:rsidDel="00000000" w:rsidR="00000000" w:rsidRPr="00000000">
        <w:rPr>
          <w:b w:val="1"/>
          <w:sz w:val="46"/>
          <w:szCs w:val="46"/>
          <w:rtl w:val="0"/>
        </w:rPr>
        <w:t xml:space="preserve">🎯 Season 1 Episode Lineup</w:t>
      </w:r>
    </w:p>
    <w:tbl>
      <w:tblPr>
        <w:tblStyle w:val="Table2"/>
        <w:tblW w:w="9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2765"/>
        <w:gridCol w:w="2435"/>
        <w:gridCol w:w="1175"/>
        <w:gridCol w:w="2840"/>
        <w:tblGridChange w:id="0">
          <w:tblGrid>
            <w:gridCol w:w="590"/>
            <w:gridCol w:w="2765"/>
            <w:gridCol w:w="2435"/>
            <w:gridCol w:w="1175"/>
            <w:gridCol w:w="28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Title /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Guest / 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Release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Future Is Now: Why AI Matters for Every Educator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Dr. Ayanna Howard (Thought Leadership)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Establish authority and excitement around AI in education.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AI 101 for Educators: Myths, Facts &amp; First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Dr. Gideon/Martins (Foundational Episode)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Build AI literacy and trust through clarity.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Algorithmic Bias and the Black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Equity &amp; Data Ethics Expert</w:t>
              <w:br w:type="textWrapping"/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1271588" cy="1262996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12629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Link AI, equity, and systemic fairness.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AI Skills That Pay the Bills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LAEDC Workforce Development 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Tie K–12 and college AI skills to workforce pipelines.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Classroom Innovators: AI in Real Schools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Blue Ridge Academy Teacher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Spotlight applied practice and teacher voice.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Parents, Students &amp; the AI Homefront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Parent Tech Advocate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Expand reach to families and caregivers.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Ethics &amp; AI: Should Students Use ChatGPT?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AI Ethics Professor / Student 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Engage in debate and critical reflection.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Season Finale: From Awareness to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Compilation / Highlights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Reflect, summarize, and set the stage for Season 2.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t xml:space="preserve">AI and Technology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