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9C0B" w14:textId="7CAC390A" w:rsidR="002173FA" w:rsidRDefault="002173FA" w:rsidP="002173F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1"/>
        </w:rPr>
      </w:pPr>
      <w:r w:rsidRPr="002173FA">
        <w:rPr>
          <w:rFonts w:ascii="Arial" w:hAnsi="Arial" w:cs="Arial"/>
          <w:b/>
          <w:bCs/>
          <w:sz w:val="28"/>
          <w:szCs w:val="21"/>
        </w:rPr>
        <w:t xml:space="preserve">The </w:t>
      </w:r>
      <w:r w:rsidRPr="002173FA">
        <w:rPr>
          <w:rFonts w:ascii="Arial" w:hAnsi="Arial" w:cs="Arial"/>
          <w:b/>
          <w:bCs/>
          <w:sz w:val="28"/>
          <w:szCs w:val="21"/>
        </w:rPr>
        <w:t>RNA-Seq</w:t>
      </w:r>
      <w:r w:rsidRPr="002173FA">
        <w:rPr>
          <w:rFonts w:ascii="Arial" w:hAnsi="Arial" w:cs="Arial"/>
          <w:b/>
          <w:bCs/>
          <w:sz w:val="28"/>
          <w:szCs w:val="21"/>
        </w:rPr>
        <w:t xml:space="preserve"> Analysis </w:t>
      </w:r>
      <w:r w:rsidR="00F226E7">
        <w:rPr>
          <w:rFonts w:ascii="Arial" w:hAnsi="Arial" w:cs="Arial"/>
          <w:b/>
          <w:bCs/>
          <w:sz w:val="28"/>
          <w:szCs w:val="21"/>
        </w:rPr>
        <w:t>Workflow</w:t>
      </w:r>
    </w:p>
    <w:p w14:paraId="7A96B330" w14:textId="77777777" w:rsidR="00F226E7" w:rsidRPr="002173FA" w:rsidRDefault="00F226E7" w:rsidP="002173F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1"/>
        </w:rPr>
      </w:pPr>
    </w:p>
    <w:p w14:paraId="722515E0" w14:textId="562DBFF9" w:rsidR="002173FA" w:rsidRDefault="00F226E7" w:rsidP="00F226E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2A9B02" wp14:editId="6189769D">
            <wp:extent cx="1346200" cy="2476500"/>
            <wp:effectExtent l="0" t="0" r="0" b="0"/>
            <wp:docPr id="31135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5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DE6" w14:textId="1C11CE53" w:rsidR="002173FA" w:rsidRPr="002173FA" w:rsidRDefault="002173FA" w:rsidP="002173FA">
      <w:pPr>
        <w:rPr>
          <w:b/>
          <w:bCs/>
        </w:rPr>
      </w:pPr>
      <w:r w:rsidRPr="002173FA">
        <w:rPr>
          <w:b/>
          <w:bCs/>
        </w:rPr>
        <w:t>Overview</w:t>
      </w:r>
    </w:p>
    <w:p w14:paraId="4BA238E0" w14:textId="644B8AE4" w:rsidR="00B14C8C" w:rsidRDefault="002173FA" w:rsidP="002C4195">
      <w:pPr>
        <w:rPr>
          <w:rFonts w:cstheme="minorHAnsi"/>
        </w:rPr>
      </w:pPr>
      <w:r>
        <w:t>Th</w:t>
      </w:r>
      <w:r>
        <w:t xml:space="preserve">e current </w:t>
      </w:r>
      <w:r>
        <w:t xml:space="preserve">version of this walkthrough </w:t>
      </w:r>
      <w:r w:rsidR="00B93FF0">
        <w:t xml:space="preserve">was developed with help of Colin Dewey and </w:t>
      </w:r>
      <w:r>
        <w:t xml:space="preserve">provides </w:t>
      </w:r>
      <w:r w:rsidR="008F50AA">
        <w:t>an overview of</w:t>
      </w:r>
      <w:r>
        <w:t xml:space="preserve"> </w:t>
      </w:r>
      <w:r w:rsidR="00B93FF0">
        <w:t>the</w:t>
      </w:r>
      <w:r>
        <w:t xml:space="preserve"> analysis pipeline from </w:t>
      </w:r>
      <w:r>
        <w:t>pre-processed fastq files</w:t>
      </w:r>
      <w:r w:rsidR="00B93FF0">
        <w:t xml:space="preserve"> </w:t>
      </w:r>
      <w:r w:rsidR="00B93FF0">
        <w:t>(</w:t>
      </w:r>
      <w:r w:rsidR="00B93FF0" w:rsidRPr="002173FA">
        <w:rPr>
          <w:rFonts w:cstheme="minorHAnsi"/>
        </w:rPr>
        <w:t>Raw sequence data and QC report provided by Novogene</w:t>
      </w:r>
      <w:r w:rsidR="00B93FF0">
        <w:rPr>
          <w:rFonts w:cstheme="minorHAnsi"/>
        </w:rPr>
        <w:t>)</w:t>
      </w:r>
      <w:r>
        <w:t xml:space="preserve"> to the </w:t>
      </w:r>
      <w:r>
        <w:t xml:space="preserve">generation of </w:t>
      </w:r>
      <w:r>
        <w:t>gene and isoform matrices for further downstream analyses</w:t>
      </w:r>
      <w:r>
        <w:rPr>
          <w:rFonts w:cstheme="minorHAnsi"/>
        </w:rPr>
        <w:t>.</w:t>
      </w:r>
      <w:r w:rsidRPr="002173FA">
        <w:rPr>
          <w:rFonts w:cstheme="minorHAnsi"/>
        </w:rPr>
        <w:t xml:space="preserve"> </w:t>
      </w:r>
    </w:p>
    <w:p w14:paraId="5052AA5B" w14:textId="541AE722" w:rsidR="008F50AA" w:rsidRDefault="002C4195" w:rsidP="002C4195">
      <w:pPr>
        <w:rPr>
          <w:rFonts w:cstheme="minorHAnsi"/>
        </w:rPr>
      </w:pPr>
      <w:r>
        <w:rPr>
          <w:rFonts w:cstheme="minorHAnsi"/>
        </w:rPr>
        <w:t xml:space="preserve">To meet the high computational demand of the analyses process, the first two steps of the pipeline </w:t>
      </w:r>
      <w:r w:rsidR="00E93694">
        <w:rPr>
          <w:rFonts w:cstheme="minorHAnsi"/>
        </w:rPr>
        <w:t>(STAR and RSEM)</w:t>
      </w:r>
      <w:r w:rsidR="008F50AA">
        <w:rPr>
          <w:rFonts w:cstheme="minorHAnsi"/>
        </w:rPr>
        <w:t xml:space="preserve"> </w:t>
      </w:r>
      <w:r>
        <w:rPr>
          <w:rFonts w:cstheme="minorHAnsi"/>
        </w:rPr>
        <w:t xml:space="preserve">have been modified to run on the UW Madison’s Centre for High Throughput Computing (CHTC) platform, Condor. </w:t>
      </w:r>
    </w:p>
    <w:p w14:paraId="5DB528B2" w14:textId="5452D357" w:rsidR="002C4195" w:rsidRDefault="00B14C8C" w:rsidP="002C4195">
      <w:pPr>
        <w:rPr>
          <w:rFonts w:cstheme="minorHAnsi"/>
        </w:rPr>
      </w:pPr>
      <w:r>
        <w:rPr>
          <w:rFonts w:cstheme="minorHAnsi"/>
        </w:rPr>
        <w:t xml:space="preserve">I have provided in addition to the main scripts, the actual job submission files used. </w:t>
      </w:r>
      <w:r w:rsidR="00E93694">
        <w:rPr>
          <w:rFonts w:cstheme="minorHAnsi"/>
        </w:rPr>
        <w:t>For both steps, I utilize the docker containers with up-to-date image versions of the software, to run jobs and skip the process of software packaging and shipping to CHTC’s condor environments.</w:t>
      </w:r>
    </w:p>
    <w:p w14:paraId="32AA8F93" w14:textId="77777777" w:rsidR="008F50AA" w:rsidRDefault="008F50AA" w:rsidP="00F226E7">
      <w:pPr>
        <w:rPr>
          <w:rFonts w:cstheme="minorHAnsi"/>
          <w:b/>
          <w:bCs/>
        </w:rPr>
      </w:pPr>
    </w:p>
    <w:p w14:paraId="70387A34" w14:textId="40F28379" w:rsidR="006877C3" w:rsidRPr="00F226E7" w:rsidRDefault="002173FA" w:rsidP="00F226E7">
      <w:pPr>
        <w:rPr>
          <w:rFonts w:cstheme="minorHAnsi"/>
        </w:rPr>
      </w:pPr>
      <w:r w:rsidRPr="00F226E7">
        <w:rPr>
          <w:rFonts w:cstheme="minorHAnsi"/>
          <w:b/>
          <w:bCs/>
        </w:rPr>
        <w:t>R</w:t>
      </w:r>
      <w:r w:rsidRPr="00F226E7">
        <w:rPr>
          <w:rFonts w:cstheme="minorHAnsi"/>
          <w:b/>
          <w:bCs/>
        </w:rPr>
        <w:t>ead Alignment Mapping</w:t>
      </w:r>
      <w:r w:rsidRPr="00F226E7">
        <w:rPr>
          <w:rFonts w:cstheme="minorHAnsi"/>
        </w:rPr>
        <w:t xml:space="preserve"> </w:t>
      </w:r>
    </w:p>
    <w:p w14:paraId="19969362" w14:textId="5167A413" w:rsidR="006877C3" w:rsidRDefault="006877C3" w:rsidP="00F226E7">
      <w:pPr>
        <w:rPr>
          <w:rFonts w:cstheme="minorHAnsi"/>
        </w:rPr>
      </w:pPr>
      <w:r w:rsidRPr="00F226E7">
        <w:rPr>
          <w:rFonts w:cstheme="minorHAnsi"/>
        </w:rPr>
        <w:t>In the STAR folder I have included all working scripts</w:t>
      </w:r>
      <w:r w:rsidR="00F226E7" w:rsidRPr="00F226E7">
        <w:rPr>
          <w:rFonts w:cstheme="minorHAnsi"/>
        </w:rPr>
        <w:t xml:space="preserve"> for the genome alignment.</w:t>
      </w:r>
      <w:r w:rsidRPr="00F226E7">
        <w:rPr>
          <w:rFonts w:cstheme="minorHAnsi"/>
        </w:rPr>
        <w:t xml:space="preserve"> </w:t>
      </w:r>
      <w:r w:rsidR="00F226E7" w:rsidRPr="00F226E7">
        <w:rPr>
          <w:rFonts w:cstheme="minorHAnsi"/>
        </w:rPr>
        <w:t>T</w:t>
      </w:r>
      <w:r w:rsidRPr="00F226E7">
        <w:rPr>
          <w:rFonts w:cstheme="minorHAnsi"/>
        </w:rPr>
        <w:t xml:space="preserve">he </w:t>
      </w:r>
      <w:r w:rsidRPr="00F226E7">
        <w:rPr>
          <w:rFonts w:cstheme="minorHAnsi"/>
          <w:b/>
          <w:bCs/>
        </w:rPr>
        <w:t>STAR_indexing.sh</w:t>
      </w:r>
      <w:r w:rsidRPr="00F226E7">
        <w:rPr>
          <w:rFonts w:cstheme="minorHAnsi"/>
        </w:rPr>
        <w:t xml:space="preserve">, which generates index files needed for the alignment and the </w:t>
      </w:r>
      <w:r w:rsidRPr="00F226E7">
        <w:rPr>
          <w:rFonts w:cstheme="minorHAnsi"/>
          <w:b/>
          <w:bCs/>
        </w:rPr>
        <w:t>STAR_align.sh</w:t>
      </w:r>
      <w:r w:rsidRPr="00F226E7">
        <w:rPr>
          <w:rFonts w:cstheme="minorHAnsi"/>
        </w:rPr>
        <w:t xml:space="preserve"> which performs the genome alignment. The </w:t>
      </w:r>
      <w:r w:rsidRPr="00F226E7">
        <w:rPr>
          <w:rFonts w:cstheme="minorHAnsi"/>
          <w:b/>
          <w:bCs/>
        </w:rPr>
        <w:t>.sub</w:t>
      </w:r>
      <w:r w:rsidRPr="00F226E7">
        <w:rPr>
          <w:rFonts w:cstheme="minorHAnsi"/>
        </w:rPr>
        <w:t xml:space="preserve"> files are the job submission files used for executing both jobs.</w:t>
      </w:r>
    </w:p>
    <w:p w14:paraId="031E4505" w14:textId="77777777" w:rsidR="008F50AA" w:rsidRDefault="008F50AA" w:rsidP="00F226E7">
      <w:pPr>
        <w:rPr>
          <w:rFonts w:cstheme="minorHAnsi"/>
        </w:rPr>
      </w:pPr>
    </w:p>
    <w:p w14:paraId="57F30355" w14:textId="67F99719" w:rsidR="00F226E7" w:rsidRPr="00F226E7" w:rsidRDefault="002173FA" w:rsidP="00F226E7">
      <w:pPr>
        <w:rPr>
          <w:rFonts w:cstheme="minorHAnsi"/>
        </w:rPr>
      </w:pPr>
      <w:r w:rsidRPr="00F226E7">
        <w:rPr>
          <w:rFonts w:cstheme="minorHAnsi"/>
          <w:b/>
          <w:bCs/>
        </w:rPr>
        <w:t>Quantification of Gene/Transcript Expression</w:t>
      </w:r>
    </w:p>
    <w:p w14:paraId="132CFE2F" w14:textId="05E1DC1B" w:rsidR="002173FA" w:rsidRDefault="00F226E7" w:rsidP="00F226E7">
      <w:pPr>
        <w:rPr>
          <w:rFonts w:cstheme="minorHAnsi"/>
        </w:rPr>
      </w:pPr>
      <w:r w:rsidRPr="00F226E7">
        <w:rPr>
          <w:rFonts w:cstheme="minorHAnsi"/>
        </w:rPr>
        <w:t xml:space="preserve">Similarly, the RSEM folder includes scripts used for running RSEM. </w:t>
      </w:r>
      <w:r w:rsidRPr="00F226E7">
        <w:rPr>
          <w:rFonts w:cstheme="minorHAnsi"/>
          <w:b/>
          <w:bCs/>
        </w:rPr>
        <w:t>RSEM_indexing.sh</w:t>
      </w:r>
      <w:r w:rsidRPr="00F226E7">
        <w:rPr>
          <w:rFonts w:cstheme="minorHAnsi"/>
        </w:rPr>
        <w:t xml:space="preserve"> generates index files for RSEM, which  </w:t>
      </w:r>
      <w:r w:rsidRPr="00F226E7">
        <w:rPr>
          <w:rFonts w:cstheme="minorHAnsi"/>
          <w:b/>
          <w:bCs/>
        </w:rPr>
        <w:t>RSEM</w:t>
      </w:r>
      <w:r w:rsidRPr="00F226E7">
        <w:rPr>
          <w:rFonts w:cstheme="minorHAnsi"/>
          <w:b/>
          <w:bCs/>
        </w:rPr>
        <w:t>_</w:t>
      </w:r>
      <w:r w:rsidRPr="00F226E7">
        <w:rPr>
          <w:rFonts w:cstheme="minorHAnsi"/>
          <w:b/>
          <w:bCs/>
        </w:rPr>
        <w:t>exec</w:t>
      </w:r>
      <w:r w:rsidRPr="00F226E7">
        <w:rPr>
          <w:rFonts w:cstheme="minorHAnsi"/>
          <w:b/>
          <w:bCs/>
        </w:rPr>
        <w:t>.sh</w:t>
      </w:r>
      <w:r w:rsidRPr="00F226E7">
        <w:rPr>
          <w:rFonts w:cstheme="minorHAnsi"/>
        </w:rPr>
        <w:t xml:space="preserve"> utilizes for quantification</w:t>
      </w:r>
      <w:r w:rsidR="002173FA" w:rsidRPr="00F226E7">
        <w:rPr>
          <w:rFonts w:cstheme="minorHAnsi"/>
        </w:rPr>
        <w:t>.</w:t>
      </w:r>
    </w:p>
    <w:p w14:paraId="348B51C6" w14:textId="77777777" w:rsidR="00F226E7" w:rsidRPr="00F226E7" w:rsidRDefault="00F226E7" w:rsidP="00F226E7">
      <w:pPr>
        <w:rPr>
          <w:rFonts w:cstheme="minorHAnsi"/>
        </w:rPr>
      </w:pPr>
    </w:p>
    <w:p w14:paraId="6C68D6C9" w14:textId="77777777" w:rsidR="00F226E7" w:rsidRPr="00F226E7" w:rsidRDefault="002173FA" w:rsidP="00F226E7">
      <w:pPr>
        <w:rPr>
          <w:rFonts w:cstheme="minorHAnsi"/>
        </w:rPr>
      </w:pPr>
      <w:r w:rsidRPr="00F226E7">
        <w:rPr>
          <w:rFonts w:cstheme="minorHAnsi"/>
          <w:b/>
          <w:bCs/>
        </w:rPr>
        <w:t>Differential Gene Expression Analysis</w:t>
      </w:r>
      <w:r w:rsidRPr="00F226E7">
        <w:rPr>
          <w:rFonts w:cstheme="minorHAnsi"/>
        </w:rPr>
        <w:t xml:space="preserve">: </w:t>
      </w:r>
    </w:p>
    <w:p w14:paraId="1A81B8DA" w14:textId="0DC498C9" w:rsidR="00CC2162" w:rsidRPr="002173FA" w:rsidRDefault="00B93FF0">
      <w:pPr>
        <w:rPr>
          <w:rFonts w:cstheme="minorHAnsi"/>
        </w:rPr>
      </w:pPr>
      <w:r w:rsidRPr="00F226E7">
        <w:rPr>
          <w:rFonts w:cstheme="minorHAnsi"/>
        </w:rPr>
        <w:t>G</w:t>
      </w:r>
      <w:r w:rsidR="002173FA" w:rsidRPr="00F226E7">
        <w:rPr>
          <w:rFonts w:cstheme="minorHAnsi"/>
        </w:rPr>
        <w:t>ene/</w:t>
      </w:r>
      <w:r w:rsidR="00F226E7">
        <w:rPr>
          <w:rFonts w:cstheme="minorHAnsi"/>
        </w:rPr>
        <w:t>isoform</w:t>
      </w:r>
      <w:r w:rsidR="002173FA" w:rsidRPr="00F226E7">
        <w:rPr>
          <w:rFonts w:cstheme="minorHAnsi"/>
        </w:rPr>
        <w:t xml:space="preserve"> quantification and identification using the DESeq2 R package</w:t>
      </w:r>
      <w:r w:rsidR="00F226E7" w:rsidRPr="00F226E7">
        <w:rPr>
          <w:rFonts w:cstheme="minorHAnsi"/>
        </w:rPr>
        <w:t xml:space="preserve">. </w:t>
      </w:r>
      <w:r w:rsidR="00F226E7">
        <w:rPr>
          <w:rFonts w:cstheme="minorHAnsi"/>
        </w:rPr>
        <w:t xml:space="preserve">I have also included the </w:t>
      </w:r>
      <w:r w:rsidR="00F226E7" w:rsidRPr="008F50AA">
        <w:rPr>
          <w:rFonts w:cstheme="minorHAnsi"/>
          <w:b/>
          <w:bCs/>
        </w:rPr>
        <w:t>Diff_Expr_Analyses.R</w:t>
      </w:r>
      <w:r w:rsidR="00F226E7">
        <w:rPr>
          <w:rFonts w:cstheme="minorHAnsi"/>
        </w:rPr>
        <w:t xml:space="preserve"> script which </w:t>
      </w:r>
      <w:r w:rsidR="008F50AA">
        <w:rPr>
          <w:rFonts w:cstheme="minorHAnsi"/>
        </w:rPr>
        <w:t xml:space="preserve">generates vst-normalized matrices of genes and isoforms. </w:t>
      </w:r>
    </w:p>
    <w:sectPr w:rsidR="00CC2162" w:rsidRPr="0021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20C5"/>
    <w:multiLevelType w:val="hybridMultilevel"/>
    <w:tmpl w:val="14403050"/>
    <w:lvl w:ilvl="0" w:tplc="9D786B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472E"/>
    <w:multiLevelType w:val="hybridMultilevel"/>
    <w:tmpl w:val="7BE4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F52E5"/>
    <w:multiLevelType w:val="hybridMultilevel"/>
    <w:tmpl w:val="EF2062F0"/>
    <w:lvl w:ilvl="0" w:tplc="196803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87288">
    <w:abstractNumId w:val="1"/>
  </w:num>
  <w:num w:numId="2" w16cid:durableId="1368916199">
    <w:abstractNumId w:val="0"/>
  </w:num>
  <w:num w:numId="3" w16cid:durableId="1607420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FA"/>
    <w:rsid w:val="002173FA"/>
    <w:rsid w:val="00230C14"/>
    <w:rsid w:val="002C4195"/>
    <w:rsid w:val="006877C3"/>
    <w:rsid w:val="008F50AA"/>
    <w:rsid w:val="00916C58"/>
    <w:rsid w:val="00B14C8C"/>
    <w:rsid w:val="00B93FF0"/>
    <w:rsid w:val="00CC2162"/>
    <w:rsid w:val="00E93694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377E"/>
  <w15:chartTrackingRefBased/>
  <w15:docId w15:val="{4B7EEAB2-3FED-3F42-BD53-B4DD1494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1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Ikechukwu Opara</dc:creator>
  <cp:keywords/>
  <dc:description/>
  <cp:lastModifiedBy>Charles Ikechukwu Opara</cp:lastModifiedBy>
  <cp:revision>1</cp:revision>
  <dcterms:created xsi:type="dcterms:W3CDTF">2024-01-04T18:56:00Z</dcterms:created>
  <dcterms:modified xsi:type="dcterms:W3CDTF">2024-01-04T22:16:00Z</dcterms:modified>
</cp:coreProperties>
</file>