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4A" w:rsidRDefault="00B4404A" w:rsidP="00B4404A">
      <w:pPr>
        <w:pStyle w:val="SBCtitle"/>
      </w:pPr>
      <w:r>
        <w:t>Preven</w:t>
      </w:r>
      <w:bookmarkStart w:id="0" w:name="_GoBack"/>
      <w:bookmarkEnd w:id="0"/>
      <w:r>
        <w:t>do áreas queimadas de incêndios na região do Pantanal: uma abordagem de Inteligência Artificial</w:t>
      </w:r>
    </w:p>
    <w:p w:rsidR="00B4404A" w:rsidRDefault="00B4404A" w:rsidP="00B4404A">
      <w:pPr>
        <w:pStyle w:val="SBCauthors"/>
      </w:pPr>
      <w:r>
        <w:t>Charles Soares Pimentel, Mauro Pinho Bastos</w:t>
      </w:r>
      <w:r>
        <w:rPr>
          <w:vertAlign w:val="superscript"/>
        </w:rPr>
        <w:t xml:space="preserve"> </w:t>
      </w:r>
      <w:r>
        <w:t>, Ronilson Rodrigues Pinho, Sérgio Serra, Jorge Zaveta</w:t>
      </w:r>
    </w:p>
    <w:p w:rsidR="00B4404A" w:rsidRDefault="00B4404A" w:rsidP="00B4404A">
      <w:pPr>
        <w:pStyle w:val="SBCinstitution"/>
      </w:pPr>
      <w:r>
        <w:t>Programa de Pós-Graduação em Informática de Informática – Universidade Federal do Rio de Janeiro (UFRJ)</w:t>
      </w:r>
    </w:p>
    <w:p w:rsidR="00B4404A" w:rsidRDefault="00B4404A" w:rsidP="00B4404A">
      <w:pPr>
        <w:pStyle w:val="SBCemail"/>
      </w:pPr>
    </w:p>
    <w:p w:rsidR="00B4404A" w:rsidRDefault="00B4404A" w:rsidP="00B4404A">
      <w:pPr>
        <w:pStyle w:val="SBCemail"/>
      </w:pPr>
      <w:r>
        <w:t>{pimentelufrj,mauropbastos,ronilsonpinho}@gmail.com</w:t>
      </w:r>
      <w:r w:rsidR="001A2B1D">
        <w:t>,{</w:t>
      </w:r>
      <w:r w:rsidR="001A2B1D" w:rsidRPr="001A2B1D">
        <w:t>serra</w:t>
      </w:r>
      <w:r w:rsidR="001A2B1D">
        <w:t>,</w:t>
      </w:r>
      <w:r w:rsidR="001A2B1D" w:rsidRPr="001A2B1D">
        <w:t xml:space="preserve"> zavaleta</w:t>
      </w:r>
      <w:r w:rsidR="001A2B1D">
        <w:t>}@pet-si.ufrrj.br</w:t>
      </w:r>
    </w:p>
    <w:p w:rsidR="00B4404A" w:rsidRPr="0040700E" w:rsidRDefault="00B4404A" w:rsidP="00B4404A">
      <w:pPr>
        <w:pStyle w:val="SBCabstract"/>
        <w:rPr>
          <w:lang w:val="pt-BR"/>
        </w:rPr>
      </w:pPr>
      <w:r>
        <w:rPr>
          <w:b/>
          <w:bCs/>
          <w:lang w:val="pt-BR"/>
        </w:rPr>
        <w:t>Abstract.</w:t>
      </w:r>
      <w:r>
        <w:rPr>
          <w:lang w:val="pt-BR"/>
        </w:rPr>
        <w:t xml:space="preserve"> </w:t>
      </w:r>
    </w:p>
    <w:p w:rsidR="00B4404A" w:rsidRDefault="00B4404A" w:rsidP="00B4404A">
      <w:pPr>
        <w:pStyle w:val="SBCresumo"/>
      </w:pPr>
      <w:r>
        <w:rPr>
          <w:b/>
          <w:bCs/>
        </w:rPr>
        <w:t>Resumo.</w:t>
      </w:r>
      <w:r>
        <w:t xml:space="preserve"> E </w:t>
      </w:r>
    </w:p>
    <w:p w:rsidR="00B4404A" w:rsidRDefault="00B4404A" w:rsidP="00B4404A">
      <w:pPr>
        <w:pStyle w:val="SBCtitle1"/>
      </w:pPr>
      <w:r>
        <w:t>Introdução</w:t>
      </w:r>
    </w:p>
    <w:p w:rsidR="00B4404A" w:rsidRDefault="00B4404A" w:rsidP="00B4404A">
      <w:pPr>
        <w:pStyle w:val="SBCparagraph"/>
        <w:ind w:firstLine="0"/>
      </w:pPr>
      <w:r>
        <w:t>No Brasil, ao longo das últimas décadas, as queimadas ocorridas nos seus variados biomas são motivo de preocupação de entidades</w:t>
      </w:r>
      <w:r w:rsidR="001A2B1D">
        <w:t xml:space="preserve"> e cidadãos</w:t>
      </w:r>
      <w:r>
        <w:t xml:space="preserve"> que atuam </w:t>
      </w:r>
      <w:r w:rsidR="001A2B1D">
        <w:t>a favor da</w:t>
      </w:r>
      <w:r>
        <w:t xml:space="preserve"> preservação do Meio Ambiente, tanto no Brasil, quanto no exterior. </w:t>
      </w:r>
    </w:p>
    <w:p w:rsidR="00B4404A" w:rsidRDefault="00B4404A" w:rsidP="00B4404A">
      <w:pPr>
        <w:pStyle w:val="SBCparagraph"/>
        <w:ind w:firstLine="0"/>
      </w:pPr>
      <w:r>
        <w:t xml:space="preserve">Um dos biomas cujo as queimadas têm sido </w:t>
      </w:r>
      <w:r w:rsidR="001A2B1D">
        <w:t xml:space="preserve">recentemente </w:t>
      </w:r>
      <w:r>
        <w:t>amplamente noticiadas</w:t>
      </w:r>
      <w:r w:rsidR="00494331">
        <w:t xml:space="preserve"> pel</w:t>
      </w:r>
      <w:r>
        <w:t xml:space="preserve">a mídia nacional e internacional, é o Pantanal. Segundo dados publicados no site brasileiro da </w:t>
      </w:r>
      <w:r>
        <w:rPr>
          <w:i/>
        </w:rPr>
        <w:t>World Wildlife Fund</w:t>
      </w:r>
      <w:r>
        <w:t xml:space="preserve"> </w:t>
      </w:r>
      <w:r>
        <w:rPr>
          <w:color w:val="FF0000"/>
        </w:rPr>
        <w:t>[WWF-Brasil, 2020]</w:t>
      </w:r>
      <w:r>
        <w:t>, entre 01 de janeiro e 12 de julho de 2020 foram detectados 2510 focos de incêndio, um número 126% maior que o mesmo período em 2019.</w:t>
      </w:r>
    </w:p>
    <w:p w:rsidR="00B4404A" w:rsidRDefault="00B4404A" w:rsidP="00B4404A">
      <w:pPr>
        <w:pStyle w:val="SBCparagraph"/>
        <w:ind w:firstLine="0"/>
      </w:pPr>
      <w:r>
        <w:t xml:space="preserve">As queimadas podem ser desencadeadas por ações climáticas ou antropogênicas, e a perda no conjunto de vida vegetal e animal é irreparável </w:t>
      </w:r>
      <w:r w:rsidRPr="0040700E">
        <w:rPr>
          <w:color w:val="FF0000"/>
        </w:rPr>
        <w:t>[Li et al.,2020]</w:t>
      </w:r>
      <w:r>
        <w:t>. A partir d</w:t>
      </w:r>
      <w:r w:rsidR="00494331">
        <w:t>essa q</w:t>
      </w:r>
      <w:r>
        <w:t>u</w:t>
      </w:r>
      <w:r w:rsidR="00494331">
        <w:t>e</w:t>
      </w:r>
      <w:r>
        <w:t xml:space="preserve">stão, emerge a necessidade de ações de prevenção para que atitudes possam ser tomadas </w:t>
      </w:r>
      <w:r w:rsidR="00494331">
        <w:t xml:space="preserve">por organizações governamentais e não governamentais, </w:t>
      </w:r>
      <w:r>
        <w:t>com o objetivo de proteger as riquezas naturais desse bioma.</w:t>
      </w:r>
    </w:p>
    <w:p w:rsidR="001A2B1D" w:rsidRDefault="00B4404A" w:rsidP="00B4404A">
      <w:pPr>
        <w:pStyle w:val="SBCparagraph"/>
        <w:ind w:firstLine="0"/>
      </w:pPr>
      <w:r>
        <w:t xml:space="preserve">Segundo </w:t>
      </w:r>
      <w:r>
        <w:rPr>
          <w:color w:val="FF0000"/>
        </w:rPr>
        <w:t xml:space="preserve">Castelli et al. (2015) </w:t>
      </w:r>
      <w:r>
        <w:t xml:space="preserve">a capacidade de prever a área que pode estar envolvida em um evento de incêndio florestal pode ajudar a otimizar os esforços de combate ao fogo. A realização da predição da quantidade de área queimada, causados por fatores meteorológicos, é uma iniciativa que pode ser tomada por meio de recursos potencializados pelas novas tecnologias disponíveis. </w:t>
      </w:r>
    </w:p>
    <w:p w:rsidR="00B4404A" w:rsidRDefault="00B4404A" w:rsidP="00B4404A">
      <w:pPr>
        <w:pStyle w:val="SBCparagraph"/>
        <w:ind w:firstLine="0"/>
      </w:pPr>
      <w:r>
        <w:t>Em sua plataforma na Web</w:t>
      </w:r>
      <w:r w:rsidR="001A2B1D">
        <w:t>,</w:t>
      </w:r>
      <w:r>
        <w:t xml:space="preserve"> o Instituto Nacional de Pesquisas Espaciais (Inpe) disponibiliza gratuitamente e de maneira aberta </w:t>
      </w:r>
      <w:r w:rsidRPr="0040700E">
        <w:rPr>
          <w:color w:val="FF0000"/>
        </w:rPr>
        <w:t xml:space="preserve">[Inpe, 2021] </w:t>
      </w:r>
      <w:r w:rsidRPr="007776D2">
        <w:rPr>
          <w:color w:val="auto"/>
        </w:rPr>
        <w:t xml:space="preserve">um </w:t>
      </w:r>
      <w:r>
        <w:t>conjunto de dados</w:t>
      </w:r>
      <w:r w:rsidR="001A2B1D">
        <w:t xml:space="preserve"> temporais</w:t>
      </w:r>
      <w:r>
        <w:t>, cujo os atributos são organizados elementos climáticos, identificados por satélites, e organizados de maneira que qualquer cidadão possa acessar.</w:t>
      </w:r>
    </w:p>
    <w:p w:rsidR="00B4404A" w:rsidRDefault="00494331" w:rsidP="00B4404A">
      <w:pPr>
        <w:pStyle w:val="SBCparagraph"/>
        <w:ind w:firstLine="0"/>
      </w:pPr>
      <w:r>
        <w:t>Assim,</w:t>
      </w:r>
      <w:r w:rsidR="00B4404A">
        <w:t xml:space="preserve"> áreas </w:t>
      </w:r>
      <w:r>
        <w:t xml:space="preserve">propensas ao incêndio </w:t>
      </w:r>
      <w:r w:rsidR="00B4404A">
        <w:t xml:space="preserve">podem ser </w:t>
      </w:r>
      <w:r w:rsidR="001A2B1D">
        <w:t>previstas</w:t>
      </w:r>
      <w:r w:rsidR="00B4404A">
        <w:t xml:space="preserve"> por arquétipos estatísticos e probabilísticos e, dada a complexidade da tarefa, ferramentas computacionais são necessárias para </w:t>
      </w:r>
      <w:r w:rsidR="001A2B1D">
        <w:t>essa ação</w:t>
      </w:r>
      <w:r>
        <w:t>.</w:t>
      </w:r>
    </w:p>
    <w:p w:rsidR="00B4404A" w:rsidRDefault="00B4404A" w:rsidP="00B4404A">
      <w:pPr>
        <w:pStyle w:val="SBCparagraph"/>
        <w:ind w:firstLine="0"/>
      </w:pPr>
      <w:r>
        <w:t>Através do</w:t>
      </w:r>
      <w:r w:rsidR="00494331">
        <w:t>s</w:t>
      </w:r>
      <w:r>
        <w:t xml:space="preserve"> </w:t>
      </w:r>
      <w:r w:rsidR="00494331">
        <w:t xml:space="preserve">dados fornecidos por </w:t>
      </w:r>
      <w:r>
        <w:t>satélites para o monitoramento de áreas queimadas, potencializado por algoritmos de Inteligência Artificial, é possível realizar predições por meio de modelos computacionais que identificam padrões nos dados de séries históricas</w:t>
      </w:r>
      <w:r w:rsidR="00494331">
        <w:t>.</w:t>
      </w:r>
    </w:p>
    <w:p w:rsidR="00B4404A" w:rsidRDefault="00B4404A" w:rsidP="00494331">
      <w:pPr>
        <w:pStyle w:val="SBCparagraph"/>
        <w:ind w:firstLine="0"/>
      </w:pPr>
      <w:r>
        <w:lastRenderedPageBreak/>
        <w:t xml:space="preserve">Um desses modelos, o Aprendizado de Máquina, pode ser aplicado para identificar relações entre atributos utilizados como </w:t>
      </w:r>
      <w:r w:rsidR="00494331">
        <w:t>preditores e possíveis quantidades de áreas queimadas na região pantaneira.</w:t>
      </w:r>
    </w:p>
    <w:p w:rsidR="00597342" w:rsidRDefault="00494331" w:rsidP="00B4404A">
      <w:pPr>
        <w:pStyle w:val="SBCparagraph"/>
        <w:ind w:firstLine="0"/>
      </w:pPr>
      <w:r>
        <w:t xml:space="preserve">Para esse trabalho foram correlacionados dois </w:t>
      </w:r>
      <w:r w:rsidR="00597342">
        <w:t>conjuntos de dados</w:t>
      </w:r>
      <w:r>
        <w:t xml:space="preserve">. O primeiro, </w:t>
      </w:r>
      <w:r w:rsidR="00597342">
        <w:t>fornecidos pela plataforma na Web do</w:t>
      </w:r>
      <w:r>
        <w:t xml:space="preserve"> Inpe, </w:t>
      </w:r>
      <w:r w:rsidR="00597342">
        <w:t>terá seus atributos usados como rótulos para predição</w:t>
      </w:r>
      <w:r w:rsidR="00383A59">
        <w:t xml:space="preserve"> (estação do ano, dias sem chuva, precipitação e risco fogo)</w:t>
      </w:r>
      <w:r w:rsidR="00597342">
        <w:t xml:space="preserve">, e o segundo, disponibilizado pelo </w:t>
      </w:r>
      <w:r w:rsidR="00597342" w:rsidRPr="00597342">
        <w:t xml:space="preserve">Laboratório de Aplicações de Satélites Ambientais </w:t>
      </w:r>
      <w:r w:rsidR="00597342">
        <w:t xml:space="preserve">(LASA) </w:t>
      </w:r>
      <w:r w:rsidR="00597342" w:rsidRPr="00597342">
        <w:t>do Departamento de Meteorologia da UFRJ</w:t>
      </w:r>
      <w:r w:rsidR="00597342">
        <w:t xml:space="preserve">, </w:t>
      </w:r>
      <w:r w:rsidR="00383A59">
        <w:t>fornecem</w:t>
      </w:r>
      <w:r w:rsidR="00597342">
        <w:t xml:space="preserve"> o </w:t>
      </w:r>
      <w:r w:rsidR="00597342" w:rsidRPr="00597342">
        <w:rPr>
          <w:i/>
        </w:rPr>
        <w:t>target</w:t>
      </w:r>
      <w:r w:rsidR="00597342">
        <w:t xml:space="preserve"> de predição</w:t>
      </w:r>
      <w:r w:rsidR="00383A59">
        <w:t xml:space="preserve"> (área queimada)</w:t>
      </w:r>
      <w:r w:rsidR="00597342">
        <w:t xml:space="preserve">. </w:t>
      </w:r>
    </w:p>
    <w:p w:rsidR="00226BBF" w:rsidRDefault="00226BBF" w:rsidP="00B4404A">
      <w:pPr>
        <w:pStyle w:val="SBCparagraph"/>
        <w:ind w:firstLine="0"/>
      </w:pPr>
      <w:r>
        <w:t>Esse trabalho deseja responder a seguinte pergunta:</w:t>
      </w:r>
      <w:r w:rsidR="00FD31BE">
        <w:t xml:space="preserve"> é possível correlacionar dados climáticos com possíveis áreas queimad</w:t>
      </w:r>
      <w:r w:rsidR="00383A59">
        <w:t>as na região do Pantanal, por meio de padrões encontrados por um algoritmo de aprendizado de máquina, embora as queimadas, para que ocorram, tenham tanto o viés natural quanto o viés antropogênico?</w:t>
      </w:r>
    </w:p>
    <w:p w:rsidR="00597342" w:rsidRDefault="00597342" w:rsidP="00B4404A">
      <w:pPr>
        <w:pStyle w:val="SBCparagraph"/>
        <w:ind w:firstLine="0"/>
      </w:pPr>
      <w:r w:rsidRPr="00597342">
        <w:t xml:space="preserve">Desta forma, este artigo procura contribuir com este debate, apresentando um trabalho em desenvolvimento </w:t>
      </w:r>
      <w:r w:rsidR="00FD3A54">
        <w:t xml:space="preserve">numa disciplina de doutorado no Programa de Pós-Graduação em Informática na Universidade Federal do Rio de Janeiro, onde se utiliza recursos de Ciências de Dados em aplicações que envolvem problemas da sociedade atual. </w:t>
      </w:r>
      <w:r w:rsidRPr="00597342">
        <w:t>Assim, na seção 2, apresentamos a fundamentação teórica que sustenta a proposta. Na seção 3 é apresentado o projeto proposto como problema</w:t>
      </w:r>
      <w:r w:rsidR="00FD3A54">
        <w:t xml:space="preserve"> </w:t>
      </w:r>
      <w:r w:rsidRPr="00597342">
        <w:t xml:space="preserve">e por fim, na seção </w:t>
      </w:r>
      <w:r w:rsidR="00FD3A54">
        <w:t>4</w:t>
      </w:r>
      <w:r w:rsidRPr="00597342">
        <w:t>, apresentamos as conclusões e apontamos</w:t>
      </w:r>
      <w:r w:rsidR="00FD3A54">
        <w:t xml:space="preserve"> para alguns trabalhos futuros.</w:t>
      </w:r>
    </w:p>
    <w:p w:rsidR="00B4404A" w:rsidRDefault="00B4404A" w:rsidP="00B4404A">
      <w:pPr>
        <w:pStyle w:val="SBCparagraph"/>
        <w:ind w:firstLine="0"/>
      </w:pPr>
    </w:p>
    <w:p w:rsidR="00FD3A54" w:rsidRDefault="00FD3A54" w:rsidP="00B4404A">
      <w:pPr>
        <w:pStyle w:val="SBCtitle1"/>
      </w:pPr>
      <w:r>
        <w:t>Fundamentação Teórica</w:t>
      </w:r>
    </w:p>
    <w:p w:rsidR="00567B27" w:rsidRDefault="00567B27" w:rsidP="00567B27">
      <w:pPr>
        <w:pStyle w:val="SBCtitle2"/>
      </w:pPr>
      <w:r w:rsidRPr="00567B27">
        <w:t>As queimadas na Região do Pantanal</w:t>
      </w:r>
    </w:p>
    <w:p w:rsidR="00567B27" w:rsidRDefault="00FC1A4F" w:rsidP="00567B27">
      <w:pPr>
        <w:pStyle w:val="SBCparagraphfirst"/>
      </w:pPr>
      <w:r>
        <w:t>A</w:t>
      </w:r>
    </w:p>
    <w:p w:rsidR="00567B27" w:rsidRDefault="00567B27" w:rsidP="00567B27">
      <w:pPr>
        <w:pStyle w:val="SBCtitle2"/>
      </w:pPr>
      <w:r>
        <w:t>Inteligência Artificial</w:t>
      </w:r>
    </w:p>
    <w:p w:rsidR="00567B27" w:rsidRDefault="00FC1A4F" w:rsidP="00567B27">
      <w:pPr>
        <w:pStyle w:val="SBCparagraphfirst"/>
      </w:pPr>
      <w:r>
        <w:t>A</w:t>
      </w:r>
    </w:p>
    <w:p w:rsidR="00567B27" w:rsidRDefault="00567B27" w:rsidP="00567B27">
      <w:pPr>
        <w:pStyle w:val="SBCtitle2"/>
      </w:pPr>
      <w:r>
        <w:t>O uso de I</w:t>
      </w:r>
      <w:r>
        <w:t>nteligência Artificial</w:t>
      </w:r>
      <w:r>
        <w:t xml:space="preserve"> na prevenção do Meio Ambiente</w:t>
      </w:r>
    </w:p>
    <w:p w:rsidR="00567B27" w:rsidRPr="00567B27" w:rsidRDefault="00FC1A4F" w:rsidP="00FC1A4F">
      <w:pPr>
        <w:pStyle w:val="SBCparagraph"/>
        <w:ind w:firstLine="0"/>
      </w:pPr>
      <w:r>
        <w:t>A</w:t>
      </w:r>
    </w:p>
    <w:p w:rsidR="00567B27" w:rsidRPr="00567B27" w:rsidRDefault="00567B27" w:rsidP="00567B27">
      <w:pPr>
        <w:pStyle w:val="SBCparagraph"/>
      </w:pPr>
    </w:p>
    <w:p w:rsidR="00B4404A" w:rsidRDefault="00B4404A" w:rsidP="00B4404A">
      <w:pPr>
        <w:pStyle w:val="SBCtitle1"/>
      </w:pPr>
      <w:r>
        <w:t>Sistema de previsão proposto</w:t>
      </w:r>
    </w:p>
    <w:p w:rsidR="00B4404A" w:rsidRDefault="00B4404A" w:rsidP="00B4404A">
      <w:pPr>
        <w:pStyle w:val="SBCtitle2"/>
      </w:pPr>
      <w:r>
        <w:t>Base de dados para o desenvolvimento do projeto</w:t>
      </w:r>
    </w:p>
    <w:p w:rsidR="00B4404A" w:rsidRDefault="00FC1A4F" w:rsidP="00B4404A">
      <w:pPr>
        <w:pStyle w:val="SBCparagraphfirst"/>
      </w:pPr>
      <w:r>
        <w:t>A</w:t>
      </w:r>
    </w:p>
    <w:p w:rsidR="00B4404A" w:rsidRDefault="00B4404A" w:rsidP="00B4404A">
      <w:pPr>
        <w:pStyle w:val="SBCtitle2"/>
      </w:pPr>
      <w:r>
        <w:t>Resultados</w:t>
      </w:r>
    </w:p>
    <w:p w:rsidR="00B4404A" w:rsidRDefault="00FC1A4F" w:rsidP="00FD3A54">
      <w:pPr>
        <w:pStyle w:val="SBCparagraphfirst"/>
        <w:rPr>
          <w:lang w:val="en-US"/>
        </w:rPr>
      </w:pPr>
      <w:r>
        <w:rPr>
          <w:lang w:val="en-US"/>
        </w:rPr>
        <w:t>A</w:t>
      </w:r>
    </w:p>
    <w:p w:rsidR="00FD3A54" w:rsidRDefault="00FD3A54" w:rsidP="00FD3A54">
      <w:pPr>
        <w:pStyle w:val="SBCtitle1"/>
      </w:pPr>
      <w:r>
        <w:t>Conclusões e Trabalhos Futuros</w:t>
      </w:r>
    </w:p>
    <w:p w:rsidR="00FD3A54" w:rsidRDefault="00FD3A54" w:rsidP="00FD3A54">
      <w:pPr>
        <w:pStyle w:val="SBCparagraph"/>
        <w:ind w:firstLine="0"/>
        <w:rPr>
          <w:lang w:val="en-US"/>
        </w:rPr>
      </w:pPr>
    </w:p>
    <w:p w:rsidR="00FD3A54" w:rsidRDefault="00FD3A54" w:rsidP="00FD3A54">
      <w:pPr>
        <w:pStyle w:val="SBCparagraph"/>
        <w:ind w:firstLine="0"/>
        <w:rPr>
          <w:lang w:val="en-US"/>
        </w:rPr>
      </w:pPr>
    </w:p>
    <w:p w:rsidR="00FD3A54" w:rsidRPr="00FD3A54" w:rsidRDefault="00FD3A54" w:rsidP="00FD3A54">
      <w:pPr>
        <w:pStyle w:val="SBCparagraph"/>
        <w:ind w:firstLine="0"/>
        <w:rPr>
          <w:lang w:val="en-US"/>
        </w:rPr>
      </w:pPr>
    </w:p>
    <w:p w:rsidR="00B4404A" w:rsidRDefault="00567B27" w:rsidP="00B4404A">
      <w:pPr>
        <w:pStyle w:val="SBCreferences"/>
        <w:jc w:val="both"/>
        <w:rPr>
          <w:lang w:val="en-US"/>
        </w:rPr>
      </w:pPr>
      <w:r>
        <w:rPr>
          <w:lang w:val="en-US"/>
        </w:rPr>
        <w:t>Referência</w:t>
      </w:r>
      <w:r w:rsidR="00B4404A">
        <w:rPr>
          <w:lang w:val="en-US"/>
        </w:rPr>
        <w:t>s</w:t>
      </w:r>
    </w:p>
    <w:p w:rsidR="00567B27" w:rsidRPr="00567B27" w:rsidRDefault="00567B27" w:rsidP="00567B27">
      <w:pPr>
        <w:pStyle w:val="SBCreference"/>
        <w:rPr>
          <w:lang w:val="en-US"/>
        </w:rPr>
      </w:pP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</w:rPr>
      </w:pPr>
      <w:r>
        <w:rPr>
          <w:color w:val="FF0000"/>
        </w:rPr>
        <w:t>WWF-Brasil (2020) Pantanal tem 126% mais queimadas que em 2019. In:</w:t>
      </w: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</w:rPr>
      </w:pPr>
      <w:r>
        <w:rPr>
          <w:color w:val="FF0000"/>
        </w:rPr>
        <w:t>https://www.wwf.org.br/natureza_brasileira/areas_prioritarias/pantanal/pantanal_news/</w:t>
      </w:r>
    </w:p>
    <w:p w:rsidR="00B4404A" w:rsidRPr="00B4404A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  <w:r>
        <w:rPr>
          <w:color w:val="FF0000"/>
        </w:rPr>
        <w:t xml:space="preserve">76708/Pantanal-tem-126-mais-queimadas-que-em-2019. </w:t>
      </w:r>
      <w:r w:rsidRPr="00B4404A">
        <w:rPr>
          <w:color w:val="FF0000"/>
          <w:lang w:val="en-US"/>
        </w:rPr>
        <w:t>Acesso em: Abril,2021</w:t>
      </w:r>
    </w:p>
    <w:p w:rsidR="00B4404A" w:rsidRPr="00B4404A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  <w:r w:rsidRPr="0040700E">
        <w:rPr>
          <w:color w:val="FF0000"/>
          <w:lang w:val="en-US"/>
        </w:rPr>
        <w:t>Xiaodong Li, Kaishan Song and Ge Liu. (2020) Wetla</w:t>
      </w:r>
      <w:r>
        <w:rPr>
          <w:color w:val="FF0000"/>
          <w:lang w:val="en-US"/>
        </w:rPr>
        <w:t>nd Fire Scar Monitoring and Its</w:t>
      </w: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  <w:r w:rsidRPr="0040700E">
        <w:rPr>
          <w:color w:val="FF0000"/>
          <w:lang w:val="en-US"/>
        </w:rPr>
        <w:t>Response to Changes of the Pantanal Wetl</w:t>
      </w:r>
      <w:r>
        <w:rPr>
          <w:color w:val="FF0000"/>
          <w:lang w:val="en-US"/>
        </w:rPr>
        <w:t>and. In:Sensors 2020, 20, 4268;</w:t>
      </w:r>
    </w:p>
    <w:p w:rsidR="00B4404A" w:rsidRPr="0040700E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  <w:r w:rsidRPr="0040700E">
        <w:rPr>
          <w:color w:val="FF0000"/>
          <w:lang w:val="en-US"/>
        </w:rPr>
        <w:t>doi:10.3390/s20154268 www.mdpi.com/journal/sensors</w:t>
      </w:r>
    </w:p>
    <w:p w:rsidR="00B4404A" w:rsidRPr="0040700E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</w:rPr>
      </w:pPr>
      <w:r>
        <w:rPr>
          <w:color w:val="FF0000"/>
        </w:rPr>
        <w:t>Mauro Castelli, Leonardo Vanneschi and Aleš Popovič (2015) Castelli et al.: Predicting</w:t>
      </w: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  <w:r>
        <w:rPr>
          <w:color w:val="FF0000"/>
          <w:lang w:val="en-US"/>
        </w:rPr>
        <w:t xml:space="preserve">Burned Areas of Forest Fires :an artificial intelligence approach. In: Fire Ecology Volume </w:t>
      </w: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  <w:r>
        <w:rPr>
          <w:color w:val="FF0000"/>
          <w:lang w:val="en-US"/>
        </w:rPr>
        <w:t>11, Issue 1, doi: 10.4996/fireecology.1101106. Page 106 Research Article</w:t>
      </w: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  <w:lang w:val="en-US"/>
        </w:rPr>
      </w:pPr>
    </w:p>
    <w:p w:rsidR="00B4404A" w:rsidRDefault="00B4404A" w:rsidP="00B4404A">
      <w:pPr>
        <w:pStyle w:val="SBCreference"/>
        <w:spacing w:before="0"/>
        <w:ind w:left="284" w:hanging="284"/>
        <w:rPr>
          <w:color w:val="FF0000"/>
        </w:rPr>
      </w:pPr>
      <w:r w:rsidRPr="00B4404A">
        <w:rPr>
          <w:color w:val="FF0000"/>
          <w:lang w:val="en-US"/>
        </w:rPr>
        <w:t xml:space="preserve">Inpe (2020). </w:t>
      </w:r>
      <w:r w:rsidRPr="0040700E">
        <w:rPr>
          <w:color w:val="FF0000"/>
        </w:rPr>
        <w:t>BDQueimadas. https://queimadas.dgi.inpe.br/queimadas/bdqueimadas</w:t>
      </w:r>
      <w:r>
        <w:rPr>
          <w:color w:val="FF0000"/>
        </w:rPr>
        <w:t>.</w:t>
      </w:r>
    </w:p>
    <w:p w:rsidR="00B4404A" w:rsidRPr="0040700E" w:rsidRDefault="00B4404A" w:rsidP="00B4404A">
      <w:pPr>
        <w:pStyle w:val="SBCreference"/>
        <w:spacing w:before="0"/>
        <w:ind w:left="284" w:hanging="284"/>
        <w:rPr>
          <w:color w:val="FF0000"/>
        </w:rPr>
      </w:pPr>
      <w:r>
        <w:rPr>
          <w:color w:val="FF0000"/>
        </w:rPr>
        <w:t>Acessado em: Abril, 2021.</w:t>
      </w:r>
    </w:p>
    <w:p w:rsidR="00B4404A" w:rsidRPr="0040700E" w:rsidRDefault="00B4404A" w:rsidP="00B4404A">
      <w:pPr>
        <w:pStyle w:val="SBCreference"/>
        <w:spacing w:before="0"/>
        <w:ind w:left="284" w:hanging="284"/>
      </w:pPr>
    </w:p>
    <w:p w:rsidR="0095711D" w:rsidRDefault="00FC1A4F"/>
    <w:sectPr w:rsidR="0095711D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0B73"/>
    <w:multiLevelType w:val="multilevel"/>
    <w:tmpl w:val="CCE29F30"/>
    <w:styleLink w:val="WWOutlineListStyle3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zNDCztDQxMLOwNDBQ0lEKTi0uzszPAykwrAUATyAmWCwAAAA="/>
  </w:docVars>
  <w:rsids>
    <w:rsidRoot w:val="00B4404A"/>
    <w:rsid w:val="000F5BC5"/>
    <w:rsid w:val="001A2B1D"/>
    <w:rsid w:val="00226BBF"/>
    <w:rsid w:val="00366A45"/>
    <w:rsid w:val="00383A59"/>
    <w:rsid w:val="00494331"/>
    <w:rsid w:val="0055370A"/>
    <w:rsid w:val="00567B27"/>
    <w:rsid w:val="00597342"/>
    <w:rsid w:val="005B7DD2"/>
    <w:rsid w:val="00A41CAB"/>
    <w:rsid w:val="00B4404A"/>
    <w:rsid w:val="00FC1A4F"/>
    <w:rsid w:val="00FD31BE"/>
    <w:rsid w:val="00FD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F0DD"/>
  <w15:chartTrackingRefBased/>
  <w15:docId w15:val="{A5782C49-46AB-4BF5-8888-316248CF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3">
    <w:name w:val="WW_OutlineListStyle_3"/>
    <w:basedOn w:val="Semlista"/>
    <w:rsid w:val="00B4404A"/>
    <w:pPr>
      <w:numPr>
        <w:numId w:val="1"/>
      </w:numPr>
    </w:pPr>
  </w:style>
  <w:style w:type="paragraph" w:customStyle="1" w:styleId="SBCtitle1">
    <w:name w:val="SBC:title:1"/>
    <w:basedOn w:val="Normal"/>
    <w:next w:val="SBCparagraphfirst"/>
    <w:rsid w:val="00B4404A"/>
    <w:pPr>
      <w:keepNext/>
      <w:widowControl w:val="0"/>
      <w:numPr>
        <w:numId w:val="1"/>
      </w:numPr>
      <w:suppressAutoHyphens/>
      <w:autoSpaceDN w:val="0"/>
      <w:spacing w:before="238" w:after="0" w:line="240" w:lineRule="auto"/>
      <w:textAlignment w:val="baseline"/>
      <w:outlineLvl w:val="0"/>
    </w:pPr>
    <w:rPr>
      <w:rFonts w:ascii="Times" w:eastAsia="Times New Roman" w:hAnsi="Times" w:cs="Times New Roman"/>
      <w:b/>
      <w:kern w:val="3"/>
      <w:sz w:val="26"/>
      <w:szCs w:val="20"/>
      <w:lang w:eastAsia="pt-BR"/>
    </w:rPr>
  </w:style>
  <w:style w:type="paragraph" w:customStyle="1" w:styleId="SBCtitle2">
    <w:name w:val="SBC:title:2"/>
    <w:basedOn w:val="Normal"/>
    <w:next w:val="SBCparagraphfirst"/>
    <w:rsid w:val="00B4404A"/>
    <w:pPr>
      <w:keepNext/>
      <w:widowControl w:val="0"/>
      <w:numPr>
        <w:ilvl w:val="1"/>
        <w:numId w:val="1"/>
      </w:numPr>
      <w:suppressAutoHyphens/>
      <w:autoSpaceDN w:val="0"/>
      <w:spacing w:before="238" w:after="0" w:line="240" w:lineRule="auto"/>
      <w:textAlignment w:val="baseline"/>
      <w:outlineLvl w:val="1"/>
    </w:pPr>
    <w:rPr>
      <w:rFonts w:ascii="Times" w:eastAsia="Times New Roman" w:hAnsi="Times" w:cs="Times New Roman"/>
      <w:b/>
      <w:kern w:val="3"/>
      <w:sz w:val="24"/>
      <w:szCs w:val="20"/>
      <w:lang w:eastAsia="pt-BR"/>
    </w:rPr>
  </w:style>
  <w:style w:type="paragraph" w:customStyle="1" w:styleId="SBCauthors">
    <w:name w:val="SBC:author(s)"/>
    <w:basedOn w:val="Normal"/>
    <w:next w:val="SBCinstitution"/>
    <w:rsid w:val="00B4404A"/>
    <w:pPr>
      <w:widowControl w:val="0"/>
      <w:suppressAutoHyphens/>
      <w:autoSpaceDN w:val="0"/>
      <w:spacing w:before="238" w:after="0" w:line="240" w:lineRule="auto"/>
      <w:jc w:val="center"/>
      <w:textAlignment w:val="baseline"/>
    </w:pPr>
    <w:rPr>
      <w:rFonts w:ascii="Times" w:eastAsia="Times New Roman" w:hAnsi="Times" w:cs="Times New Roman"/>
      <w:b/>
      <w:color w:val="000000"/>
      <w:kern w:val="3"/>
      <w:sz w:val="24"/>
      <w:szCs w:val="20"/>
      <w:lang w:eastAsia="pt-BR"/>
    </w:rPr>
  </w:style>
  <w:style w:type="paragraph" w:customStyle="1" w:styleId="SBCreference">
    <w:name w:val="SBC:reference"/>
    <w:basedOn w:val="Normal"/>
    <w:rsid w:val="00B4404A"/>
    <w:pPr>
      <w:widowControl w:val="0"/>
      <w:suppressAutoHyphens/>
      <w:autoSpaceDN w:val="0"/>
      <w:spacing w:before="119" w:after="0" w:line="240" w:lineRule="auto"/>
      <w:ind w:left="283" w:hanging="283"/>
      <w:jc w:val="both"/>
      <w:textAlignment w:val="baseline"/>
    </w:pPr>
    <w:rPr>
      <w:rFonts w:ascii="Times" w:eastAsia="Times New Roman" w:hAnsi="Times" w:cs="Times New Roman"/>
      <w:color w:val="000000"/>
      <w:kern w:val="3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B4404A"/>
    <w:pPr>
      <w:widowControl w:val="0"/>
      <w:suppressAutoHyphens/>
      <w:autoSpaceDN w:val="0"/>
      <w:spacing w:before="119" w:after="0" w:line="240" w:lineRule="auto"/>
      <w:ind w:firstLine="709"/>
      <w:jc w:val="both"/>
      <w:textAlignment w:val="baseline"/>
    </w:pPr>
    <w:rPr>
      <w:rFonts w:ascii="Times" w:eastAsia="Times New Roman" w:hAnsi="Times" w:cs="Times New Roman"/>
      <w:color w:val="000000"/>
      <w:kern w:val="3"/>
      <w:sz w:val="24"/>
      <w:szCs w:val="20"/>
      <w:lang w:eastAsia="pt-BR"/>
    </w:rPr>
  </w:style>
  <w:style w:type="paragraph" w:customStyle="1" w:styleId="SBCinstitution">
    <w:name w:val="SBC:institution"/>
    <w:basedOn w:val="Normal"/>
    <w:next w:val="Normal"/>
    <w:rsid w:val="00B4404A"/>
    <w:pPr>
      <w:widowControl w:val="0"/>
      <w:suppressAutoHyphens/>
      <w:autoSpaceDN w:val="0"/>
      <w:spacing w:before="238" w:after="0" w:line="240" w:lineRule="auto"/>
      <w:jc w:val="center"/>
      <w:textAlignment w:val="baseline"/>
    </w:pPr>
    <w:rPr>
      <w:rFonts w:ascii="Times" w:eastAsia="Times New Roman" w:hAnsi="Times" w:cs="Times New Roman"/>
      <w:kern w:val="3"/>
      <w:sz w:val="24"/>
      <w:szCs w:val="20"/>
      <w:lang w:eastAsia="pt-BR"/>
    </w:rPr>
  </w:style>
  <w:style w:type="paragraph" w:customStyle="1" w:styleId="SBCresumo">
    <w:name w:val="SBC:resumo"/>
    <w:basedOn w:val="Normal"/>
    <w:next w:val="SBCtitle1"/>
    <w:rsid w:val="00B4404A"/>
    <w:pPr>
      <w:widowControl w:val="0"/>
      <w:suppressAutoHyphens/>
      <w:autoSpaceDN w:val="0"/>
      <w:spacing w:before="119" w:after="119" w:line="240" w:lineRule="auto"/>
      <w:ind w:left="454" w:right="454"/>
      <w:jc w:val="both"/>
      <w:textAlignment w:val="baseline"/>
    </w:pPr>
    <w:rPr>
      <w:rFonts w:ascii="Times" w:eastAsia="Times New Roman" w:hAnsi="Times" w:cs="Times New Roman"/>
      <w:i/>
      <w:kern w:val="3"/>
      <w:sz w:val="24"/>
      <w:szCs w:val="20"/>
      <w:lang w:eastAsia="pt-BR"/>
    </w:rPr>
  </w:style>
  <w:style w:type="paragraph" w:customStyle="1" w:styleId="SBCabstract">
    <w:name w:val="SBC:abstract"/>
    <w:basedOn w:val="Normal"/>
    <w:next w:val="SBCresumo"/>
    <w:rsid w:val="00B4404A"/>
    <w:pPr>
      <w:widowControl w:val="0"/>
      <w:suppressAutoHyphens/>
      <w:autoSpaceDN w:val="0"/>
      <w:spacing w:before="119" w:after="119" w:line="240" w:lineRule="auto"/>
      <w:ind w:left="454" w:right="454"/>
      <w:jc w:val="both"/>
      <w:textAlignment w:val="baseline"/>
    </w:pPr>
    <w:rPr>
      <w:rFonts w:ascii="Times" w:eastAsia="Times New Roman" w:hAnsi="Times" w:cs="Times New Roman"/>
      <w:i/>
      <w:kern w:val="3"/>
      <w:sz w:val="24"/>
      <w:szCs w:val="20"/>
      <w:lang w:val="en-US" w:eastAsia="pt-BR"/>
    </w:rPr>
  </w:style>
  <w:style w:type="paragraph" w:customStyle="1" w:styleId="SBCreferences">
    <w:name w:val="SBC:references"/>
    <w:basedOn w:val="Normal"/>
    <w:next w:val="SBCreference"/>
    <w:rsid w:val="00B4404A"/>
    <w:pPr>
      <w:keepNext/>
      <w:widowControl w:val="0"/>
      <w:suppressAutoHyphens/>
      <w:autoSpaceDN w:val="0"/>
      <w:spacing w:before="238" w:after="0" w:line="240" w:lineRule="auto"/>
      <w:textAlignment w:val="baseline"/>
    </w:pPr>
    <w:rPr>
      <w:rFonts w:ascii="Times" w:eastAsia="Times New Roman" w:hAnsi="Times" w:cs="Times New Roman"/>
      <w:b/>
      <w:kern w:val="3"/>
      <w:sz w:val="26"/>
      <w:szCs w:val="20"/>
      <w:lang w:eastAsia="pt-BR"/>
    </w:rPr>
  </w:style>
  <w:style w:type="paragraph" w:customStyle="1" w:styleId="SBCtitle">
    <w:name w:val="SBC:title"/>
    <w:basedOn w:val="Normal"/>
    <w:next w:val="SBCauthors"/>
    <w:rsid w:val="00B4404A"/>
    <w:pPr>
      <w:widowControl w:val="0"/>
      <w:suppressAutoHyphens/>
      <w:autoSpaceDN w:val="0"/>
      <w:spacing w:before="238" w:after="0" w:line="240" w:lineRule="auto"/>
      <w:jc w:val="center"/>
      <w:textAlignment w:val="baseline"/>
    </w:pPr>
    <w:rPr>
      <w:rFonts w:ascii="Times" w:eastAsia="Times New Roman" w:hAnsi="Times" w:cs="Times New Roman"/>
      <w:b/>
      <w:kern w:val="3"/>
      <w:sz w:val="32"/>
      <w:szCs w:val="20"/>
      <w:lang w:eastAsia="pt-BR"/>
    </w:rPr>
  </w:style>
  <w:style w:type="paragraph" w:customStyle="1" w:styleId="SBCemail">
    <w:name w:val="SBC:email"/>
    <w:basedOn w:val="Normal"/>
    <w:next w:val="SBCabstract"/>
    <w:rsid w:val="00B4404A"/>
    <w:pPr>
      <w:widowControl w:val="0"/>
      <w:suppressAutoHyphens/>
      <w:autoSpaceDN w:val="0"/>
      <w:spacing w:before="119" w:after="119" w:line="240" w:lineRule="auto"/>
      <w:jc w:val="center"/>
      <w:textAlignment w:val="baseline"/>
    </w:pPr>
    <w:rPr>
      <w:rFonts w:ascii="Courier" w:eastAsia="Times New Roman" w:hAnsi="Courier" w:cs="Times New Roman"/>
      <w:kern w:val="3"/>
      <w:sz w:val="20"/>
      <w:szCs w:val="20"/>
      <w:lang w:eastAsia="pt-BR"/>
    </w:rPr>
  </w:style>
  <w:style w:type="paragraph" w:customStyle="1" w:styleId="SBCparagraphfirst">
    <w:name w:val="SBC:paragraph:first"/>
    <w:basedOn w:val="SBCparagraph"/>
    <w:next w:val="SBCparagraph"/>
    <w:rsid w:val="00B4404A"/>
    <w:pPr>
      <w:ind w:firstLine="0"/>
    </w:pPr>
  </w:style>
  <w:style w:type="character" w:styleId="Hyperlink">
    <w:name w:val="Hyperlink"/>
    <w:basedOn w:val="Fontepargpadro"/>
    <w:uiPriority w:val="99"/>
    <w:unhideWhenUsed/>
    <w:rsid w:val="001A2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3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Soares Pimentel</dc:creator>
  <cp:keywords/>
  <dc:description/>
  <cp:lastModifiedBy>Charles Soares Pimentel</cp:lastModifiedBy>
  <cp:revision>5</cp:revision>
  <dcterms:created xsi:type="dcterms:W3CDTF">2021-04-12T08:44:00Z</dcterms:created>
  <dcterms:modified xsi:type="dcterms:W3CDTF">2021-04-13T21:23:00Z</dcterms:modified>
</cp:coreProperties>
</file>