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20"/>
      </w:pPr>
      <w:r>
        <w:rPr>
          <w:b/>
          <w:color w:val="79776D"/>
          <w:sz w:val="18"/>
          <w:rFonts w:ascii="Public Sans" w:hAnsi="Public Sans"/>
        </w:rPr>
        <w:t xml:space="preserve">ADAMS INFINITE LEGACY</w:t>
      </w:r>
    </w:p>
    <w:p>
      <w:pPr>
        <w:spacing w:after="180"/>
      </w:pPr>
      <w:r>
        <w:rPr>
          <w:b/>
          <w:color w:val="282820"/>
          <w:sz w:val="48"/>
          <w:rFonts w:ascii="Spectral" w:hAnsi="Spectral"/>
        </w:rPr>
        <w:t xml:space="preserve">How to use your portal</w:t>
      </w:r>
    </w:p>
    <w:p>
      <w:pPr>
        <w:spacing w:after="220"/>
      </w:pPr>
      <w:r>
        <w:rPr>
          <w:color w:val="3A3833"/>
          <w:sz w:val="22"/>
          <w:rFonts w:ascii="Public Sans" w:hAnsi="Public Sans"/>
        </w:rPr>
        <w:t xml:space="preserve">Hi Alitalia — this is your private workspace for launching and running Adams Infinite Legacy. Everything you need is in one place: your to-do list, documents, signatures, board votes, meetings, and notes. Here's how to use each part.</w:t>
      </w:r>
    </w:p>
    <w:p>
      <w:pPr>
        <w:spacing w:after="100"/>
      </w:pPr>
      <w:r>
        <w:rPr>
          <w:b/>
          <w:color w:val="5F7856"/>
          <w:sz w:val="20"/>
          <w:rFonts w:ascii="Public Sans" w:hAnsi="Public Sans"/>
        </w:rPr>
        <w:t xml:space="preserve">GETTING IN</w:t>
      </w:r>
    </w:p>
    <w:p>
      <w:pPr>
        <w:spacing w:after="240"/>
      </w:pPr>
      <w:r>
        <w:rPr>
          <w:b/>
          <w:color w:val="282820"/>
          <w:sz w:val="22"/>
          <w:rFonts w:ascii="Public Sans" w:hAnsi="Public Sans"/>
        </w:rPr>
        <w:t xml:space="preserve">1.  Log in. </w:t>
      </w:r>
      <w:r>
        <w:rPr>
          <w:color w:val="3A3833"/>
          <w:sz w:val="22"/>
          <w:rFonts w:ascii="Public Sans" w:hAnsi="Public Sans"/>
        </w:rPr>
        <w:t xml:space="preserve">Open the portal link, type your username (or email) and password, and click Sign in. Tick “Keep me signed in” on your own computer. Don't share your password.</w:t>
      </w:r>
    </w:p>
    <w:p>
      <w:pPr>
        <w:spacing w:after="120"/>
      </w:pPr>
      <w:r>
        <w:rPr>
          <w:b/>
          <w:color w:val="5F7856"/>
          <w:sz w:val="20"/>
          <w:rFonts w:ascii="Public Sans" w:hAnsi="Public Sans"/>
        </w:rPr>
        <w:t xml:space="preserve">THE SIX AREAS  (left-hand menu)</w:t>
      </w:r>
    </w:p>
    <w:p>
      <w:pPr>
        <w:spacing w:before="60" w:after="20"/>
      </w:pPr>
      <w:r>
        <w:rPr>
          <w:b/>
          <w:color w:val="282820"/>
          <w:sz w:val="25"/>
          <w:rFonts w:ascii="Public Sans" w:hAnsi="Public Sans"/>
        </w:rPr>
        <w:t xml:space="preserve">Dashboard</w:t>
      </w:r>
    </w:p>
    <w:p>
      <w:pPr>
        <w:spacing w:after="120"/>
      </w:pPr>
      <w:r>
        <w:rPr>
          <w:color w:val="3A3833"/>
          <w:sz w:val="22"/>
          <w:rFonts w:ascii="Public Sans" w:hAnsi="Public Sans"/>
        </w:rPr>
        <w:t xml:space="preserve">Your home screen. See how far along your launch is, how many documents are waiting for signatures, and your next meeting. Start here each day.</w:t>
      </w:r>
    </w:p>
    <w:p>
      <w:pPr>
        <w:spacing w:before="60" w:after="20"/>
      </w:pPr>
      <w:r>
        <w:rPr>
          <w:b/>
          <w:color w:val="282820"/>
          <w:sz w:val="25"/>
          <w:rFonts w:ascii="Public Sans" w:hAnsi="Public Sans"/>
        </w:rPr>
        <w:t xml:space="preserve">Documents</w:t>
      </w:r>
    </w:p>
    <w:p>
      <w:pPr>
        <w:spacing w:after="120"/>
      </w:pPr>
      <w:r>
        <w:rPr>
          <w:color w:val="3A3833"/>
          <w:sz w:val="22"/>
          <w:rFonts w:ascii="Public Sans" w:hAnsi="Public Sans"/>
        </w:rPr>
        <w:t xml:space="preserve">All of your foundation’s paperwork. Every document explains, in plain English, what it is and what to do with it — a one-line summary in the list, and a fuller “About this document” note when you open it. Click “Open in DocuSeal” to send one for signatures.</w:t>
      </w:r>
    </w:p>
    <w:p>
      <w:pPr>
        <w:spacing w:before="60" w:after="20"/>
      </w:pPr>
      <w:r>
        <w:rPr>
          <w:b/>
          <w:color w:val="282820"/>
          <w:sz w:val="25"/>
          <w:rFonts w:ascii="Public Sans" w:hAnsi="Public Sans"/>
        </w:rPr>
        <w:t xml:space="preserve">Launch Checklist</w:t>
      </w:r>
    </w:p>
    <w:p>
      <w:pPr>
        <w:spacing w:after="120"/>
      </w:pPr>
      <w:r>
        <w:rPr>
          <w:color w:val="3A3833"/>
          <w:sz w:val="22"/>
          <w:rFonts w:ascii="Public Sans" w:hAnsi="Public Sans"/>
        </w:rPr>
        <w:t xml:space="preserve">Your step-by-step to-do list for setting up the foundation. Click the circle next to a step to check it off. The number by the menu shows how many steps are left.</w:t>
      </w:r>
    </w:p>
    <w:p>
      <w:pPr>
        <w:spacing w:before="60" w:after="20"/>
      </w:pPr>
      <w:r>
        <w:rPr>
          <w:b/>
          <w:color w:val="282820"/>
          <w:sz w:val="25"/>
          <w:rFonts w:ascii="Public Sans" w:hAnsi="Public Sans"/>
        </w:rPr>
        <w:t xml:space="preserve">Board Votes</w:t>
      </w:r>
    </w:p>
    <w:p>
      <w:pPr>
        <w:spacing w:after="120"/>
      </w:pPr>
      <w:r>
        <w:rPr>
          <w:color w:val="3A3833"/>
          <w:sz w:val="22"/>
          <w:rFonts w:ascii="Public Sans" w:hAnsi="Public Sans"/>
        </w:rPr>
        <w:t xml:space="preserve">Where the board makes decisions. Click “New motion” to put something to a vote; each director votes For, Against, or Abstain and the portal tallies the result. When a motion passes, you can have AI draft the related document and send it to DocuSeal for signing.</w:t>
      </w:r>
    </w:p>
    <w:p>
      <w:pPr>
        <w:spacing w:before="60" w:after="20"/>
      </w:pPr>
      <w:r>
        <w:rPr>
          <w:b/>
          <w:color w:val="282820"/>
          <w:sz w:val="25"/>
          <w:rFonts w:ascii="Public Sans" w:hAnsi="Public Sans"/>
        </w:rPr>
        <w:t xml:space="preserve">Calendar</w:t>
      </w:r>
    </w:p>
    <w:p>
      <w:pPr>
        <w:spacing w:after="120"/>
      </w:pPr>
      <w:r>
        <w:rPr>
          <w:color w:val="3A3833"/>
          <w:sz w:val="22"/>
          <w:rFonts w:ascii="Public Sans" w:hAnsi="Public Sans"/>
        </w:rPr>
        <w:t xml:space="preserve">Your board meetings and planning sessions. Click “Connect Google Calendar” once to link your account — then meetings show up in month view with a list beside it. Click “Connect Zoom” too, and a “Join Zoom” button appears on each video meeting (here and on your dashboard) so you and the board can join with one click.</w:t>
      </w:r>
    </w:p>
    <w:p>
      <w:pPr>
        <w:spacing w:before="60" w:after="20"/>
      </w:pPr>
      <w:r>
        <w:rPr>
          <w:b/>
          <w:color w:val="282820"/>
          <w:sz w:val="25"/>
          <w:rFonts w:ascii="Public Sans" w:hAnsi="Public Sans"/>
        </w:rPr>
        <w:t xml:space="preserve">Notes</w:t>
      </w:r>
    </w:p>
    <w:p>
      <w:pPr>
        <w:spacing w:after="120"/>
      </w:pPr>
      <w:r>
        <w:rPr>
          <w:color w:val="3A3833"/>
          <w:sz w:val="22"/>
          <w:rFonts w:ascii="Public Sans" w:hAnsi="Public Sans"/>
        </w:rPr>
        <w:t xml:space="preserve">A private notebook just for you. Click “New note” to jot anything down — it saves by itself as you type. Use the trash icon to delete one.</w:t>
      </w:r>
    </w:p>
    <w:p>
      <w:pPr>
        <w:spacing w:before="40" w:after="200"/>
      </w:pPr>
      <w:r>
        <w:rPr>
          <w:b/>
          <w:color w:val="282820"/>
          <w:sz w:val="22"/>
          <w:rFonts w:ascii="Public Sans" w:hAnsi="Public Sans"/>
        </w:rPr>
        <w:t xml:space="preserve">Setting up board members: </w:t>
      </w:r>
      <w:r>
        <w:rPr>
          <w:color w:val="3A3833"/>
          <w:sz w:val="22"/>
          <w:rFonts w:ascii="Public Sans" w:hAnsi="Public Sans"/>
        </w:rPr>
        <w:t xml:space="preserve">Your IT support handles board member logins and access for you — you don’t need to set these up.</w:t>
      </w:r>
    </w:p>
    <w:p>
      <w:pPr>
        <w:spacing w:before="120" w:after="120"/>
      </w:pPr>
      <w:r>
        <w:rPr>
          <w:b/>
          <w:color w:val="5F7856"/>
          <w:sz w:val="20"/>
          <w:rFonts w:ascii="Public Sans" w:hAnsi="Public Sans"/>
        </w:rPr>
        <w:t xml:space="preserve">SIGNING A DOCUMENT  (DocuSeal)</w:t>
      </w:r>
    </w:p>
    <w:p>
      <w:pPr>
        <w:spacing w:after="140"/>
      </w:pPr>
      <w:r>
        <w:rPr>
          <w:color w:val="3A3833"/>
          <w:sz w:val="22"/>
          <w:rFonts w:ascii="Public Sans" w:hAnsi="Public Sans"/>
        </w:rPr>
        <w:t xml:space="preserve">DocuSeal is the low-cost tool the portal uses to collect legally-valid electronic signatures. Most official documents need to be signed by </w:t>
      </w:r>
      <w:r>
        <w:rPr>
          <w:b/>
          <w:color w:val="3A3833"/>
          <w:sz w:val="22"/>
          <w:rFonts w:ascii="Public Sans" w:hAnsi="Public Sans"/>
        </w:rPr>
        <w:t xml:space="preserve">all seven board members.</w:t>
      </w:r>
    </w:p>
    <w:p>
      <w:pPr>
        <w:spacing w:before="40" w:after="20"/>
        <w:shd w:val="clear" w:fill="E9EFE4"/>
      </w:pPr>
      <w:r>
        <w:rPr>
          <w:b/>
          <w:color w:val="41533A"/>
          <w:sz w:val="20"/>
          <w:rFonts w:ascii="Public Sans" w:hAnsi="Public Sans"/>
        </w:rPr>
        <w:t xml:space="preserve">FIRST-TIME SETUP — TAKES A FEW MINUTES</w:t>
      </w:r>
    </w:p>
    <w:p>
      <w:pPr>
        <w:spacing w:after="160"/>
        <w:shd w:val="clear" w:fill="E9EFE4"/>
      </w:pPr>
      <w:r>
        <w:rPr>
          <w:color w:val="3A3833"/>
          <w:sz w:val="22"/>
          <w:rFonts w:ascii="Public Sans" w:hAnsi="Public Sans"/>
        </w:rPr>
        <w:t xml:space="preserve">Go to docuseal.com, create a free account with your email, and confirm it. You can start sending documents right away. To send to all seven members at once and remove the DocuSeal logo, upgrade to Pro for about $20/month (optional). Once your account exists, the “Open in DocuSeal” buttons in the portal connect straight to it.</w:t>
      </w:r>
    </w:p>
    <w:p>
      <w:pPr>
        <w:spacing w:before="40" w:after="20"/>
        <w:shd w:val="clear" w:fill="E9EFE4"/>
      </w:pPr>
      <w:r>
        <w:rPr>
          <w:b/>
          <w:color w:val="41533A"/>
          <w:sz w:val="20"/>
          <w:rFonts w:ascii="Public Sans" w:hAnsi="Public Sans"/>
        </w:rPr>
        <w:t xml:space="preserve">LET AI DRAFT THE DOCUMENT</w:t>
      </w:r>
    </w:p>
    <w:p>
      <w:pPr>
        <w:spacing w:after="200"/>
        <w:shd w:val="clear" w:fill="E9EFE4"/>
      </w:pPr>
      <w:r>
        <w:rPr>
          <w:color w:val="3A3833"/>
          <w:sz w:val="22"/>
          <w:rFonts w:ascii="Public Sans" w:hAnsi="Public Sans"/>
        </w:rPr>
        <w:t xml:space="preserve">When a motion passes in Board Votes, click “Draft document with AI.” The portal writes the matching document from your motion. Review and edit it, then click “Send to DocuSeal” — it’s added to Documents and routed to the board for signatures. Always have counsel review before it’s relied upon.</w:t>
      </w:r>
    </w:p>
    <w:p>
      <w:pPr>
        <w:spacing w:after="100"/>
      </w:pPr>
      <w:r>
        <w:rPr>
          <w:color w:val="3A3833"/>
          <w:sz w:val="22"/>
          <w:rFonts w:ascii="Public Sans" w:hAnsi="Public Sans"/>
        </w:rPr>
        <w:t xml:space="preserve">To send a document for signing:</w:t>
      </w:r>
    </w:p>
    <w:p>
      <w:pPr>
        <w:spacing w:after="80"/>
      </w:pPr>
      <w:r>
        <w:rPr>
          <w:b/>
          <w:color w:val="41533A"/>
          <w:sz w:val="22"/>
          <w:rFonts w:ascii="Public Sans" w:hAnsi="Public Sans"/>
        </w:rPr>
        <w:t xml:space="preserve">1.  </w:t>
      </w:r>
      <w:r>
        <w:rPr>
          <w:color w:val="3A3833"/>
          <w:sz w:val="22"/>
          <w:rFonts w:ascii="Public Sans" w:hAnsi="Public Sans"/>
        </w:rPr>
        <w:t xml:space="preserve">Go to Documents (or a passed motion) and click “Open in DocuSeal.”</w:t>
      </w:r>
    </w:p>
    <w:p>
      <w:pPr>
        <w:spacing w:after="80"/>
      </w:pPr>
      <w:r>
        <w:rPr>
          <w:b/>
          <w:color w:val="41533A"/>
          <w:sz w:val="22"/>
          <w:rFonts w:ascii="Public Sans" w:hAnsi="Public Sans"/>
        </w:rPr>
        <w:t xml:space="preserve">2.  </w:t>
      </w:r>
      <w:r>
        <w:rPr>
          <w:color w:val="3A3833"/>
          <w:sz w:val="22"/>
          <w:rFonts w:ascii="Public Sans" w:hAnsi="Public Sans"/>
        </w:rPr>
        <w:t xml:space="preserve">Read the “About this document” box. You’ll see all seven signers and who has signed.</w:t>
      </w:r>
    </w:p>
    <w:p>
      <w:pPr>
        <w:spacing w:after="80"/>
      </w:pPr>
      <w:r>
        <w:rPr>
          <w:b/>
          <w:color w:val="41533A"/>
          <w:sz w:val="22"/>
          <w:rFonts w:ascii="Public Sans" w:hAnsi="Public Sans"/>
        </w:rPr>
        <w:t xml:space="preserve">3.  </w:t>
      </w:r>
      <w:r>
        <w:rPr>
          <w:color w:val="3A3833"/>
          <w:sz w:val="22"/>
          <w:rFonts w:ascii="Public Sans" w:hAnsi="Public Sans"/>
        </w:rPr>
        <w:t xml:space="preserve">Click “Sign now” on your own row; use “Remind” to nudge a member who hasn’t signed.</w:t>
      </w:r>
    </w:p>
    <w:p>
      <w:pPr>
        <w:spacing w:after="80"/>
      </w:pPr>
      <w:r>
        <w:rPr>
          <w:b/>
          <w:color w:val="41533A"/>
          <w:sz w:val="22"/>
          <w:rFonts w:ascii="Public Sans" w:hAnsi="Public Sans"/>
        </w:rPr>
        <w:t xml:space="preserve">4.  </w:t>
      </w:r>
      <w:r>
        <w:rPr>
          <w:color w:val="3A3833"/>
          <w:sz w:val="22"/>
          <w:rFonts w:ascii="Public Sans" w:hAnsi="Public Sans"/>
        </w:rPr>
        <w:t xml:space="preserve">When everyone has signed, the document turns “Fully signed” — you’re done, and it drops off your dashboard’s awaiting count.</w:t>
      </w:r>
    </w:p>
    <w:p>
      <w:pPr>
        <w:spacing w:before="220" w:after="200"/>
        <w:shd w:val="clear" w:fill="F4EBD6"/>
      </w:pPr>
      <w:r>
        <w:rPr>
          <w:b/>
          <w:color w:val="8A6A1F"/>
          <w:sz w:val="21"/>
          <w:rFonts w:ascii="Public Sans" w:hAnsi="Public Sans"/>
        </w:rPr>
        <w:t xml:space="preserve">A quick reminder: </w:t>
      </w:r>
      <w:r>
        <w:rPr>
          <w:color w:val="6B551F"/>
          <w:sz w:val="21"/>
          <w:rFonts w:ascii="Public Sans" w:hAnsi="Public Sans"/>
        </w:rPr>
        <w:t xml:space="preserve">These documents (and AI drafts) are starting templates, not legal or tax advice. Before the board adopts the bylaws, policies, and minutes, have them reviewed by a California nonprofit attorney and a tax advisor.</w:t>
      </w:r>
    </w:p>
    <w:p>
      <w:pPr>
        <w:jc w:val="center"/>
      </w:pPr>
      <w:r>
        <w:rPr>
          <w:color w:val="A9A79E"/>
          <w:sz w:val="18"/>
          <w:rFonts w:ascii="Public Sans" w:hAnsi="Public Sans"/>
        </w:rPr>
        <w:t xml:space="preserve">Questions about the portal? Contact your administrator.  ·  Adams Infinite Legacy</w:t>
      </w:r>
    </w:p>
    <w:sectPr>
      <w:pgSz w:w="12240" w:h="15840"/>
      <w:pgMar w:top="1080" w:right="1080" w:bottom="1080" w:left="1080"/>
    </w:sectPr>
  </w:body>
</w:document>
</file>