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B1F3A"/>
          <w:sz w:val="26"/>
          <w:szCs w:val="26"/>
        </w:rPr>
        <w:t xml:space="preserve">ADAMS INFINITE LEGACY</w:t>
      </w:r>
    </w:p>
    <w:p>
      <w:pPr>
        <w:spacing w:after="40"/>
        <w:jc w:val="center"/>
      </w:pPr>
      <w:r>
        <w:rPr>
          <w:i/>
          <w:iCs/>
          <w:color w:val="555555"/>
          <w:sz w:val="18"/>
          <w:szCs w:val="18"/>
        </w:rPr>
        <w:t xml:space="preserve">A California Nonprofit Public Benefit Corporation</w:t>
      </w:r>
    </w:p>
    <w:p>
      <w:pPr>
        <w:pBdr>
          <w:bottom w:val="single" w:color="C8A24B" w:sz="12" w:space="2"/>
        </w:pBdr>
        <w:spacing w:after="180"/>
      </w:pPr>
      <w:r>
        <w:t xml:space="preserve"/>
      </w:r>
    </w:p>
    <w:p>
      <w:pPr>
        <w:spacing w:after="20" w:before="40"/>
        <w:jc w:val="center"/>
      </w:pPr>
      <w:r>
        <w:rPr>
          <w:b/>
          <w:bCs/>
          <w:sz w:val="28"/>
          <w:szCs w:val="28"/>
        </w:rPr>
        <w:t xml:space="preserve">GET WELL SOON WELLNESS FESTIVAL</w:t>
      </w:r>
    </w:p>
    <w:p>
      <w:pPr>
        <w:spacing w:after="200"/>
        <w:jc w:val="center"/>
      </w:pPr>
      <w:r>
        <w:rPr>
          <w:i/>
          <w:iCs/>
          <w:color w:val="555555"/>
          <w:sz w:val="20"/>
          <w:szCs w:val="20"/>
        </w:rPr>
        <w:t xml:space="preserve">Sponsorship Opportunities</w:t>
      </w:r>
    </w:p>
    <w:p>
      <w:pPr>
        <w:spacing w:after="140"/>
        <w:jc w:val="both"/>
      </w:pPr>
      <w:r>
        <w:t xml:space="preserve">Adams Infinite Legacy funds medical expenses for individuals experiencing or surviving chronic illness. Each year we host the “Get Well Soon” Wellness Festival to celebrate our community and announce grant recipients. Your sponsorship directly helps neighbors facing serious illness — and puts your name in front of an engaged, community-minded audience.</w:t>
      </w:r>
    </w:p>
    <w:p>
      <w:pPr>
        <w:keepNext/>
        <w:spacing w:after="100" w:before="260"/>
      </w:pPr>
      <w:r>
        <w:rPr>
          <w:b/>
          <w:bCs/>
          <w:color w:val="0B1F3A"/>
          <w:sz w:val="24"/>
          <w:szCs w:val="24"/>
        </w:rPr>
        <w:t xml:space="preserve">Sponsorship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shd w:fill="0B1F3A" w:color="auto" w:val="clear"/>
          </w:tcPr>
          <w:p>
            <w:pPr>
              <w:spacing w:after="0"/>
            </w:pPr>
            <w:r>
              <w:rPr>
                <w:b/>
                <w:bCs/>
                <w:color w:val="FFFFFF"/>
                <w:sz w:val="20"/>
                <w:szCs w:val="20"/>
              </w:rPr>
              <w:t xml:space="preserve">Level</w:t>
            </w:r>
          </w:p>
        </w:tc>
        <w:tc>
          <w:tcPr>
            <w:tcW w:type="dxa" w:w="1500"/>
            <w:shd w:fill="0B1F3A" w:color="auto" w:val="clear"/>
          </w:tcPr>
          <w:p>
            <w:pPr>
              <w:spacing w:after="0"/>
            </w:pPr>
            <w:r>
              <w:rPr>
                <w:b/>
                <w:bCs/>
                <w:color w:val="FFFFFF"/>
                <w:sz w:val="20"/>
                <w:szCs w:val="20"/>
              </w:rPr>
              <w:t xml:space="preserve">Amount</w:t>
            </w:r>
          </w:p>
        </w:tc>
        <w:tc>
          <w:tcPr>
            <w:tcW w:type="dxa" w:w="5860"/>
            <w:shd w:fill="0B1F3A" w:color="auto" w:val="clear"/>
          </w:tcPr>
          <w:p>
            <w:pPr>
              <w:spacing w:after="0"/>
            </w:pPr>
            <w:r>
              <w:rPr>
                <w:b/>
                <w:bCs/>
                <w:color w:val="FFFFFF"/>
                <w:sz w:val="20"/>
                <w:szCs w:val="20"/>
              </w:rPr>
              <w:t xml:space="preserve">Recognition &amp; Benefits</w:t>
            </w:r>
          </w:p>
        </w:tc>
      </w:tr>
      <w:tr>
        <w:tc>
          <w:tcPr>
            <w:tcW w:type="dxa" w:w="2000"/>
          </w:tcPr>
          <w:p>
            <w:pPr>
              <w:spacing w:after="0"/>
            </w:pPr>
            <w:r>
              <w:rPr>
                <w:b/>
                <w:bCs/>
                <w:sz w:val="20"/>
                <w:szCs w:val="20"/>
              </w:rPr>
              <w:t xml:space="preserve">Presenting</w:t>
            </w:r>
          </w:p>
        </w:tc>
        <w:tc>
          <w:tcPr>
            <w:tcW w:type="dxa" w:w="1500"/>
          </w:tcPr>
          <w:p>
            <w:pPr>
              <w:spacing w:after="0"/>
            </w:pPr>
            <w:r>
              <w:rPr>
                <w:sz w:val="20"/>
                <w:szCs w:val="20"/>
              </w:rPr>
              <w:t xml:space="preserve">$________</w:t>
            </w:r>
          </w:p>
        </w:tc>
        <w:tc>
          <w:tcPr>
            <w:tcW w:type="dxa" w:w="5860"/>
          </w:tcPr>
          <w:p>
            <w:pPr>
              <w:spacing w:after="0"/>
            </w:pPr>
            <w:r>
              <w:rPr>
                <w:sz w:val="20"/>
                <w:szCs w:val="20"/>
              </w:rPr>
              <w:t xml:space="preserve">Top name/logo placement on all Event materials, main banner, and stage recognition; premium reserved seating/table; featured social-media recognition; full-page program listing; logo and link on website.</w:t>
            </w:r>
          </w:p>
        </w:tc>
      </w:tr>
      <w:tr>
        <w:tc>
          <w:tcPr>
            <w:tcW w:type="dxa" w:w="2000"/>
          </w:tcPr>
          <w:p>
            <w:pPr>
              <w:spacing w:after="0"/>
            </w:pPr>
            <w:r>
              <w:rPr>
                <w:b/>
                <w:bCs/>
                <w:sz w:val="20"/>
                <w:szCs w:val="20"/>
              </w:rPr>
              <w:t xml:space="preserve">Gold</w:t>
            </w:r>
          </w:p>
        </w:tc>
        <w:tc>
          <w:tcPr>
            <w:tcW w:type="dxa" w:w="1500"/>
          </w:tcPr>
          <w:p>
            <w:pPr>
              <w:spacing w:after="0"/>
            </w:pPr>
            <w:r>
              <w:rPr>
                <w:sz w:val="20"/>
                <w:szCs w:val="20"/>
              </w:rPr>
              <w:t xml:space="preserve">$________</w:t>
            </w:r>
          </w:p>
        </w:tc>
        <w:tc>
          <w:tcPr>
            <w:tcW w:type="dxa" w:w="5860"/>
          </w:tcPr>
          <w:p>
            <w:pPr>
              <w:spacing w:after="0"/>
            </w:pPr>
            <w:r>
              <w:rPr>
                <w:sz w:val="20"/>
                <w:szCs w:val="20"/>
              </w:rPr>
              <w:t xml:space="preserve">Prominent logo on Event materials and signage; reserved seating; social-media recognition; half-page program listing; logo and link on website.</w:t>
            </w:r>
          </w:p>
        </w:tc>
      </w:tr>
      <w:tr>
        <w:tc>
          <w:tcPr>
            <w:tcW w:type="dxa" w:w="2000"/>
          </w:tcPr>
          <w:p>
            <w:pPr>
              <w:spacing w:after="0"/>
            </w:pPr>
            <w:r>
              <w:rPr>
                <w:b/>
                <w:bCs/>
                <w:sz w:val="20"/>
                <w:szCs w:val="20"/>
              </w:rPr>
              <w:t xml:space="preserve">Silver</w:t>
            </w:r>
          </w:p>
        </w:tc>
        <w:tc>
          <w:tcPr>
            <w:tcW w:type="dxa" w:w="1500"/>
          </w:tcPr>
          <w:p>
            <w:pPr>
              <w:spacing w:after="0"/>
            </w:pPr>
            <w:r>
              <w:rPr>
                <w:sz w:val="20"/>
                <w:szCs w:val="20"/>
              </w:rPr>
              <w:t xml:space="preserve">$________</w:t>
            </w:r>
          </w:p>
        </w:tc>
        <w:tc>
          <w:tcPr>
            <w:tcW w:type="dxa" w:w="5860"/>
          </w:tcPr>
          <w:p>
            <w:pPr>
              <w:spacing w:after="0"/>
            </w:pPr>
            <w:r>
              <w:rPr>
                <w:sz w:val="20"/>
                <w:szCs w:val="20"/>
              </w:rPr>
              <w:t xml:space="preserve">Logo on select materials and signage; event tickets; quarter-page program listing; name and link on website.</w:t>
            </w:r>
          </w:p>
        </w:tc>
      </w:tr>
      <w:tr>
        <w:tc>
          <w:tcPr>
            <w:tcW w:type="dxa" w:w="2000"/>
          </w:tcPr>
          <w:p>
            <w:pPr>
              <w:spacing w:after="0"/>
            </w:pPr>
            <w:r>
              <w:rPr>
                <w:b/>
                <w:bCs/>
                <w:sz w:val="20"/>
                <w:szCs w:val="20"/>
              </w:rPr>
              <w:t xml:space="preserve">Community</w:t>
            </w:r>
          </w:p>
        </w:tc>
        <w:tc>
          <w:tcPr>
            <w:tcW w:type="dxa" w:w="1500"/>
          </w:tcPr>
          <w:p>
            <w:pPr>
              <w:spacing w:after="0"/>
            </w:pPr>
            <w:r>
              <w:rPr>
                <w:sz w:val="20"/>
                <w:szCs w:val="20"/>
              </w:rPr>
              <w:t xml:space="preserve">$________</w:t>
            </w:r>
          </w:p>
        </w:tc>
        <w:tc>
          <w:tcPr>
            <w:tcW w:type="dxa" w:w="5860"/>
          </w:tcPr>
          <w:p>
            <w:pPr>
              <w:spacing w:after="0"/>
            </w:pPr>
            <w:r>
              <w:rPr>
                <w:sz w:val="20"/>
                <w:szCs w:val="20"/>
              </w:rPr>
              <w:t xml:space="preserve">Name listed on Event materials and website; program listing; recognition at the Event.</w:t>
            </w:r>
          </w:p>
        </w:tc>
      </w:tr>
      <w:tr>
        <w:tc>
          <w:tcPr>
            <w:tcW w:type="dxa" w:w="2000"/>
          </w:tcPr>
          <w:p>
            <w:pPr>
              <w:spacing w:after="0"/>
            </w:pPr>
            <w:r>
              <w:rPr>
                <w:b/>
                <w:bCs/>
                <w:sz w:val="20"/>
                <w:szCs w:val="20"/>
              </w:rPr>
              <w:t xml:space="preserve">In-Kind</w:t>
            </w:r>
          </w:p>
        </w:tc>
        <w:tc>
          <w:tcPr>
            <w:tcW w:type="dxa" w:w="1500"/>
          </w:tcPr>
          <w:p>
            <w:pPr>
              <w:spacing w:after="0"/>
            </w:pPr>
            <w:r>
              <w:rPr>
                <w:sz w:val="20"/>
                <w:szCs w:val="20"/>
              </w:rPr>
              <w:t xml:space="preserve">Goods/Services</w:t>
            </w:r>
          </w:p>
        </w:tc>
        <w:tc>
          <w:tcPr>
            <w:tcW w:type="dxa" w:w="5860"/>
          </w:tcPr>
          <w:p>
            <w:pPr>
              <w:spacing w:after="0"/>
            </w:pPr>
            <w:r>
              <w:rPr>
                <w:sz w:val="20"/>
                <w:szCs w:val="20"/>
              </w:rPr>
              <w:t xml:space="preserve">Recognition commensurate with the value of the goods or services provided; details arranged with the Organization.</w:t>
            </w:r>
          </w:p>
        </w:tc>
      </w:tr>
    </w:tbl>
    <w:p>
      <w:pPr>
        <w:spacing w:after="80"/>
      </w:pPr>
      <w:r>
        <w:t xml:space="preserve"/>
      </w:r>
    </w:p>
    <w:p>
      <w:pPr>
        <w:spacing w:after="160" w:before="60"/>
        <w:jc w:val="both"/>
      </w:pPr>
      <w:r>
        <w:rPr>
          <w:i/>
          <w:iCs/>
          <w:color w:val="9A6A00"/>
        </w:rPr>
        <w:t xml:space="preserve">[Note: </w:t>
      </w:r>
      <w:r>
        <w:rPr>
          <w:i/>
          <w:iCs/>
          <w:color w:val="9A6A00"/>
        </w:rPr>
        <w:t xml:space="preserve">Sponsor recognition is provided as acknowledgment of support (name, logo, value-neutral descriptions) rather than advertising, which helps keep sponsorship payments tax-favorable for both the Organization and the sponsor.</w:t>
      </w:r>
      <w:r>
        <w:rPr>
          <w:i/>
          <w:iCs/>
          <w:color w:val="9A6A00"/>
        </w:rPr>
        <w:t xml:space="preserve">]</w:t>
      </w:r>
    </w:p>
    <w:p>
      <w:pPr>
        <w:keepNext/>
        <w:spacing w:after="100" w:before="260"/>
      </w:pPr>
      <w:r>
        <w:rPr>
          <w:b/>
          <w:bCs/>
          <w:color w:val="0B1F3A"/>
          <w:sz w:val="24"/>
          <w:szCs w:val="24"/>
        </w:rPr>
        <w:t xml:space="preserve">Become a Sponsor</w:t>
      </w:r>
    </w:p>
    <w:p>
      <w:pPr>
        <w:spacing w:after="140"/>
        <w:jc w:val="both"/>
      </w:pPr>
      <w:r>
        <w:t xml:space="preserve">To sponsor the Get Well Soon Wellness Festival, or to design a custom or in-kind package, please contact us. We will provide a Sponsorship Agreement confirming your level, benefits, and recognition.</w:t>
      </w:r>
    </w:p>
    <w:p>
      <w:pPr>
        <w:spacing w:after="150"/>
      </w:pPr>
      <w:r>
        <w:rPr>
          <w:b/>
          <w:bCs/>
        </w:rPr>
        <w:t xml:space="preserve">Contact (Philanthropy Chair): </w:t>
      </w:r>
      <w:r>
        <w:t xml:space="preserve">__________________________________</w:t>
      </w:r>
    </w:p>
    <w:p>
      <w:pPr>
        <w:spacing w:after="150"/>
      </w:pPr>
      <w:r>
        <w:rPr>
          <w:b/>
          <w:bCs/>
        </w:rPr>
        <w:t xml:space="preserve">Email: </w:t>
      </w:r>
      <w:r>
        <w:t xml:space="preserve">______________________________</w:t>
      </w:r>
      <w:r>
        <w:rPr>
          <w:b/>
          <w:bCs/>
        </w:rPr>
        <w:t xml:space="preserve">     Phone: </w:t>
      </w:r>
      <w:r>
        <w:t xml:space="preserve">______________________</w:t>
      </w:r>
    </w:p>
    <w:p>
      <w:pPr>
        <w:spacing w:after="150"/>
      </w:pPr>
      <w:r>
        <w:rPr>
          <w:b/>
          <w:bCs/>
        </w:rPr>
        <w:t xml:space="preserve">Website: </w:t>
      </w:r>
      <w:r>
        <w:t xml:space="preserve">______________________________________________</w:t>
      </w:r>
    </w:p>
    <w:p>
      <w:pPr>
        <w:pBdr>
          <w:bottom w:val="single" w:color="AAAAAA" w:sz="6" w:space="1"/>
        </w:pBdr>
        <w:spacing w:after="140" w:before="60"/>
      </w:pPr>
      <w:r>
        <w:t xml:space="preserve"/>
      </w:r>
    </w:p>
    <w:p>
      <w:pPr>
        <w:spacing w:after="40"/>
      </w:pPr>
      <w:r>
        <w:rPr>
          <w:b/>
          <w:bCs/>
          <w:sz w:val="18"/>
          <w:szCs w:val="18"/>
        </w:rPr>
        <w:t xml:space="preserve">IMPORTANT NOTICE</w:t>
      </w:r>
    </w:p>
    <w:p>
      <w:pPr>
        <w:jc w:val="both"/>
      </w:pPr>
      <w:r>
        <w:rPr>
          <w:i/>
          <w:iCs/>
          <w:color w:val="666666"/>
          <w:sz w:val="18"/>
          <w:szCs w:val="18"/>
        </w:rPr>
        <w:t xml:space="preserve">This is a governance template, not legal or tax advice, and no attorney-client relationship is created by it. Set your own tier prices before publishing; confirm the acknowledgment-vs-advertising treatment with a tax advisor. Blue text marks electronic-signature fields for DocuSeal. It should be reviewed by qualified California nonprofit counsel and a tax advisor before it is relied upon.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Sponsorship Prospectus — Adams Infinite Legacy   |   DRAFT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Sponsorship Prospectus — Adams Infinite Legacy</dc:title>
  <dc:creator>Adams Infinite Legacy</dc:creator>
  <cp:lastModifiedBy>Un-named</cp:lastModifiedBy>
  <cp:revision>1</cp:revision>
  <dcterms:created xsi:type="dcterms:W3CDTF">2026-07-01T23:29:48.276Z</dcterms:created>
  <dcterms:modified xsi:type="dcterms:W3CDTF">2026-07-01T23:29:48.276Z</dcterms:modified>
</cp:coreProperties>
</file>

<file path=docProps/custom.xml><?xml version="1.0" encoding="utf-8"?>
<Properties xmlns="http://schemas.openxmlformats.org/officeDocument/2006/custom-properties" xmlns:vt="http://schemas.openxmlformats.org/officeDocument/2006/docPropsVTypes"/>
</file>