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jc w:val="center"/>
      </w:pPr>
      <w:r>
        <w:rPr>
          <w:b/>
          <w:sz w:val="28"/>
        </w:rPr>
        <w:t>PARAGON GOVERNMENT SOLUTIONS LLC</w:t>
      </w:r>
    </w:p>
    <w:p>
      <w:pPr>
        <w:spacing w:after="40" w:before="0"/>
        <w:jc w:val="center"/>
      </w:pPr>
      <w:r>
        <w:rPr>
          <w:b w:val="0"/>
          <w:sz w:val="20"/>
        </w:rPr>
        <w:t>11166 Fairfax Blvd, Suite 500  |  Fairfax, VA 22030</w:t>
      </w:r>
    </w:p>
    <w:p>
      <w:pPr>
        <w:spacing w:after="320" w:before="0"/>
        <w:jc w:val="center"/>
      </w:pPr>
      <w:r>
        <w:rPr>
          <w:b w:val="0"/>
          <w:sz w:val="20"/>
        </w:rPr>
        <w:t>Phone: (888) 495-6935  |  Email: charles@paragongovsolutions.net</w:t>
      </w:r>
    </w:p>
    <w:p>
      <w:pPr>
        <w:spacing w:after="240"/>
        <w:pBdr>
          <w:bottom w:val="single" w:sz="6" w:space="1" w:color="2E4057"/>
        </w:pBdr>
      </w:pPr>
    </w:p>
    <w:p>
      <w:pPr>
        <w:spacing w:after="240" w:before="0"/>
        <w:jc w:val="left"/>
      </w:pPr>
      <w:r>
        <w:rPr>
          <w:b w:val="0"/>
          <w:sz w:val="22"/>
        </w:rPr>
        <w:t>Date: June 15, 2026</w:t>
      </w:r>
    </w:p>
    <w:p>
      <w:pPr>
        <w:spacing w:after="320" w:before="0"/>
        <w:jc w:val="center"/>
      </w:pPr>
      <w:r>
        <w:rPr>
          <w:b/>
          <w:sz w:val="26"/>
        </w:rPr>
        <w:t>LETTER OF INTENT TO PURCHASE REAL PROPERTY</w:t>
      </w:r>
    </w:p>
    <w:p>
      <w:pPr>
        <w:spacing w:after="200" w:before="0"/>
        <w:jc w:val="left"/>
      </w:pPr>
      <w:r>
        <w:rPr>
          <w:b w:val="0"/>
          <w:sz w:val="22"/>
        </w:rPr>
        <w:t>Paragon Government Solutions LLC ("Buyer") hereby submits this Letter of Intent to purchase the real property described below. This letter outlines our proposed terms and is intended to serve as the basis for a formal Purchase and Sale Agreement.</w:t>
      </w:r>
    </w:p>
    <w:p>
      <w:pPr>
        <w:spacing w:after="240"/>
        <w:pBdr>
          <w:bottom w:val="single" w:sz="6" w:space="1" w:color="2E4057"/>
        </w:pBdr>
      </w:pPr>
    </w:p>
    <w:p>
      <w:pPr>
        <w:spacing w:after="80"/>
      </w:pPr>
      <w:r>
        <w:rPr>
          <w:b/>
          <w:sz w:val="22"/>
        </w:rPr>
        <w:t>1.  PROPERTY</w:t>
      </w:r>
    </w:p>
    <w:p>
      <w:pPr>
        <w:spacing w:after="80"/>
        <w:ind w:left="432"/>
      </w:pPr>
      <w:r>
        <w:rPr>
          <w:b/>
          <w:sz w:val="22"/>
        </w:rPr>
        <w:t xml:space="preserve">Property Address:  </w:t>
      </w:r>
      <w:r>
        <w:rPr>
          <w:b w:val="0"/>
          <w:sz w:val="22"/>
        </w:rPr>
        <w:t>1083 Birch St SW, Atlanta, GA 30310</w:t>
      </w:r>
    </w:p>
    <w:p>
      <w:pPr>
        <w:spacing w:after="80"/>
        <w:ind w:left="432"/>
      </w:pPr>
      <w:r>
        <w:rPr>
          <w:b/>
          <w:sz w:val="22"/>
        </w:rPr>
        <w:t xml:space="preserve">Legal Description:  </w:t>
      </w:r>
      <w:r>
        <w:rPr>
          <w:b w:val="0"/>
          <w:sz w:val="22"/>
        </w:rPr>
        <w:t>As described in public records — Parcel / MLS listing per listing agent.</w:t>
      </w:r>
    </w:p>
    <w:p>
      <w:pPr>
        <w:spacing w:after="80"/>
        <w:ind w:left="432"/>
      </w:pPr>
      <w:r>
        <w:rPr>
          <w:b/>
          <w:sz w:val="22"/>
        </w:rPr>
        <w:t xml:space="preserve">Property Type:  </w:t>
      </w:r>
      <w:r>
        <w:rPr>
          <w:b w:val="0"/>
          <w:sz w:val="22"/>
        </w:rPr>
        <w:t>Residential Single Family</w:t>
      </w:r>
    </w:p>
    <w:p>
      <w:pPr>
        <w:spacing w:after="80"/>
        <w:ind w:left="432"/>
      </w:pPr>
      <w:r>
        <w:rPr>
          <w:b/>
          <w:sz w:val="22"/>
        </w:rPr>
        <w:t xml:space="preserve">Current Listing Agent:  </w:t>
      </w:r>
      <w:r>
        <w:rPr>
          <w:b w:val="0"/>
          <w:sz w:val="22"/>
        </w:rPr>
        <w:t>Charles Hard | 470-252-9599 | Coldwell Banker Realty</w:t>
      </w:r>
    </w:p>
    <w:p>
      <w:pPr>
        <w:spacing w:after="120" w:before="0"/>
        <w:jc w:val="left"/>
      </w:pPr>
    </w:p>
    <w:p>
      <w:pPr>
        <w:spacing w:after="80"/>
      </w:pPr>
      <w:r>
        <w:rPr>
          <w:b/>
          <w:sz w:val="22"/>
        </w:rPr>
        <w:t>2.  BUYER</w:t>
      </w:r>
    </w:p>
    <w:p>
      <w:pPr>
        <w:spacing w:after="80"/>
        <w:ind w:left="432"/>
      </w:pPr>
      <w:r>
        <w:rPr>
          <w:b/>
          <w:sz w:val="22"/>
        </w:rPr>
        <w:t xml:space="preserve">Entity Name:  </w:t>
      </w:r>
      <w:r>
        <w:rPr>
          <w:b w:val="0"/>
          <w:sz w:val="22"/>
        </w:rPr>
        <w:t>Paragon Government Solutions LLC</w:t>
      </w:r>
    </w:p>
    <w:p>
      <w:pPr>
        <w:spacing w:after="80"/>
        <w:ind w:left="432"/>
      </w:pPr>
      <w:r>
        <w:rPr>
          <w:b/>
          <w:sz w:val="22"/>
        </w:rPr>
        <w:t xml:space="preserve">Authorized Signatory:  </w:t>
      </w:r>
      <w:r>
        <w:rPr>
          <w:b w:val="0"/>
          <w:sz w:val="22"/>
        </w:rPr>
        <w:t>Charles Pleasant</w:t>
      </w:r>
    </w:p>
    <w:p>
      <w:pPr>
        <w:spacing w:after="80"/>
        <w:ind w:left="432"/>
      </w:pPr>
      <w:r>
        <w:rPr>
          <w:b/>
          <w:sz w:val="22"/>
        </w:rPr>
        <w:t xml:space="preserve">Address:  </w:t>
      </w:r>
      <w:r>
        <w:rPr>
          <w:b w:val="0"/>
          <w:sz w:val="22"/>
        </w:rPr>
        <w:t>11166 Fairfax Blvd, Suite 500, Fairfax, VA 22030</w:t>
      </w:r>
    </w:p>
    <w:p>
      <w:pPr>
        <w:spacing w:after="80"/>
        <w:ind w:left="432"/>
      </w:pPr>
      <w:r>
        <w:rPr>
          <w:b/>
          <w:sz w:val="22"/>
        </w:rPr>
        <w:t xml:space="preserve">Phone:  </w:t>
      </w:r>
      <w:r>
        <w:rPr>
          <w:b w:val="0"/>
          <w:sz w:val="22"/>
        </w:rPr>
        <w:t>(888) 495-6935</w:t>
      </w:r>
    </w:p>
    <w:p>
      <w:pPr>
        <w:spacing w:after="80"/>
        <w:ind w:left="432"/>
      </w:pPr>
      <w:r>
        <w:rPr>
          <w:b/>
          <w:sz w:val="22"/>
        </w:rPr>
        <w:t xml:space="preserve">Email:  </w:t>
      </w:r>
      <w:r>
        <w:rPr>
          <w:b w:val="0"/>
          <w:sz w:val="22"/>
        </w:rPr>
        <w:t>charles@paragongovsolutions.net</w:t>
      </w:r>
    </w:p>
    <w:p>
      <w:pPr>
        <w:spacing w:after="120" w:before="0"/>
        <w:jc w:val="left"/>
      </w:pPr>
    </w:p>
    <w:p>
      <w:pPr>
        <w:spacing w:after="80"/>
      </w:pPr>
      <w:r>
        <w:rPr>
          <w:b/>
          <w:sz w:val="22"/>
        </w:rPr>
        <w:t>3.  PURCHASE PRICE &amp; TERMS</w:t>
      </w:r>
    </w:p>
    <w:p>
      <w:pPr>
        <w:spacing w:after="80"/>
        <w:ind w:left="432"/>
      </w:pPr>
      <w:r>
        <w:rPr>
          <w:b/>
          <w:sz w:val="22"/>
        </w:rPr>
        <w:t xml:space="preserve">Purchase Price:  </w:t>
      </w:r>
      <w:r>
        <w:rPr>
          <w:b w:val="0"/>
          <w:sz w:val="22"/>
        </w:rPr>
        <w:t>$92,100</w:t>
      </w:r>
    </w:p>
    <w:p>
      <w:pPr>
        <w:spacing w:after="80"/>
        <w:ind w:left="432"/>
      </w:pPr>
      <w:r>
        <w:rPr>
          <w:b/>
          <w:sz w:val="22"/>
        </w:rPr>
        <w:t xml:space="preserve">Financing:  </w:t>
      </w:r>
      <w:r>
        <w:rPr>
          <w:b w:val="0"/>
          <w:sz w:val="22"/>
        </w:rPr>
        <w:t>ALL CASH — No financing contingency</w:t>
      </w:r>
    </w:p>
    <w:p>
      <w:pPr>
        <w:spacing w:after="80"/>
        <w:ind w:left="432"/>
      </w:pPr>
      <w:r>
        <w:rPr>
          <w:b/>
          <w:sz w:val="22"/>
        </w:rPr>
        <w:t xml:space="preserve">Earnest Money Deposit:  </w:t>
      </w:r>
      <w:r>
        <w:rPr>
          <w:b w:val="0"/>
          <w:sz w:val="22"/>
        </w:rPr>
        <w:t>$1,000 deposited within 3 business days of fully executed contract</w:t>
      </w:r>
    </w:p>
    <w:p>
      <w:pPr>
        <w:spacing w:after="80"/>
        <w:ind w:left="432"/>
      </w:pPr>
      <w:r>
        <w:rPr>
          <w:b/>
          <w:sz w:val="22"/>
        </w:rPr>
        <w:t xml:space="preserve">Property Condition:  </w:t>
      </w:r>
      <w:r>
        <w:rPr>
          <w:b w:val="0"/>
          <w:sz w:val="22"/>
        </w:rPr>
        <w:t>As-Is — Buyer waives all inspection and repair contingencies.</w:t>
      </w:r>
    </w:p>
    <w:p>
      <w:pPr>
        <w:spacing w:after="80"/>
        <w:ind w:left="432"/>
      </w:pPr>
      <w:r>
        <w:rPr>
          <w:b/>
          <w:sz w:val="22"/>
        </w:rPr>
        <w:t xml:space="preserve">Closing Costs:  </w:t>
      </w:r>
      <w:r>
        <w:rPr>
          <w:b w:val="0"/>
          <w:sz w:val="22"/>
        </w:rPr>
        <w:t>Split per customary Georgia practice</w:t>
      </w:r>
    </w:p>
    <w:p>
      <w:pPr>
        <w:spacing w:after="80"/>
        <w:ind w:left="432"/>
      </w:pPr>
      <w:r>
        <w:rPr>
          <w:b/>
          <w:sz w:val="22"/>
        </w:rPr>
        <w:t xml:space="preserve">Closing Timeline:  </w:t>
      </w:r>
      <w:r>
        <w:rPr>
          <w:b w:val="0"/>
          <w:sz w:val="22"/>
        </w:rPr>
        <w:t>21 days from fully executed Purchase &amp; Sale Agreement</w:t>
      </w:r>
    </w:p>
    <w:p>
      <w:pPr>
        <w:spacing w:after="80"/>
        <w:ind w:left="432"/>
      </w:pPr>
      <w:r>
        <w:rPr>
          <w:b/>
          <w:sz w:val="22"/>
        </w:rPr>
        <w:t xml:space="preserve">Contingencies:  </w:t>
      </w:r>
      <w:r>
        <w:rPr>
          <w:b w:val="0"/>
          <w:sz w:val="22"/>
        </w:rPr>
        <w:t>None beyond clear, marketable title</w:t>
      </w:r>
    </w:p>
    <w:p>
      <w:pPr>
        <w:spacing w:after="80"/>
        <w:ind w:left="432"/>
      </w:pPr>
      <w:r>
        <w:rPr>
          <w:b/>
          <w:sz w:val="22"/>
        </w:rPr>
        <w:t xml:space="preserve">Proof of Funds:  </w:t>
      </w:r>
      <w:r>
        <w:rPr>
          <w:b w:val="0"/>
          <w:sz w:val="22"/>
        </w:rPr>
        <w:t>Available upon request</w:t>
      </w:r>
    </w:p>
    <w:p>
      <w:pPr>
        <w:spacing w:after="120" w:before="0"/>
        <w:jc w:val="left"/>
      </w:pPr>
    </w:p>
    <w:p>
      <w:pPr>
        <w:spacing w:after="80"/>
      </w:pPr>
      <w:r>
        <w:rPr>
          <w:b/>
          <w:sz w:val="22"/>
        </w:rPr>
        <w:t>4.  ADDITIONAL TERMS</w:t>
      </w:r>
    </w:p>
    <w:p>
      <w:pPr>
        <w:spacing w:after="120"/>
        <w:ind w:left="432"/>
      </w:pPr>
      <w:r>
        <w:rPr>
          <w:b w:val="0"/>
          <w:sz w:val="22"/>
        </w:rPr>
        <w:t>1.  Buyer is purchasing the property in its current as-is condition. No repairs, credits, or improvements are requested of the seller.</w:t>
      </w:r>
    </w:p>
    <w:p>
      <w:pPr>
        <w:spacing w:after="120"/>
        <w:ind w:left="432"/>
      </w:pPr>
      <w:r>
        <w:rPr>
          <w:b w:val="0"/>
          <w:sz w:val="22"/>
        </w:rPr>
        <w:t>2.  Property is understood to include any materials, fixtures, and supplies currently on site (bathroom vanities, shower enclosures, roofing materials, etc.) as part of the purchase.</w:t>
      </w:r>
    </w:p>
    <w:p>
      <w:pPr>
        <w:spacing w:after="120"/>
        <w:ind w:left="432"/>
      </w:pPr>
      <w:r>
        <w:rPr>
          <w:b w:val="0"/>
          <w:sz w:val="22"/>
        </w:rPr>
        <w:t>3.  This Letter of Intent is non-binding and is subject to the execution of a formal Purchase and Sale Agreement signed by all parties.</w:t>
      </w:r>
    </w:p>
    <w:p>
      <w:pPr>
        <w:spacing w:after="120"/>
        <w:ind w:left="432"/>
      </w:pPr>
      <w:r>
        <w:rPr>
          <w:b w:val="0"/>
          <w:sz w:val="22"/>
        </w:rPr>
        <w:t>4.  This offer is valid for 7 days from the date above.</w:t>
      </w:r>
    </w:p>
    <w:p>
      <w:pPr>
        <w:spacing w:after="200" w:before="0"/>
        <w:jc w:val="left"/>
      </w:pPr>
    </w:p>
    <w:p>
      <w:pPr>
        <w:spacing w:after="240"/>
        <w:pBdr>
          <w:bottom w:val="single" w:sz="6" w:space="1" w:color="2E4057"/>
        </w:pBdr>
      </w:pPr>
    </w:p>
    <w:p>
      <w:pPr>
        <w:spacing w:after="240" w:before="0"/>
        <w:jc w:val="left"/>
      </w:pPr>
      <w:r>
        <w:rPr>
          <w:b w:val="0"/>
          <w:sz w:val="22"/>
        </w:rPr>
        <w:t>We appreciate the opportunity to submit this offer and look forward to working with you toward a smooth and timely closing. Please do not hesitate to contact us with any questions.</w:t>
      </w:r>
    </w:p>
    <w:p>
      <w:pPr>
        <w:spacing w:after="480" w:before="0"/>
        <w:jc w:val="left"/>
      </w:pPr>
      <w:r>
        <w:rPr>
          <w:b w:val="0"/>
          <w:sz w:val="22"/>
        </w:rPr>
        <w:t>Sincerely,</w:t>
      </w:r>
    </w:p>
    <w:p>
      <w:pPr>
        <w:spacing w:after="40" w:before="0"/>
        <w:jc w:val="left"/>
      </w:pPr>
      <w:r>
        <w:rPr>
          <w:rFonts w:ascii="Blank Script" w:hAnsi="Blank Script"/>
          <w:b w:val="0"/>
          <w:sz w:val="40"/>
        </w:rPr>
        <w:t>Charles Pleasant</w:t>
      </w:r>
    </w:p>
    <w:p>
      <w:pPr>
        <w:spacing w:after="40" w:before="0"/>
        <w:jc w:val="left"/>
      </w:pPr>
      <w:r>
        <w:rPr>
          <w:b/>
          <w:sz w:val="22"/>
        </w:rPr>
        <w:t>Charles Pleasant</w:t>
      </w:r>
    </w:p>
    <w:p>
      <w:pPr>
        <w:spacing w:after="40" w:before="0"/>
        <w:jc w:val="left"/>
      </w:pPr>
      <w:r>
        <w:rPr>
          <w:b w:val="0"/>
          <w:sz w:val="22"/>
        </w:rPr>
        <w:t>Managing Member</w:t>
      </w:r>
    </w:p>
    <w:p>
      <w:pPr>
        <w:spacing w:after="40" w:before="0"/>
        <w:jc w:val="left"/>
      </w:pPr>
      <w:r>
        <w:rPr>
          <w:b w:val="0"/>
          <w:sz w:val="22"/>
        </w:rPr>
        <w:t>Paragon Government Solutions LLC</w:t>
      </w:r>
    </w:p>
    <w:p>
      <w:pPr>
        <w:spacing w:after="0" w:before="0"/>
        <w:jc w:val="left"/>
      </w:pPr>
      <w:r>
        <w:rPr>
          <w:b w:val="0"/>
          <w:sz w:val="20"/>
        </w:rPr>
        <w:t>(888) 495-6935  |  charles@paragongovsolutions.net</w:t>
      </w:r>
    </w:p>
    <w:sectPr w:rsidR="00024ED1" w:rsidRPr="002A12D6" w:rsidSect="000C33E1">
      <w:headerReference w:type="default" r:id="rId7"/>
      <w:footerReference w:type="default" r:id="rId8"/>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6F354" w14:textId="77777777" w:rsidR="00EA433B" w:rsidRDefault="00EA433B" w:rsidP="000C33E1">
      <w:pPr>
        <w:spacing w:after="0" w:line="240" w:lineRule="auto"/>
      </w:pPr>
      <w:r>
        <w:separator/>
      </w:r>
    </w:p>
  </w:endnote>
  <w:endnote w:type="continuationSeparator" w:id="0">
    <w:p w14:paraId="3271BDE7" w14:textId="77777777" w:rsidR="00EA433B" w:rsidRDefault="00EA433B" w:rsidP="000C3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lank Script">
    <w:panose1 w:val="02000500000000000000"/>
    <w:charset w:val="00"/>
    <w:family w:val="modern"/>
    <w:notTrueType/>
    <w:pitch w:val="variable"/>
    <w:sig w:usb0="00000007"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6DCD" w14:textId="6708FB12" w:rsidR="000C33E1" w:rsidRDefault="000C33E1" w:rsidP="000C33E1">
    <w:pPr>
      <w:pStyle w:val="Footer"/>
      <w:jc w:val="center"/>
    </w:pPr>
    <w:r w:rsidRPr="000C33E1">
      <w:rPr>
        <w:b/>
        <w:bCs/>
      </w:rPr>
      <w:t>Paragon Government Solutions LLC</w:t>
    </w:r>
    <w:r w:rsidRPr="000C33E1">
      <w:br/>
    </w:r>
    <w:r w:rsidR="002A12D6">
      <w:t>11166</w:t>
    </w:r>
    <w:r>
      <w:t>, STE 650</w:t>
    </w:r>
    <w:r w:rsidRPr="000C33E1">
      <w:t xml:space="preserve"> | </w:t>
    </w:r>
    <w:r w:rsidR="002A12D6">
      <w:t>Fairfax,</w:t>
    </w:r>
    <w:r w:rsidRPr="000C33E1">
      <w:t xml:space="preserve"> VA 22</w:t>
    </w:r>
    <w:r w:rsidR="002A12D6">
      <w:t>030</w:t>
    </w:r>
    <w:r w:rsidRPr="000C33E1">
      <w:br/>
      <w:t xml:space="preserve">Phone: </w:t>
    </w:r>
    <w:r w:rsidR="002A12D6">
      <w:t>(888) 495.6935</w:t>
    </w:r>
    <w:r w:rsidRPr="000C33E1">
      <w:t xml:space="preserve"> | Email: charles@paragongovsolutions.net</w:t>
    </w:r>
    <w:r w:rsidRPr="000C33E1">
      <w:br/>
      <w:t xml:space="preserve">UEI: FSCZBK8CBV82 | CAGE Code: 9WX69 | </w:t>
    </w:r>
    <w:hyperlink r:id="rId1" w:tgtFrame="_new" w:history="1">
      <w:r w:rsidRPr="000C33E1">
        <w:rPr>
          <w:rStyle w:val="Hyperlink"/>
        </w:rPr>
        <w:t>www.paragongovsolutions.net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4568A" w14:textId="77777777" w:rsidR="00EA433B" w:rsidRDefault="00EA433B" w:rsidP="000C33E1">
      <w:pPr>
        <w:spacing w:after="0" w:line="240" w:lineRule="auto"/>
      </w:pPr>
      <w:r>
        <w:separator/>
      </w:r>
    </w:p>
  </w:footnote>
  <w:footnote w:type="continuationSeparator" w:id="0">
    <w:p w14:paraId="041FBD89" w14:textId="77777777" w:rsidR="00EA433B" w:rsidRDefault="00EA433B" w:rsidP="000C3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B135" w14:textId="0441EFE6" w:rsidR="000C33E1" w:rsidRDefault="000C33E1">
    <w:pPr>
      <w:pStyle w:val="Header"/>
    </w:pPr>
    <w:r>
      <w:rPr>
        <w:noProof/>
      </w:rPr>
      <w:drawing>
        <wp:inline distT="0" distB="0" distL="0" distR="0" wp14:anchorId="709CF590" wp14:editId="4D6ECCCE">
          <wp:extent cx="1023257" cy="1023257"/>
          <wp:effectExtent l="0" t="0" r="0" b="0"/>
          <wp:docPr id="1675417903"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17903" name="Picture 1" descr="Logo, company nam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28715" cy="1028715"/>
                  </a:xfrm>
                  <a:prstGeom prst="rect">
                    <a:avLst/>
                  </a:prstGeom>
                </pic:spPr>
              </pic:pic>
            </a:graphicData>
          </a:graphic>
        </wp:inline>
      </w:drawing>
    </w:r>
  </w:p>
  <w:p w14:paraId="3C4F6275" w14:textId="77777777" w:rsidR="000C33E1" w:rsidRDefault="000C33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A59E8"/>
    <w:multiLevelType w:val="multilevel"/>
    <w:tmpl w:val="C21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F23A9"/>
    <w:multiLevelType w:val="multilevel"/>
    <w:tmpl w:val="A53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23F67"/>
    <w:multiLevelType w:val="multilevel"/>
    <w:tmpl w:val="497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C1C57"/>
    <w:multiLevelType w:val="multilevel"/>
    <w:tmpl w:val="B9B0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750E6"/>
    <w:multiLevelType w:val="multilevel"/>
    <w:tmpl w:val="84D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499357">
    <w:abstractNumId w:val="2"/>
  </w:num>
  <w:num w:numId="2" w16cid:durableId="2110852638">
    <w:abstractNumId w:val="0"/>
  </w:num>
  <w:num w:numId="3" w16cid:durableId="1884244436">
    <w:abstractNumId w:val="3"/>
  </w:num>
  <w:num w:numId="4" w16cid:durableId="19862082">
    <w:abstractNumId w:val="4"/>
  </w:num>
  <w:num w:numId="5" w16cid:durableId="627862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3E1"/>
    <w:rsid w:val="00024ED1"/>
    <w:rsid w:val="000C33E1"/>
    <w:rsid w:val="002A12D6"/>
    <w:rsid w:val="003C4B2A"/>
    <w:rsid w:val="006A4107"/>
    <w:rsid w:val="00825F01"/>
    <w:rsid w:val="00A57038"/>
    <w:rsid w:val="00EA4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C5BA"/>
  <w15:chartTrackingRefBased/>
  <w15:docId w15:val="{2DAD9C68-665D-42E5-B32C-6A2A4159D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2D6"/>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0C33E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C33E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C33E1"/>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C33E1"/>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C33E1"/>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C33E1"/>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C33E1"/>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C33E1"/>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C33E1"/>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E1"/>
    <w:rPr>
      <w:rFonts w:eastAsiaTheme="majorEastAsia" w:cstheme="majorBidi"/>
      <w:color w:val="272727" w:themeColor="text1" w:themeTint="D8"/>
    </w:rPr>
  </w:style>
  <w:style w:type="paragraph" w:styleId="Title">
    <w:name w:val="Title"/>
    <w:basedOn w:val="Normal"/>
    <w:next w:val="Normal"/>
    <w:link w:val="TitleChar"/>
    <w:uiPriority w:val="10"/>
    <w:qFormat/>
    <w:rsid w:val="000C33E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C3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E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C3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E1"/>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0C33E1"/>
    <w:rPr>
      <w:i/>
      <w:iCs/>
      <w:color w:val="404040" w:themeColor="text1" w:themeTint="BF"/>
    </w:rPr>
  </w:style>
  <w:style w:type="paragraph" w:styleId="ListParagraph">
    <w:name w:val="List Paragraph"/>
    <w:basedOn w:val="Normal"/>
    <w:uiPriority w:val="34"/>
    <w:qFormat/>
    <w:rsid w:val="000C33E1"/>
    <w:pPr>
      <w:spacing w:after="160" w:line="259"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0C33E1"/>
    <w:rPr>
      <w:i/>
      <w:iCs/>
      <w:color w:val="2F5496" w:themeColor="accent1" w:themeShade="BF"/>
    </w:rPr>
  </w:style>
  <w:style w:type="paragraph" w:styleId="IntenseQuote">
    <w:name w:val="Intense Quote"/>
    <w:basedOn w:val="Normal"/>
    <w:next w:val="Normal"/>
    <w:link w:val="IntenseQuoteChar"/>
    <w:uiPriority w:val="30"/>
    <w:qFormat/>
    <w:rsid w:val="000C33E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C33E1"/>
    <w:rPr>
      <w:i/>
      <w:iCs/>
      <w:color w:val="2F5496" w:themeColor="accent1" w:themeShade="BF"/>
    </w:rPr>
  </w:style>
  <w:style w:type="character" w:styleId="IntenseReference">
    <w:name w:val="Intense Reference"/>
    <w:basedOn w:val="DefaultParagraphFont"/>
    <w:uiPriority w:val="32"/>
    <w:qFormat/>
    <w:rsid w:val="000C33E1"/>
    <w:rPr>
      <w:b/>
      <w:bCs/>
      <w:smallCaps/>
      <w:color w:val="2F5496" w:themeColor="accent1" w:themeShade="BF"/>
      <w:spacing w:val="5"/>
    </w:rPr>
  </w:style>
  <w:style w:type="paragraph" w:styleId="Header">
    <w:name w:val="header"/>
    <w:basedOn w:val="Normal"/>
    <w:link w:val="HeaderChar"/>
    <w:uiPriority w:val="99"/>
    <w:unhideWhenUsed/>
    <w:rsid w:val="000C33E1"/>
    <w:pPr>
      <w:tabs>
        <w:tab w:val="center" w:pos="4680"/>
        <w:tab w:val="right" w:pos="9360"/>
      </w:tabs>
      <w:spacing w:after="0" w:line="240" w:lineRule="auto"/>
    </w:pPr>
    <w:rPr>
      <w:rFonts w:eastAsiaTheme="minorHAnsi"/>
      <w:kern w:val="2"/>
      <w14:ligatures w14:val="standardContextual"/>
    </w:rPr>
  </w:style>
  <w:style w:type="character" w:customStyle="1" w:styleId="HeaderChar">
    <w:name w:val="Header Char"/>
    <w:basedOn w:val="DefaultParagraphFont"/>
    <w:link w:val="Header"/>
    <w:uiPriority w:val="99"/>
    <w:rsid w:val="000C33E1"/>
  </w:style>
  <w:style w:type="paragraph" w:styleId="Footer">
    <w:name w:val="footer"/>
    <w:basedOn w:val="Normal"/>
    <w:link w:val="FooterChar"/>
    <w:uiPriority w:val="99"/>
    <w:unhideWhenUsed/>
    <w:rsid w:val="000C33E1"/>
    <w:pPr>
      <w:tabs>
        <w:tab w:val="center" w:pos="4680"/>
        <w:tab w:val="right" w:pos="9360"/>
      </w:tabs>
      <w:spacing w:after="0" w:line="240" w:lineRule="auto"/>
    </w:pPr>
    <w:rPr>
      <w:rFonts w:eastAsiaTheme="minorHAnsi"/>
      <w:kern w:val="2"/>
      <w14:ligatures w14:val="standardContextual"/>
    </w:rPr>
  </w:style>
  <w:style w:type="character" w:customStyle="1" w:styleId="FooterChar">
    <w:name w:val="Footer Char"/>
    <w:basedOn w:val="DefaultParagraphFont"/>
    <w:link w:val="Footer"/>
    <w:uiPriority w:val="99"/>
    <w:rsid w:val="000C33E1"/>
  </w:style>
  <w:style w:type="character" w:styleId="Hyperlink">
    <w:name w:val="Hyperlink"/>
    <w:basedOn w:val="DefaultParagraphFont"/>
    <w:uiPriority w:val="99"/>
    <w:unhideWhenUsed/>
    <w:rsid w:val="000C33E1"/>
    <w:rPr>
      <w:color w:val="0563C1" w:themeColor="hyperlink"/>
      <w:u w:val="single"/>
    </w:rPr>
  </w:style>
  <w:style w:type="character" w:styleId="UnresolvedMention">
    <w:name w:val="Unresolved Mention"/>
    <w:basedOn w:val="DefaultParagraphFont"/>
    <w:uiPriority w:val="99"/>
    <w:semiHidden/>
    <w:unhideWhenUsed/>
    <w:rsid w:val="000C3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932955">
      <w:bodyDiv w:val="1"/>
      <w:marLeft w:val="0"/>
      <w:marRight w:val="0"/>
      <w:marTop w:val="0"/>
      <w:marBottom w:val="0"/>
      <w:divBdr>
        <w:top w:val="none" w:sz="0" w:space="0" w:color="auto"/>
        <w:left w:val="none" w:sz="0" w:space="0" w:color="auto"/>
        <w:bottom w:val="none" w:sz="0" w:space="0" w:color="auto"/>
        <w:right w:val="none" w:sz="0" w:space="0" w:color="auto"/>
      </w:divBdr>
      <w:divsChild>
        <w:div w:id="296616090">
          <w:marLeft w:val="0"/>
          <w:marRight w:val="0"/>
          <w:marTop w:val="0"/>
          <w:marBottom w:val="0"/>
          <w:divBdr>
            <w:top w:val="none" w:sz="0" w:space="0" w:color="auto"/>
            <w:left w:val="none" w:sz="0" w:space="0" w:color="auto"/>
            <w:bottom w:val="none" w:sz="0" w:space="0" w:color="auto"/>
            <w:right w:val="none" w:sz="0" w:space="0" w:color="auto"/>
          </w:divBdr>
          <w:divsChild>
            <w:div w:id="49036563">
              <w:marLeft w:val="0"/>
              <w:marRight w:val="0"/>
              <w:marTop w:val="0"/>
              <w:marBottom w:val="0"/>
              <w:divBdr>
                <w:top w:val="none" w:sz="0" w:space="0" w:color="auto"/>
                <w:left w:val="none" w:sz="0" w:space="0" w:color="auto"/>
                <w:bottom w:val="none" w:sz="0" w:space="0" w:color="auto"/>
                <w:right w:val="none" w:sz="0" w:space="0" w:color="auto"/>
              </w:divBdr>
            </w:div>
          </w:divsChild>
        </w:div>
        <w:div w:id="463625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134060">
      <w:bodyDiv w:val="1"/>
      <w:marLeft w:val="0"/>
      <w:marRight w:val="0"/>
      <w:marTop w:val="0"/>
      <w:marBottom w:val="0"/>
      <w:divBdr>
        <w:top w:val="none" w:sz="0" w:space="0" w:color="auto"/>
        <w:left w:val="none" w:sz="0" w:space="0" w:color="auto"/>
        <w:bottom w:val="none" w:sz="0" w:space="0" w:color="auto"/>
        <w:right w:val="none" w:sz="0" w:space="0" w:color="auto"/>
      </w:divBdr>
      <w:divsChild>
        <w:div w:id="1809469751">
          <w:marLeft w:val="0"/>
          <w:marRight w:val="0"/>
          <w:marTop w:val="0"/>
          <w:marBottom w:val="0"/>
          <w:divBdr>
            <w:top w:val="none" w:sz="0" w:space="0" w:color="auto"/>
            <w:left w:val="none" w:sz="0" w:space="0" w:color="auto"/>
            <w:bottom w:val="none" w:sz="0" w:space="0" w:color="auto"/>
            <w:right w:val="none" w:sz="0" w:space="0" w:color="auto"/>
          </w:divBdr>
          <w:divsChild>
            <w:div w:id="667484233">
              <w:marLeft w:val="0"/>
              <w:marRight w:val="0"/>
              <w:marTop w:val="0"/>
              <w:marBottom w:val="0"/>
              <w:divBdr>
                <w:top w:val="none" w:sz="0" w:space="0" w:color="auto"/>
                <w:left w:val="none" w:sz="0" w:space="0" w:color="auto"/>
                <w:bottom w:val="none" w:sz="0" w:space="0" w:color="auto"/>
                <w:right w:val="none" w:sz="0" w:space="0" w:color="auto"/>
              </w:divBdr>
            </w:div>
          </w:divsChild>
        </w:div>
        <w:div w:id="1435007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paragongovsolutions.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1972</Characters>
  <Application>Microsoft Office Word</Application>
  <DocSecurity>0</DocSecurity>
  <Lines>44</Lines>
  <Paragraphs>31</Paragraphs>
  <ScaleCrop>false</ScaleCrop>
  <Company>IWTSD</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Pleasant, Charles CTR IWTSD</dc:creator>
  <cp:keywords/>
  <dc:description/>
  <cp:lastModifiedBy>Pleasant, Charles CTR SSO</cp:lastModifiedBy>
  <cp:revision>2</cp:revision>
  <dcterms:created xsi:type="dcterms:W3CDTF">2026-06-15T16:20:00Z</dcterms:created>
  <dcterms:modified xsi:type="dcterms:W3CDTF">2026-06-15T16:20:00Z</dcterms:modified>
</cp:coreProperties>
</file>