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28"/>
        </w:rPr>
        <w:t>PARAGON GOVERNMENT SOLUTIONS LLC</w:t>
      </w:r>
    </w:p>
    <w:p>
      <w:pPr>
        <w:spacing w:after="200" w:before="0"/>
        <w:jc w:val="center"/>
      </w:pPr>
      <w:r>
        <w:rPr>
          <w:b w:val="0"/>
          <w:i w:val="0"/>
          <w:sz w:val="18"/>
        </w:rPr>
        <w:t>11166 Fairfax Blvd, Suite 500, Fairfax, VA 22030  |  (888) 495-6935  |  charles@paragongovsolutions.net</w:t>
      </w:r>
    </w:p>
    <w:p>
      <w:pPr>
        <w:spacing w:after="160"/>
        <w:pBdr>
          <w:bottom w:val="single" w:sz="6" w:space="1" w:color="2E4057"/>
        </w:pBdr>
      </w:pPr>
    </w:p>
    <w:p>
      <w:pPr>
        <w:spacing w:after="80" w:before="0"/>
        <w:jc w:val="center"/>
      </w:pPr>
      <w:r>
        <w:rPr>
          <w:b/>
          <w:i w:val="0"/>
          <w:sz w:val="26"/>
        </w:rPr>
        <w:t>REAL ESTATE PURCHASE AND SALE AGREEMENT (ASSIGNABLE)</w:t>
      </w:r>
    </w:p>
    <w:p>
      <w:pPr>
        <w:spacing w:after="200" w:before="0"/>
        <w:jc w:val="center"/>
      </w:pPr>
      <w:r>
        <w:rPr>
          <w:b w:val="0"/>
          <w:i w:val="0"/>
          <w:sz w:val="20"/>
        </w:rPr>
        <w:t>State of Illinois</w:t>
      </w:r>
    </w:p>
    <w:p>
      <w:pPr>
        <w:spacing w:after="120" w:before="0"/>
        <w:jc w:val="left"/>
      </w:pPr>
      <w:r>
        <w:rPr>
          <w:b w:val="0"/>
          <w:i w:val="0"/>
          <w:sz w:val="21"/>
        </w:rPr>
        <w:t>This Real Estate Purchase and Sale Agreement (“Agreement”) is entered into as of ____________, 2026, by and between:</w:t>
      </w:r>
    </w:p>
    <w:p>
      <w:pPr>
        <w:spacing w:after="60" w:before="0"/>
        <w:jc w:val="left"/>
      </w:pPr>
      <w:r>
        <w:rPr>
          <w:b w:val="0"/>
          <w:i w:val="0"/>
          <w:sz w:val="21"/>
        </w:rPr>
        <w:t>SELLER: ______________________________________________ (“Seller”)</w:t>
      </w:r>
    </w:p>
    <w:p>
      <w:pPr>
        <w:spacing w:after="160" w:before="0"/>
        <w:jc w:val="left"/>
      </w:pPr>
      <w:r>
        <w:rPr>
          <w:b/>
          <w:i w:val="0"/>
          <w:sz w:val="21"/>
        </w:rPr>
        <w:t>BUYER: Paragon Government Solutions LLC, and/or assigns (“Buyer”)</w:t>
      </w:r>
    </w:p>
    <w:p>
      <w:pPr>
        <w:spacing w:after="100"/>
      </w:pPr>
      <w:r>
        <w:rPr>
          <w:b/>
          <w:sz w:val="21"/>
        </w:rPr>
        <w:t xml:space="preserve">1. PROPERTY.  </w:t>
      </w:r>
      <w:r>
        <w:rPr>
          <w:sz w:val="21"/>
        </w:rPr>
        <w:t>Seller agrees to sell and Buyer agrees to buy the real property commonly known as 7512 S Saint Lawrence Ave, Chicago, IL 60619 (Cook County), PIN 20-27-403-027-0000, together with all improvements and fixtures (the “Property”).</w:t>
      </w:r>
    </w:p>
    <w:p>
      <w:pPr>
        <w:spacing w:after="100"/>
      </w:pPr>
      <w:r>
        <w:rPr>
          <w:b/>
          <w:sz w:val="21"/>
        </w:rPr>
        <w:t xml:space="preserve">2. PURCHASE PRICE.  </w:t>
      </w:r>
      <w:r>
        <w:rPr>
          <w:sz w:val="21"/>
        </w:rPr>
        <w:t>One Hundred Ten Thousand and 00/100 Dollars ($110,000.00), all cash, payable in immediately available funds at Closing. No financing contingency.</w:t>
      </w:r>
    </w:p>
    <w:p>
      <w:pPr>
        <w:spacing w:after="100"/>
      </w:pPr>
      <w:r>
        <w:rPr>
          <w:b/>
          <w:sz w:val="21"/>
        </w:rPr>
        <w:t xml:space="preserve">3. EARNEST MONEY.  </w:t>
      </w:r>
      <w:r>
        <w:rPr>
          <w:sz w:val="21"/>
        </w:rPr>
        <w:t>Buyer shall deposit One Thousand Dollars ($1,000.00) with the closing title company / escrow agent within three (3) business days after full execution of this Agreement, applied to the Purchase Price at Closing.</w:t>
      </w:r>
    </w:p>
    <w:p>
      <w:pPr>
        <w:spacing w:after="100"/>
      </w:pPr>
      <w:r>
        <w:rPr>
          <w:b/>
          <w:sz w:val="21"/>
        </w:rPr>
        <w:t xml:space="preserve">4. INSPECTION / DUE-DILIGENCE PERIOD.  </w:t>
      </w:r>
      <w:r>
        <w:rPr>
          <w:sz w:val="21"/>
        </w:rPr>
        <w:t>Buyer shall have fourteen (14) calendar days from the Effective Date (the “Inspection Period”) to inspect the Property and review all aspects Buyer deems material. Buyer may, in Buyer’s sole and absolute discretion, terminate this Agreement by written notice to Seller at any time during the Inspection Period, whereupon the Earnest Money shall be refunded in full to Buyer and neither party shall have further obligation.</w:t>
      </w:r>
    </w:p>
    <w:p>
      <w:pPr>
        <w:spacing w:after="100"/>
      </w:pPr>
      <w:r>
        <w:rPr>
          <w:b/>
          <w:sz w:val="21"/>
        </w:rPr>
        <w:t xml:space="preserve">5. AS-IS.  </w:t>
      </w:r>
      <w:r>
        <w:rPr>
          <w:sz w:val="21"/>
        </w:rPr>
        <w:t>The Property is sold strictly AS-IS, WHERE-IS, with no warranties of condition. Seller shall not be required to make any repairs.</w:t>
      </w:r>
    </w:p>
    <w:p>
      <w:pPr>
        <w:spacing w:after="100"/>
      </w:pPr>
      <w:r>
        <w:rPr>
          <w:b/>
          <w:sz w:val="21"/>
        </w:rPr>
        <w:t xml:space="preserve">6. EXISTING TENANCY.  </w:t>
      </w:r>
      <w:r>
        <w:rPr>
          <w:sz w:val="21"/>
        </w:rPr>
        <w:t>Buyer acknowledges the Property is tenant-occupied on a month-to-month lease at $1,500/month. The sale is subject to the existing tenancy; at Closing Seller shall assign the lease and transfer any security deposits to Buyer or Buyer’s assignee, and the tenant shall remain in possession.</w:t>
      </w:r>
    </w:p>
    <w:p>
      <w:pPr>
        <w:spacing w:after="100"/>
      </w:pPr>
      <w:r>
        <w:rPr>
          <w:b/>
          <w:sz w:val="21"/>
        </w:rPr>
        <w:t xml:space="preserve">7. ASSIGNMENT.  </w:t>
      </w:r>
      <w:r>
        <w:rPr>
          <w:sz w:val="21"/>
        </w:rPr>
        <w:t>Buyer may assign this Agreement, in whole or in part, to any third party or entity prior to Closing without Seller’s consent. Upon assignment, the assignee assumes all rights and obligations of Buyer hereunder and the original Buyer is released from further obligation.</w:t>
      </w:r>
    </w:p>
    <w:p>
      <w:pPr>
        <w:spacing w:after="100"/>
      </w:pPr>
      <w:r>
        <w:rPr>
          <w:b/>
          <w:sz w:val="21"/>
        </w:rPr>
        <w:t xml:space="preserve">8. CLOSING.  </w:t>
      </w:r>
      <w:r>
        <w:rPr>
          <w:sz w:val="21"/>
        </w:rPr>
        <w:t>Closing shall occur on or before thirty (30) days after the Effective Date, or earlier by mutual agreement, at a title company/closing agent of Buyer’s choice. Seller shall convey good and marketable title by warranty deed, free of liens and encumbrances except those of record acceptable to Buyer.</w:t>
      </w:r>
    </w:p>
    <w:p>
      <w:pPr>
        <w:spacing w:after="100"/>
      </w:pPr>
      <w:r>
        <w:rPr>
          <w:b/>
          <w:sz w:val="21"/>
        </w:rPr>
        <w:t xml:space="preserve">9. CLOSING COSTS / PRORATIONS.  </w:t>
      </w:r>
      <w:r>
        <w:rPr>
          <w:sz w:val="21"/>
        </w:rPr>
        <w:t>Real estate taxes and rents shall be prorated to the Closing date. Each party shall pay its customary closing costs per Cook County, Illinois practice; Seller shall pay costs necessary to deliver marketable title.</w:t>
      </w:r>
    </w:p>
    <w:p>
      <w:pPr>
        <w:spacing w:after="100"/>
      </w:pPr>
      <w:r>
        <w:rPr>
          <w:b/>
          <w:sz w:val="21"/>
        </w:rPr>
        <w:t xml:space="preserve">10. DEFAULT.  </w:t>
      </w:r>
      <w:r>
        <w:rPr>
          <w:sz w:val="21"/>
        </w:rPr>
        <w:t>If Buyer defaults, Seller’s sole remedy shall be retention of the Earnest Money as liquidated damages. If Seller defaults, Buyer may seek return of the Earnest Money and/or specific performance.</w:t>
      </w:r>
    </w:p>
    <w:p>
      <w:pPr>
        <w:spacing w:after="100"/>
      </w:pPr>
      <w:r>
        <w:rPr>
          <w:b/>
          <w:sz w:val="21"/>
        </w:rPr>
        <w:t xml:space="preserve">11. GOVERNING LAW.  </w:t>
      </w:r>
      <w:r>
        <w:rPr>
          <w:sz w:val="21"/>
        </w:rPr>
        <w:t>This Agreement shall be governed by the laws of the State of Illinois. Time is of the essence.</w:t>
      </w:r>
    </w:p>
    <w:p>
      <w:pPr>
        <w:spacing w:after="100"/>
      </w:pPr>
      <w:r>
        <w:rPr>
          <w:b/>
          <w:sz w:val="21"/>
        </w:rPr>
        <w:t xml:space="preserve">12. ENTIRE AGREEMENT.  </w:t>
      </w:r>
      <w:r>
        <w:rPr>
          <w:sz w:val="21"/>
        </w:rPr>
        <w:t>This Agreement constitutes the entire agreement between the parties and may be amended only in writing signed by both parties. Facsimile/electronic signatures are valid.</w:t>
      </w:r>
    </w:p>
    <w:p>
      <w:pPr>
        <w:spacing w:after="160" w:before="0"/>
        <w:jc w:val="left"/>
      </w:pPr>
    </w:p>
    <w:p>
      <w:pPr>
        <w:spacing w:after="160"/>
        <w:pBdr>
          <w:bottom w:val="single" w:sz="6" w:space="1" w:color="2E4057"/>
        </w:pBdr>
      </w:pPr>
    </w:p>
    <w:p>
      <w:pPr>
        <w:spacing w:after="280" w:before="0"/>
        <w:jc w:val="left"/>
      </w:pPr>
      <w:r>
        <w:rPr>
          <w:b/>
          <w:i w:val="0"/>
          <w:sz w:val="21"/>
        </w:rPr>
        <w:t>AGREED AND ACCEPTED:</w:t>
      </w:r>
    </w:p>
    <w:p>
      <w:pPr>
        <w:spacing w:after="40" w:before="0"/>
        <w:jc w:val="left"/>
      </w:pPr>
      <w:r>
        <w:rPr>
          <w:b/>
          <w:i w:val="0"/>
          <w:sz w:val="21"/>
        </w:rPr>
        <w:t>BUYER:</w:t>
      </w:r>
    </w:p>
    <w:p>
      <w:pPr>
        <w:spacing w:after="0" w:before="0"/>
        <w:jc w:val="left"/>
      </w:pPr>
      <w:r>
        <w:rPr>
          <w:rFonts w:ascii="Blank Script" w:hAnsi="Blank Script"/>
          <w:b w:val="0"/>
          <w:i w:val="0"/>
          <w:sz w:val="36"/>
        </w:rPr>
        <w:t>Charles E. Pleasant</w:t>
      </w:r>
    </w:p>
    <w:p>
      <w:pPr>
        <w:spacing w:after="40" w:before="0"/>
        <w:jc w:val="left"/>
      </w:pPr>
      <w:r>
        <w:rPr>
          <w:b w:val="0"/>
          <w:i w:val="0"/>
          <w:sz w:val="21"/>
        </w:rPr>
        <w:t>_________________________________________   Date: __________</w:t>
      </w:r>
    </w:p>
    <w:p>
      <w:pPr>
        <w:spacing w:after="280" w:before="0"/>
        <w:jc w:val="left"/>
      </w:pPr>
      <w:r>
        <w:rPr>
          <w:b w:val="0"/>
          <w:i w:val="0"/>
          <w:sz w:val="20"/>
        </w:rPr>
        <w:t>Charles E. Pleasant, Managing Member — Paragon Government Solutions LLC, and/or assigns</w:t>
      </w:r>
    </w:p>
    <w:p>
      <w:pPr>
        <w:spacing w:after="40" w:before="0"/>
        <w:jc w:val="left"/>
      </w:pPr>
      <w:r>
        <w:rPr>
          <w:b/>
          <w:i w:val="0"/>
          <w:sz w:val="21"/>
        </w:rPr>
        <w:t>SELLER:</w:t>
      </w:r>
    </w:p>
    <w:p>
      <w:pPr>
        <w:spacing w:after="40" w:before="0"/>
        <w:jc w:val="left"/>
      </w:pPr>
      <w:r>
        <w:rPr>
          <w:b w:val="0"/>
          <w:i w:val="0"/>
          <w:sz w:val="21"/>
        </w:rPr>
        <w:t>X________________________________________   Date: __________</w:t>
      </w:r>
    </w:p>
    <w:p>
      <w:pPr>
        <w:spacing w:after="40" w:before="0"/>
        <w:jc w:val="left"/>
      </w:pPr>
      <w:r>
        <w:rPr>
          <w:b w:val="0"/>
          <w:i w:val="0"/>
          <w:sz w:val="20"/>
        </w:rPr>
        <w:t>Print Name: ______________________________________</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