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2E74B5"/>
          <w:sz w:val="20"/>
        </w:rPr>
        <w:t>PRODUCT SPECIFICATION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1C1C1E"/>
          <w:sz w:val="52"/>
        </w:rPr>
        <w:t>Mobile Input Composer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6E6E73"/>
          <w:sz w:val="26"/>
        </w:rPr>
        <w:t>A production-ready specification for a compact, stateful message composer</w:t>
      </w:r>
    </w:p>
    <w:p>
      <w:pPr>
        <w:spacing w:before="0" w:after="240" w:line="300" w:lineRule="auto"/>
      </w:pPr>
      <w:r>
        <w:rPr>
          <w:rFonts w:ascii="Calibri" w:hAnsi="Calibri"/>
          <w:b w:val="0"/>
          <w:i w:val="0"/>
          <w:color w:val="6E6E73"/>
          <w:sz w:val="19"/>
        </w:rPr>
        <w:t>Status: Finalized design direction    |    Audience: AI coding agent + product engineering    |    Theme: Single light theme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Build contract  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This document is normative. When a detail conflicts with a generic platform convention, follow this specification unless the implementation owner explicitly records a decision change.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1. Product summary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Mobile Input Composer is a compact, stateful message-entry control for a mobile-first conversational interface. It supports normal text entry, an expanded dual-row composer, voice recording, and a generating/locked state. The design is intentionally restrained: one light visual system, one primary circular action, and state-specific controls that remove ambiguity rather than add decoration.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component must feel like one product surface across all states. Width, left/right alignment, corner treatment, icon weight, and typography remain consistent as the internal content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Requirement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Final decision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Theme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Single light theme only.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Primary action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Only Send and Stop use circular bordered buttons.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Left control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Attachment icon is always the left-most control when the toolbar is visible.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Recording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Toolbar is hidden; show waveform, elapsed time, and red circular Stop only.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Generating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Hide attachment and toolbar; show sparkle icon plus “Writing a sophisticated response…” only.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Expanded mode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Compact two-row layout with muted toolbar background, no divider line, rounded bottom border/corners.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Sizing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Use the production-ready minimum values in Section 6 as hard lower bounds.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Layout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All composer states share a consistent width within the same responsive container.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2. Design principles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One visual language: use one light surface system, one accent color, one icon style, and one spacing scale across every state.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State clarity over decoration: controls should communicate what is possible now; unavailable actions disappear rather than become disabled clutter.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Primary action hierarchy: the circular accent Send button is the strongest action in text states. During recording, the same circular control becomes a red Stop action.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Compact but breathable: use the minimum dimensions only where they preserve legibility, hit-area safety, and a calm rhythm.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Predictable geometry: the composer container, text inset, toolbar baseline, and right-side action alignment do not jump between states.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Platform-aware, not platform-dependent: behavior should feel native on iOS and Android without requiring platform-specific visual forks.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3. Scope and non-goals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In scope: the visual component, its state machine, input and voice interactions, responsive sizing, accessibility semantics, animation behavior, and implementation contract.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Out of scope: message list rendering, attachment pickers themselves, audio transcription quality, server-side generation, conversation persistence, keyboard implementation, and the visual design of the surrounding screen.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4. Interaction model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4.1 User-visible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900"/>
        <w:gridCol w:w="1700"/>
        <w:gridCol w:w="2900"/>
        <w:gridCol w:w="3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State 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Name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Visible content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Collapsed / idle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Default text entry state.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Attachment, text placeholder or text, microphone, magic wand, circular accent Send.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Expanded dual-row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Multi-line text entry with compact action dock.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 area above; muted toolbar below with attachment, microphone, magic wand, circular accent Send.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Recording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Focused voice capture.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Waveform, elapsed timer, red circular Stop. No attachment, microphone, magic wand, or Send.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Generating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 locked while the assistant responds.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Sparkle icon and “Writing a sophisticated response…” text. No attachment or toolbar.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Disabled / unavailable (optional)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Only for app-level blocking conditions.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Use normal structure with muted text and no actionable affordance; do not invent a new visual state unless product requires it.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4.2 State transitions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state machine below is the required interaction contract: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S0 → S1 when the user enters a line break, when the text exceeds the collapsed one-line height, or when the host explicitly requests expanded mode.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S0/S1 → S3 when Send is activated with valid text and the host begins generation. Clear or preserve draft text according to the host screen contract; the composer itself must not silently discard it.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S0/S1 → S2 when Microphone is activated and recording permission is granted.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S2 → S0 when Stop is activated. Preserve the captured audio/transcription result according to the host flow; the composer returns to idle only after the host resolves the recording action.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S3 → S0 or S1 when generation completes, errors, or is cancelled. Return to the prior text height when draft text remains.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Any state → S0 when the host resets the composer.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State diagram  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S0 Idle  ⇄  S1 Expanded</w:t>
              <w:br/>
              <w:t xml:space="preserve">   |  Send                 |  Send</w:t>
              <w:br/>
              <w:t xml:space="preserve">   v                       v</w:t>
              <w:br/>
              <w:t xml:space="preserve">  S3 Generating  ←  S2 Recording  ←  Microphone</w:t>
              <w:br/>
              <w:br/>
              <w:t>Generating completion/error/cancel → prior text state (S0 or S1).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4.3 Interaction rules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Send is enabled only when the text payload is non-empty after trimming whitespace, unless the host explicitly supports another sendable payload.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Attachment opens the host attachment flow. The composer does not own the picker.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Microphone requests permission only when needed; denial returns to the previous text state and exposes an accessible error message outside the composer or in the host’s standard error surface.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Magic wand is an enhancement/action affordance owned by the host. Its icon and placement remain stable; its specific action is not defined here.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While S2 is active, tapping outside the composer must not accidentally send or dismiss recording. The Stop control is the only destructive/terminating action in the composer.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While S3 is active, ignore or queue text and toolbar activation according to the host policy; the UI must remain visually locked and must not show hidden controls as ghost focus targets.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5. Component anatomy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Rules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Outer container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 surface and corner treatment.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Consistent width; white surface; no visible outer chrome beyond the defined border/corners.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 row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 input, placeholder, or generating text.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Top-aligned in expanded mode; horizontal inset is fixed by tokens; no vertical centering that creates excess whitespace.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Toolbar row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Attachment, microphone, magic wand, and Send in text states.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Muted background only in S1; no divider line; controls align to one baseline.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Recording row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Waveform, timer, Stop.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Replaces the entire toolbar/content arrangement in S2; no other action icons.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Generating row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Sparkle icon and progress copy.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Only these two elements are visible; attachment is hidden.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Primary 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Circular Send or Stop control.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Only control with circular border; 36×36 px minimum visual button; glyph centered.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6. Tokens and dimensions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Minimum means minimum  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The values below are the smallest production-ready values approved for this design. Do not reduce them without a documented design review. Where a platform’s accessibility setting requires larger text or hit areas, scale up while preserving the hierarchy.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6.1 Geometry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500"/>
        <w:gridCol w:w="2250"/>
        <w:gridCol w:w="46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Token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Value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Application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composer.collapsedHeight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52 px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S0 and default text states.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composer.expandedHeight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108–112 px target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overall height; use 112 px when content needs the extra breathing room.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composer.expandedTextArea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68 px target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upper region, including its vertical padding.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composer.toolbarHeight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40 px absolute minimum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lower muted action row; 42–44 px is preferred when room allows.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text.paddingTop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14 px sweet spot / 12 px minimum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text area top inset; keep text top-aligned.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text.paddingBottom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8 px sweet spot / 6 px minimum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text area bottom inset.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composer.horizontalInset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18–20 px sweet spot / 16 px minimum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 and toolbar content inset.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composer.bottomRadius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12 px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Rounded bottom border/corners for the expanded surface.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primaryButton.size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36×36 px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Circular Send or Stop control.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primaryButton.rightInset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12 px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Distance from the circular control to the composer’s trailing edge.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toolbar.iconGap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20–24 px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Visual gap between standalone icons; use the smallest value that avoids crowding.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outerWidth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100% of host container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All states share the same width; host supplies max width and side gutters.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6.2 Iconography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200"/>
        <w:gridCol w:w="1300"/>
        <w:gridCol w:w="2700"/>
        <w:gridCol w:w="3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Icon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Size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Treatment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Accessibility label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Attachment / paperclip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20×20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Standalone icon; no circular border or filled container.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Add attachment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Microphone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20×20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Standalone icon in text states only.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Record voice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Magic wand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20×20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Standalone icon in text states only.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Writing tools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Sparkle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20×20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Standalone non-interactive status icon in S3.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Generating response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Send glyph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18×18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Centered inside 36 px accent circle.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Send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 glyph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16×16 px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Centered inside 36 px red circle.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 recording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6.3 Typography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Specification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Input text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System sans-serif; 16 px default on mobile to avoid iOS zoom; regular weight; line-height 22 px; ink #1C1C1E.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Placeholder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Same size and line-height as input; muted #6E6E73.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Generating copy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15–16 px system sans-serif; medium weight; muted/ink contrast sufficient for body text.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Elapsed time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13–14 px tabular or monospaced numerals if available; medium weight; ink or muted depending on contrast.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No decorative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Do not use display fonts, gradients, all-caps labels, or mixed type systems inside the composer.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6.4 Color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Token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Hex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Usage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surface.primary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#FFFFFF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 and text area background.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surface.toolbar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#F2F2F7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Muted S1 toolbar background; subtle, integrated contrast.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ink.primary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#1C1C1E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Input, primary labels, high-emphasis text.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ink.secondary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#6E6E73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Placeholder, secondary copy, elapsed time when appropriate.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border.subtle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#D1D1D6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Optional outer/rounded bottom border; never use a divider line between S1 rows.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action.accent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#0A84FF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Send button fill and send glyph contrast treatment.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action.recording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#FF3B30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 button fill while recording.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icon.primary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#1C1C1E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Standalone action icons.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icon.disabled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#AEAEB2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Only if the host explicitly needs a disabled state; hidden is preferred when unavailable.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6E6E73"/>
          <w:sz w:val="20"/>
        </w:rPr>
        <w:t>Color rule: use the accent only for the primary Send action and related focus/pressed states. Do not introduce a second accent family or alternate light/dark palette inside this component.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7. State-by-state visual specification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7.1 S0 — Collapsed / idle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Single-row composer, 52 px target height.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Attachment is the left-most visible icon.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Text input occupies the flexible center region.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Microphone and magic wand follow the input, in that order, unless the host has a documented platform-specific ordering constraint.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Send is the trailing primary action inside a 36 px accent circle.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When empty, Send is visually inactive or omitted from activation according to host policy; the circular geometry should not jump.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7.2 S1 — Expanded dual-row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Target overall height 108–112 px, with a 68 px text area and a 40–44 px toolbar.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Text is top-aligned with 14 px top padding and 8 px bottom padding; use 12/6 only as an absolute minimum.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Toolbar uses #F2F2F7 muted background.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Do not render a horizontal divider line. The color transition is the separation.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toolbar has a rounded bottom border/corners so the component reads as one cohesive surface.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Attachment, microphone, magic wand remain standalone icons; only Send is circular.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7.3 S2 — Recording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Replace the normal composer contents with a focused recording row.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Show only waveform, elapsed time, and a red circular Stop button.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Hide attachment, microphone, magic wand, text input, Send, and the normal action toolbar.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Keep the outer width and primary action alignment stable where possible.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Waveform is visual feedback, not the only status channel; expose recording state and elapsed time to assistive technology.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7.4 S3 — Generating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Show only the sparkle icon and “Writing a sophisticated response…” copy.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Hide attachment icon and all toolbar actions.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Do not show a divider, skeleton input, spinner plus copy, or disabled ghost buttons unless a separate product decision is approved.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Treat the row as status content; it is not an input field while locked.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8. Behaviors and animations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8.1 Animation principles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Use short, purposeful transitions that preserve spatial continuity.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Prefer transform/opacity and height interpolation over layout thrashing or animated borders.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Respect reduced-motion settings: remove waveform motion and reduce state transitions to an opacity or instantaneous change.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Do not animate icons continuously except the recording waveform and a subtle generating shimmer/pulse if it remains legible and non-distracting.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8.2 Recommended timings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700"/>
        <w:gridCol w:w="1600"/>
        <w:gridCol w:w="50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Interaction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Timing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S0 ⇄ S1 expansion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180–220 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Ease-out height interpolation; keep text baseline anchored near the top.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Text → S3 generating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160–200 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Fade/replace toolbar and controls; sparkle/copy fade in together.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S1 → S2 recording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160–200 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Crossfade to waveform/timer/Stop; do not leave hidden controls occupying layout space.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Waveform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60–120 ms sample update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Animate amplitude only when audio data changes; avoid decorative bouncing.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≤120 ms response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 immediately on activation; visual confirmation may complete after recording halts.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Press feedback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80–120 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Subtle scale/opacity or fill shift; never move the button’s layout position.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9. Accessibility requirements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Every actionable icon must have an accessible name and role. Never rely on the icon shape alone.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Minimum touch target is 44×44 px even though the visible standalone glyph is 20 px. The hit area may extend beyond the visual glyph without changing visual spacing.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36×36 px Send/Stop circle is the visual control; its interactive hit target must still be at least 44×44 px.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Send and Stop must have distinct names: “Send message” and “Stop recording.”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Recording must expose a live or polite status such as “Recording, 00:12” and must not depend solely on waveform motion or color.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Generating must expose a status announcement such as “Generating response” and update/finish it when generation completes or errors.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Do not use color as the only state signal: recording also uses the Stop icon and accessible label; generating also uses sparkle + text.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Text and icons must meet WCAG 2.2 AA contrast for their size/weight. Verify accent button text/glyph contrast in the actual platform renderer.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Support Dynamic Type / font scaling. Do not clip input, elapsed time, or generating copy when text size increases.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Support keyboard/switch navigation order: input → attachment → microphone → magic wand → Send in text states; waveform/status → Stop in recording; status only in generating.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When a control is hidden by state, remove it from the accessibility tree and focus order.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Focus indication must be visible and not rely solely on a color shift.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Errors such as microphone permission denial must be announced through the host’s standard accessible error pattern.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10. Responsive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Viewport / context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Required behavior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Narrow mobile width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Composer fills the available width inside host side gutters. Preserve 16 px minimum horizontal inset; allow standalone icons to shrink their gaps before shrinking glyphs.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Typical mobile width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Use target values in Section 6. Maintain a single line in S0; move to S1 for multi-line content.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Tablet / wide container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Keep the composer width consistent with the host content column rather than stretching across the entire screen. States remain identical.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Safe areas / keyboard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Host owns safe-area and keyboard avoidance. Composer must be able to sit above the keyboard without changing internal geometry.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Large text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Increase text row height as needed; preserve top alignment and keep toolbar controls at or above the platform’s touch target minimum.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RTL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Mirror horizontal ordering and icon placement semantics where appropriate. Do not mirror directional glyphs blindly; use platform-aware assets.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6E6E73"/>
          <w:sz w:val="20"/>
        </w:rPr>
        <w:t>Responsive priority order when space is constrained: preserve touch targets → preserve input legibility → reduce gaps → allow the composer to grow vertically → only then consider host-level width changes.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11. Implementation details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11.1 Suggested component contract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Implement the composer as a controlled stateful view whose state is owned by the host or passed through explicit props. The internal rendering should be deterministic from state + content + capability flags.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1D1D6"/>
          <w:left w:val="single" w:sz="6" w:space="0" w:color="D1D1D6"/>
          <w:bottom w:val="single" w:sz="6" w:space="0" w:color="D1D1D6"/>
          <w:right w:val="single" w:sz="6" w:space="0" w:color="D1D1D6"/>
          <w:insideH w:val="single" w:sz="6" w:space="0" w:color="D1D1D6"/>
          <w:insideV w:val="single" w:sz="6" w:space="0" w:color="D1D1D6"/>
        </w:tblBorders>
      </w:tblPr>
      <w:tblGrid>
        <w:gridCol w:w="2300"/>
        <w:gridCol w:w="2350"/>
        <w:gridCol w:w="47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Input / prop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mode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enum: idle | expanded | recording | generating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Required. Drives the visible state; no inferred visual forks.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value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string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Controlled text value.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onChangeText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Emits text updates.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onSend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Called only for valid send activation.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onAttach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Opens host attachment flow.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onStartRecording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Starts recording after permission handling.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onStopRecording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Stops recording immediately.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onMagicWand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callback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Invokes host writing tools action.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elapsedMs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number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Required while recording; drives timer display.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waveformSamples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number[] or stream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Optional visual amplitude data; must degrade gracefully to a stable waveform.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disabledCapabilities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flags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Prefer hiding unavailable controls where the state contract calls for hiding them.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accessibilityLabels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localized strings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C1C1E"/>
                <w:sz w:val="19"/>
              </w:rPr>
              <w:t>Host-provided localized labels and status copy.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11.2 Layout rules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Use a single outer container with state-specific content slots so width and corner geometry are shared.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Use flex/grid for row alignment; do not position controls with absolute coordinates except for a deliberate hit-target wrapper.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Make the text region flexible and the icon groups intrinsic. The Send/Stop control anchors to the trailing edge with a 12 px right inset.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Keep icon glyph boxes at 20 px and interactive wrappers at least 44 px.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Use a single source of truth for spacing, colors, typography, and icon sizes. Avoid per-state magic numbers.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Do not use a divider element between the S1 text area and toolbar. Use the toolbar background fill and shared container geometry only.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When state changes, preserve draft text and focus where it is safe. If focus cannot remain on a hidden input, move it intentionally to the next meaningful status/control and announce the change.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i w:val="0"/>
          <w:color w:val="2E74B5"/>
          <w:sz w:val="26"/>
        </w:rPr>
        <w:t>11.3 Failure and degradation behavior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If waveform data is unavailable, show a calm static waveform placeholder while timer and Stop remain functional.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If microphone permission is denied, return to the prior text state and surface a concise, accessible permission error through the host.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If generation errors, replace the generating state with the prior text state and expose the error outside the composer’s normal action row.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If the host cannot support the magic wand action, hide it rather than replacing it with an unrelated icon.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If the text exceeds available height, allow controlled vertical growth or scrolling according to host policy; never clip user text silently.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12. Acceptance criteria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implementation is accepted only when all criteria below pass on supported mobile platforms and at the largest supported text size.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Only one light theme is rendered; no mixed color schemes, dark surfaces, or unrelated accents appear.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All states use the same composer width and aligned outer edges within the same host container.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attachment icon is the left-most control in S0 and S1, and is hidden in S2 and S3.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Only Send and Stop use circular bordered controls; Attachment, Microphone, Magic Wand, and Sparkle are standalone glyphs.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Send uses the accent color #0A84FF; Stop uses the recording red #FF3B30.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Recording shows only waveform, elapsed time, and red Stop; the normal toolbar and input actions are absent from both layout and accessibility tree.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Generating shows only Sparkle plus “Writing a sophisticated response…”; attachment and toolbar controls are absent.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Expanded mode uses a compact 108–112 px overall height target, 68 px text area, and 40–44 px toolbar with muted background.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Expanded mode has no divider line and has rounded bottom border/corners.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Text padding and icon sizes meet or exceed the minimum tokens: 12 px top / 6 px bottom absolute minimum, 16 px horizontal inset minimum, 20 px standalone icons, 18 px Send glyph, 16 px Stop glyph, 36 px visible primary circle.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Every interactive control has at least a 44×44 px hit area and an accessible name.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Color contrast, focus indication, Dynamic Type/font scaling, reduced motion, keyboard navigation, RTL, and screen-reader announcements are verified.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State transitions do not cause accidental sends, lose draft text, leave hidden focus targets, or introduce layout jumps that violate the shared-width contract.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Automated tests cover rendering per state, visibility rules, callbacks, disabled/hidden capabilities, and transition behavior; visual regression tests cover the four required states.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13. QA checklist for the AI coding agent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Render S0, S1, S2, and S3 side by side at the same width and compare outer bounds.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pixel/token values from Section 6 in the source of truth or design-token file.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hidden controls are not focusable, not announced, and not reserving layout space.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the only circular bordered visual is the primary Send/Stop action.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S1 has a muted toolbar background but no divider element or line.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S2 has no attachment, microphone, magic wand, Send, text placeholder, or normal toolbar.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Verify S3 has no attachment, toolbar, Send, Stop, or input field.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Test empty text, whitespace-only text, long text, line breaks, rapid taps, permission denial, generation error, reduced motion, large text, and RTL.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Run accessibility inspection on all states and confirm labels, roles, states, focus order, and live announcements.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Capture visual regression snapshots at minimum and typical viewport widths.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i w:val="0"/>
          <w:color w:val="2E74B5"/>
          <w:sz w:val="32"/>
        </w:rPr>
        <w:t>14. Final design rationale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composer is deliberately compact because the input surface should support the conversation, not compete with it. The redesign resolves the earlier inconsistencies by using one light palette, a single primary circular action, a stable left attachment affordance, and state-specific simplification. Recording and generating are treated as focused modes: each removes unrelated controls so the user can understand the current system status at a glance.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1C1E"/>
          <w:sz w:val="22"/>
        </w:rPr>
        <w:t>The minimum values are intentionally conservative lower bounds. They preserve the visual rhythm of an Apple-like mobile composer while keeping the component implementable across responsive widths and accessible input sizes. When platform accessibility settings require more room, growth is allowed; visual hierarchy and state rules are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E6E73"/>
        <w:sz w:val="16"/>
      </w:rPr>
      <w:t>Implementation handoff  •  Light theme  • 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6E6E73"/>
        <w:sz w:val="16"/>
      </w:rPr>
      <w:t>MOBILE INPUT COMPOSER  /  PRODUCT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C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Input Composer — Product Specification</dc:title>
  <dc:subject>Build-ready specification for the redesigned mobile input composer</dc:subject>
  <dc:creator>Product Design / Engineering Handoff</dc:creator>
  <cp:keywords>mobile composer, chat input, voice recording, generating state, product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