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BF8FA" w14:textId="77777777" w:rsidR="00E34BE4" w:rsidRPr="00E34BE4" w:rsidRDefault="00E34BE4" w:rsidP="00E34BE4">
      <w:pPr>
        <w:rPr>
          <w:rFonts w:ascii="Times New Roman" w:eastAsia="Times New Roman" w:hAnsi="Times New Roman" w:cs="Times New Roman"/>
          <w:lang w:val="en-US" w:eastAsia="fr-FR"/>
        </w:rPr>
      </w:pPr>
      <w:r w:rsidRPr="00E34BE4">
        <w:rPr>
          <w:rFonts w:ascii="Arial" w:eastAsia="Times New Roman" w:hAnsi="Arial" w:cs="Arial"/>
          <w:color w:val="000000"/>
          <w:lang w:val="en-US" w:eastAsia="fr-FR"/>
        </w:rPr>
        <w:t xml:space="preserve">The finances of Petrostate economies. How and why are petrodollars taking over international </w:t>
      </w:r>
      <w:proofErr w:type="gramStart"/>
      <w:r w:rsidRPr="00E34BE4">
        <w:rPr>
          <w:rFonts w:ascii="Arial" w:eastAsia="Times New Roman" w:hAnsi="Arial" w:cs="Arial"/>
          <w:color w:val="000000"/>
          <w:lang w:val="en-US" w:eastAsia="fr-FR"/>
        </w:rPr>
        <w:t>football ?</w:t>
      </w:r>
      <w:proofErr w:type="gramEnd"/>
    </w:p>
    <w:p w14:paraId="2CF9310F" w14:textId="58790C28" w:rsidR="00F5766D" w:rsidRDefault="00F5766D">
      <w:pPr>
        <w:rPr>
          <w:lang w:val="en-US"/>
        </w:rPr>
      </w:pPr>
    </w:p>
    <w:p w14:paraId="36D43D96" w14:textId="73B5E46F" w:rsidR="00E34BE4" w:rsidRDefault="00E34BE4">
      <w:pPr>
        <w:rPr>
          <w:lang w:val="en-US"/>
        </w:rPr>
      </w:pPr>
    </w:p>
    <w:p w14:paraId="24096106" w14:textId="39E9B67B" w:rsidR="00E34BE4" w:rsidRPr="00E34BE4" w:rsidRDefault="00E34BE4">
      <w:r w:rsidRPr="00E34BE4">
        <w:t xml:space="preserve">Petite </w:t>
      </w:r>
      <w:proofErr w:type="spellStart"/>
      <w:r w:rsidRPr="00E34BE4">
        <w:t>presentation</w:t>
      </w:r>
      <w:proofErr w:type="spellEnd"/>
      <w:r w:rsidRPr="00E34BE4">
        <w:t xml:space="preserve"> de ce qu’est un </w:t>
      </w:r>
      <w:proofErr w:type="spellStart"/>
      <w:r w:rsidRPr="00E34BE4">
        <w:t>petrostate</w:t>
      </w:r>
      <w:proofErr w:type="spellEnd"/>
      <w:r w:rsidRPr="00E34BE4">
        <w:t xml:space="preserve"> et des </w:t>
      </w:r>
      <w:proofErr w:type="spellStart"/>
      <w:r w:rsidRPr="00E34BE4">
        <w:t>differences</w:t>
      </w:r>
      <w:proofErr w:type="spellEnd"/>
      <w:r w:rsidRPr="00E34BE4">
        <w:t xml:space="preserve"> au sein de</w:t>
      </w:r>
      <w:r>
        <w:t xml:space="preserve"> ses </w:t>
      </w:r>
      <w:proofErr w:type="spellStart"/>
      <w:r>
        <w:t>pétrostates</w:t>
      </w:r>
      <w:proofErr w:type="spellEnd"/>
      <w:r>
        <w:t xml:space="preserve"> (exemple exception du Venezuela, Russie Arabie Saoudite moins </w:t>
      </w:r>
      <w:proofErr w:type="spellStart"/>
      <w:r>
        <w:t>dépendente</w:t>
      </w:r>
      <w:proofErr w:type="spellEnd"/>
      <w:r>
        <w:t xml:space="preserve"> qu’avant)</w:t>
      </w:r>
    </w:p>
    <w:p w14:paraId="33DE7F0A" w14:textId="77777777" w:rsidR="00E34BE4" w:rsidRDefault="00E34BE4"/>
    <w:p w14:paraId="1AE02489" w14:textId="1CCC1549" w:rsidR="00E34BE4" w:rsidRDefault="00E34BE4">
      <w:proofErr w:type="spellStart"/>
      <w:r w:rsidRPr="00E34BE4">
        <w:t>Etat</w:t>
      </w:r>
      <w:proofErr w:type="spellEnd"/>
      <w:r w:rsidRPr="00E34BE4">
        <w:t xml:space="preserve"> qui investissent massivement </w:t>
      </w:r>
      <w:r w:rsidR="007B5ACA">
        <w:t xml:space="preserve">(assez secret sur leur investissement) </w:t>
      </w:r>
      <w:r w:rsidRPr="00E34BE4">
        <w:t>le surplus de pétr</w:t>
      </w:r>
      <w:r>
        <w:t>odollar depuis les années 2000</w:t>
      </w:r>
      <w:r w:rsidR="007B5ACA">
        <w:t xml:space="preserve"> // </w:t>
      </w:r>
      <w:proofErr w:type="spellStart"/>
      <w:r w:rsidR="007B5ACA">
        <w:t>Petrodollar</w:t>
      </w:r>
      <w:proofErr w:type="spellEnd"/>
      <w:r w:rsidR="007B5ACA">
        <w:t xml:space="preserve"> </w:t>
      </w:r>
      <w:proofErr w:type="spellStart"/>
      <w:r w:rsidR="007B5ACA">
        <w:t>recycling</w:t>
      </w:r>
      <w:proofErr w:type="spellEnd"/>
    </w:p>
    <w:p w14:paraId="56528BDC" w14:textId="7114746C" w:rsidR="00E34BE4" w:rsidRDefault="00E34BE4"/>
    <w:p w14:paraId="38C33983" w14:textId="40E6FBA4" w:rsidR="007B5ACA" w:rsidRDefault="007B5ACA">
      <w:r>
        <w:t xml:space="preserve">Regarder les deux périodes de </w:t>
      </w:r>
      <w:proofErr w:type="spellStart"/>
      <w:r>
        <w:t>Surge</w:t>
      </w:r>
      <w:proofErr w:type="spellEnd"/>
    </w:p>
    <w:p w14:paraId="16B5444D" w14:textId="7A53AFA9" w:rsidR="007B5ACA" w:rsidRDefault="007B5ACA"/>
    <w:p w14:paraId="7786DB21" w14:textId="0B918132" w:rsidR="007B5ACA" w:rsidRDefault="007B5ACA"/>
    <w:p w14:paraId="6816068C" w14:textId="0088748D" w:rsidR="007B5ACA" w:rsidRDefault="007B5ACA">
      <w:r>
        <w:t xml:space="preserve">Pôles d’investissement plus ou moins </w:t>
      </w:r>
      <w:proofErr w:type="spellStart"/>
      <w:r>
        <w:t>chrinologiquement</w:t>
      </w:r>
      <w:proofErr w:type="spellEnd"/>
    </w:p>
    <w:p w14:paraId="63AD1B4A" w14:textId="219F60DD" w:rsidR="007B5ACA" w:rsidRPr="007B5ACA" w:rsidRDefault="007B5ACA" w:rsidP="007B5ACA">
      <w:pPr>
        <w:numPr>
          <w:ilvl w:val="0"/>
          <w:numId w:val="1"/>
        </w:numPr>
        <w:shd w:val="clear" w:color="auto" w:fill="F8F9FA"/>
        <w:spacing w:before="100" w:beforeAutospacing="1"/>
        <w:ind w:left="1134"/>
        <w:jc w:val="center"/>
        <w:textAlignment w:val="top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B5ACA">
        <w:rPr>
          <w:rFonts w:ascii="Arial" w:eastAsia="Times New Roman" w:hAnsi="Arial" w:cs="Arial"/>
          <w:noProof/>
          <w:color w:val="0645AD"/>
          <w:sz w:val="21"/>
          <w:szCs w:val="21"/>
          <w:lang w:eastAsia="fr-FR"/>
        </w:rPr>
        <w:drawing>
          <wp:inline distT="0" distB="0" distL="0" distR="0" wp14:anchorId="66CB744E" wp14:editId="6D20E288">
            <wp:extent cx="1524000" cy="1072515"/>
            <wp:effectExtent l="0" t="0" r="0" b="0"/>
            <wp:docPr id="15" name="Image 15" descr="refer to caption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fer to caption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07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CDB86" w14:textId="77777777" w:rsidR="007B5ACA" w:rsidRPr="007B5ACA" w:rsidRDefault="007B5ACA" w:rsidP="007B5ACA">
      <w:pPr>
        <w:shd w:val="clear" w:color="auto" w:fill="FFFFFF"/>
        <w:spacing w:before="120" w:after="120"/>
        <w:ind w:left="1104"/>
        <w:textAlignment w:val="top"/>
        <w:rPr>
          <w:rFonts w:ascii="Arial" w:eastAsia="Times New Roman" w:hAnsi="Arial" w:cs="Arial"/>
          <w:color w:val="202122"/>
          <w:sz w:val="20"/>
          <w:szCs w:val="20"/>
          <w:lang w:val="en-US" w:eastAsia="fr-FR"/>
        </w:rPr>
      </w:pPr>
      <w:hyperlink r:id="rId7" w:tooltip="US Treasury securities" w:history="1">
        <w:r w:rsidRPr="007B5ACA">
          <w:rPr>
            <w:rFonts w:ascii="Arial" w:eastAsia="Times New Roman" w:hAnsi="Arial" w:cs="Arial"/>
            <w:color w:val="0645AD"/>
            <w:sz w:val="20"/>
            <w:szCs w:val="20"/>
            <w:u w:val="single"/>
            <w:lang w:val="en-US" w:eastAsia="fr-FR"/>
          </w:rPr>
          <w:t>US Treasury securities</w:t>
        </w:r>
      </w:hyperlink>
      <w:r w:rsidRPr="007B5ACA">
        <w:rPr>
          <w:rFonts w:ascii="Arial" w:eastAsia="Times New Roman" w:hAnsi="Arial" w:cs="Arial"/>
          <w:color w:val="202122"/>
          <w:sz w:val="20"/>
          <w:szCs w:val="20"/>
          <w:lang w:val="en-US" w:eastAsia="fr-FR"/>
        </w:rPr>
        <w:t>, approximately $300 billion accumulated by </w:t>
      </w:r>
      <w:hyperlink r:id="rId8" w:anchor="Membership" w:tooltip="OPEC" w:history="1">
        <w:r w:rsidRPr="007B5ACA">
          <w:rPr>
            <w:rFonts w:ascii="Arial" w:eastAsia="Times New Roman" w:hAnsi="Arial" w:cs="Arial"/>
            <w:color w:val="0645AD"/>
            <w:sz w:val="20"/>
            <w:szCs w:val="20"/>
            <w:u w:val="single"/>
            <w:lang w:val="en-US" w:eastAsia="fr-FR"/>
          </w:rPr>
          <w:t>OPEC governments</w:t>
        </w:r>
      </w:hyperlink>
      <w:r w:rsidRPr="007B5ACA">
        <w:rPr>
          <w:rFonts w:ascii="Arial" w:eastAsia="Times New Roman" w:hAnsi="Arial" w:cs="Arial"/>
          <w:color w:val="202122"/>
          <w:sz w:val="20"/>
          <w:szCs w:val="20"/>
          <w:lang w:val="en-US" w:eastAsia="fr-FR"/>
        </w:rPr>
        <w:t> during 1960–2015</w:t>
      </w:r>
      <w:hyperlink r:id="rId9" w:anchor="cite_note-45" w:history="1">
        <w:r w:rsidRPr="007B5ACA">
          <w:rPr>
            <w:rFonts w:ascii="Arial" w:eastAsia="Times New Roman" w:hAnsi="Arial" w:cs="Arial"/>
            <w:color w:val="0645AD"/>
            <w:sz w:val="16"/>
            <w:szCs w:val="16"/>
            <w:u w:val="single"/>
            <w:vertAlign w:val="superscript"/>
            <w:lang w:val="en-US" w:eastAsia="fr-FR"/>
          </w:rPr>
          <w:t>[45]</w:t>
        </w:r>
      </w:hyperlink>
    </w:p>
    <w:p w14:paraId="397E5DE6" w14:textId="77777777" w:rsidR="007B5ACA" w:rsidRPr="007B5ACA" w:rsidRDefault="007B5ACA" w:rsidP="007B5ACA">
      <w:pPr>
        <w:shd w:val="clear" w:color="auto" w:fill="FFFFFF"/>
        <w:ind w:left="1104"/>
        <w:rPr>
          <w:rFonts w:ascii="Arial" w:eastAsia="Times New Roman" w:hAnsi="Arial" w:cs="Arial"/>
          <w:color w:val="202122"/>
          <w:sz w:val="21"/>
          <w:szCs w:val="21"/>
          <w:lang w:val="en-US" w:eastAsia="fr-FR"/>
        </w:rPr>
      </w:pPr>
      <w:r w:rsidRPr="007B5ACA">
        <w:rPr>
          <w:rFonts w:ascii="Arial" w:eastAsia="Times New Roman" w:hAnsi="Arial" w:cs="Arial"/>
          <w:color w:val="202122"/>
          <w:sz w:val="21"/>
          <w:szCs w:val="21"/>
          <w:lang w:val="en-US" w:eastAsia="fr-FR"/>
        </w:rPr>
        <w:t> </w:t>
      </w:r>
    </w:p>
    <w:p w14:paraId="3FE51F91" w14:textId="1919E4B0" w:rsidR="007B5ACA" w:rsidRPr="007B5ACA" w:rsidRDefault="007B5ACA" w:rsidP="007B5ACA">
      <w:pPr>
        <w:numPr>
          <w:ilvl w:val="0"/>
          <w:numId w:val="1"/>
        </w:numPr>
        <w:shd w:val="clear" w:color="auto" w:fill="F8F9FA"/>
        <w:spacing w:before="100" w:beforeAutospacing="1"/>
        <w:ind w:left="1134"/>
        <w:jc w:val="center"/>
        <w:textAlignment w:val="top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B5ACA">
        <w:rPr>
          <w:rFonts w:ascii="Arial" w:eastAsia="Times New Roman" w:hAnsi="Arial" w:cs="Arial"/>
          <w:noProof/>
          <w:color w:val="0645AD"/>
          <w:sz w:val="21"/>
          <w:szCs w:val="21"/>
          <w:lang w:eastAsia="fr-FR"/>
        </w:rPr>
        <w:drawing>
          <wp:inline distT="0" distB="0" distL="0" distR="0" wp14:anchorId="2639D271" wp14:editId="5DE79A5E">
            <wp:extent cx="1524000" cy="1140460"/>
            <wp:effectExtent l="0" t="0" r="0" b="2540"/>
            <wp:docPr id="14" name="Image 14" descr="refer to caption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fer to caption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4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8D471" w14:textId="77777777" w:rsidR="007B5ACA" w:rsidRPr="007B5ACA" w:rsidRDefault="007B5ACA" w:rsidP="007B5ACA">
      <w:pPr>
        <w:shd w:val="clear" w:color="auto" w:fill="FFFFFF"/>
        <w:spacing w:before="120" w:after="120"/>
        <w:ind w:left="1104"/>
        <w:textAlignment w:val="top"/>
        <w:rPr>
          <w:rFonts w:ascii="Arial" w:eastAsia="Times New Roman" w:hAnsi="Arial" w:cs="Arial"/>
          <w:color w:val="202122"/>
          <w:sz w:val="20"/>
          <w:szCs w:val="20"/>
          <w:lang w:val="en-US" w:eastAsia="fr-FR"/>
        </w:rPr>
      </w:pPr>
      <w:r w:rsidRPr="007B5ACA">
        <w:rPr>
          <w:rFonts w:ascii="Arial" w:eastAsia="Times New Roman" w:hAnsi="Arial" w:cs="Arial"/>
          <w:color w:val="202122"/>
          <w:sz w:val="20"/>
          <w:szCs w:val="20"/>
          <w:lang w:val="en-US" w:eastAsia="fr-FR"/>
        </w:rPr>
        <w:t>German vehicle factory for </w:t>
      </w:r>
      <w:hyperlink r:id="rId12" w:tooltip="Daimler AG" w:history="1">
        <w:r w:rsidRPr="007B5ACA">
          <w:rPr>
            <w:rFonts w:ascii="Arial" w:eastAsia="Times New Roman" w:hAnsi="Arial" w:cs="Arial"/>
            <w:color w:val="0645AD"/>
            <w:sz w:val="20"/>
            <w:szCs w:val="20"/>
            <w:u w:val="single"/>
            <w:lang w:val="en-US" w:eastAsia="fr-FR"/>
          </w:rPr>
          <w:t>Daimler</w:t>
        </w:r>
      </w:hyperlink>
      <w:r w:rsidRPr="007B5ACA">
        <w:rPr>
          <w:rFonts w:ascii="Arial" w:eastAsia="Times New Roman" w:hAnsi="Arial" w:cs="Arial"/>
          <w:color w:val="202122"/>
          <w:sz w:val="20"/>
          <w:szCs w:val="20"/>
          <w:lang w:val="en-US" w:eastAsia="fr-FR"/>
        </w:rPr>
        <w:t>, whose largest consistent shareholder since 1974 has been </w:t>
      </w:r>
      <w:hyperlink r:id="rId13" w:tooltip="Kuwait Investment Authority" w:history="1">
        <w:r w:rsidRPr="007B5ACA">
          <w:rPr>
            <w:rFonts w:ascii="Arial" w:eastAsia="Times New Roman" w:hAnsi="Arial" w:cs="Arial"/>
            <w:color w:val="0645AD"/>
            <w:sz w:val="20"/>
            <w:szCs w:val="20"/>
            <w:u w:val="single"/>
            <w:lang w:val="en-US" w:eastAsia="fr-FR"/>
          </w:rPr>
          <w:t>Kuwait</w:t>
        </w:r>
      </w:hyperlink>
      <w:hyperlink r:id="rId14" w:anchor="cite_note-46" w:history="1">
        <w:r w:rsidRPr="007B5ACA">
          <w:rPr>
            <w:rFonts w:ascii="Arial" w:eastAsia="Times New Roman" w:hAnsi="Arial" w:cs="Arial"/>
            <w:color w:val="0645AD"/>
            <w:sz w:val="16"/>
            <w:szCs w:val="16"/>
            <w:u w:val="single"/>
            <w:vertAlign w:val="superscript"/>
            <w:lang w:val="en-US" w:eastAsia="fr-FR"/>
          </w:rPr>
          <w:t>[46]</w:t>
        </w:r>
      </w:hyperlink>
      <w:hyperlink r:id="rId15" w:anchor="cite_note-47" w:history="1">
        <w:r w:rsidRPr="007B5ACA">
          <w:rPr>
            <w:rFonts w:ascii="Arial" w:eastAsia="Times New Roman" w:hAnsi="Arial" w:cs="Arial"/>
            <w:color w:val="0645AD"/>
            <w:sz w:val="16"/>
            <w:szCs w:val="16"/>
            <w:u w:val="single"/>
            <w:vertAlign w:val="superscript"/>
            <w:lang w:val="en-US" w:eastAsia="fr-FR"/>
          </w:rPr>
          <w:t>[47]</w:t>
        </w:r>
      </w:hyperlink>
    </w:p>
    <w:p w14:paraId="0BFAD9EE" w14:textId="77777777" w:rsidR="007B5ACA" w:rsidRPr="007B5ACA" w:rsidRDefault="007B5ACA" w:rsidP="007B5ACA">
      <w:pPr>
        <w:shd w:val="clear" w:color="auto" w:fill="FFFFFF"/>
        <w:ind w:left="1104"/>
        <w:rPr>
          <w:rFonts w:ascii="Arial" w:eastAsia="Times New Roman" w:hAnsi="Arial" w:cs="Arial"/>
          <w:color w:val="202122"/>
          <w:sz w:val="21"/>
          <w:szCs w:val="21"/>
          <w:lang w:val="en-US" w:eastAsia="fr-FR"/>
        </w:rPr>
      </w:pPr>
      <w:r w:rsidRPr="007B5ACA">
        <w:rPr>
          <w:rFonts w:ascii="Arial" w:eastAsia="Times New Roman" w:hAnsi="Arial" w:cs="Arial"/>
          <w:color w:val="202122"/>
          <w:sz w:val="21"/>
          <w:szCs w:val="21"/>
          <w:lang w:val="en-US" w:eastAsia="fr-FR"/>
        </w:rPr>
        <w:t> </w:t>
      </w:r>
    </w:p>
    <w:p w14:paraId="31874200" w14:textId="1D138547" w:rsidR="007B5ACA" w:rsidRPr="007B5ACA" w:rsidRDefault="007B5ACA" w:rsidP="007B5ACA">
      <w:pPr>
        <w:numPr>
          <w:ilvl w:val="0"/>
          <w:numId w:val="1"/>
        </w:numPr>
        <w:shd w:val="clear" w:color="auto" w:fill="F8F9FA"/>
        <w:spacing w:before="100" w:beforeAutospacing="1"/>
        <w:ind w:left="1134"/>
        <w:jc w:val="center"/>
        <w:textAlignment w:val="top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B5ACA">
        <w:rPr>
          <w:rFonts w:ascii="Arial" w:eastAsia="Times New Roman" w:hAnsi="Arial" w:cs="Arial"/>
          <w:noProof/>
          <w:color w:val="0645AD"/>
          <w:sz w:val="21"/>
          <w:szCs w:val="21"/>
          <w:lang w:eastAsia="fr-FR"/>
        </w:rPr>
        <w:drawing>
          <wp:inline distT="0" distB="0" distL="0" distR="0" wp14:anchorId="134B076E" wp14:editId="76545A27">
            <wp:extent cx="1524000" cy="993140"/>
            <wp:effectExtent l="0" t="0" r="0" b="0"/>
            <wp:docPr id="13" name="Image 13" descr="refer to caption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fer to caption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99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BB8DE" w14:textId="77777777" w:rsidR="007B5ACA" w:rsidRPr="007B5ACA" w:rsidRDefault="007B5ACA" w:rsidP="007B5ACA">
      <w:pPr>
        <w:shd w:val="clear" w:color="auto" w:fill="FFFFFF"/>
        <w:spacing w:before="120" w:after="120"/>
        <w:ind w:left="1104"/>
        <w:textAlignment w:val="top"/>
        <w:rPr>
          <w:rFonts w:ascii="Arial" w:eastAsia="Times New Roman" w:hAnsi="Arial" w:cs="Arial"/>
          <w:color w:val="202122"/>
          <w:sz w:val="20"/>
          <w:szCs w:val="20"/>
          <w:lang w:val="en-US" w:eastAsia="fr-FR"/>
        </w:rPr>
      </w:pPr>
      <w:hyperlink r:id="rId18" w:tooltip="Itaipu Dam" w:history="1">
        <w:proofErr w:type="spellStart"/>
        <w:r w:rsidRPr="007B5ACA">
          <w:rPr>
            <w:rFonts w:ascii="Arial" w:eastAsia="Times New Roman" w:hAnsi="Arial" w:cs="Arial"/>
            <w:color w:val="0645AD"/>
            <w:sz w:val="20"/>
            <w:szCs w:val="20"/>
            <w:u w:val="single"/>
            <w:lang w:val="en-US" w:eastAsia="fr-FR"/>
          </w:rPr>
          <w:t>Itaipu</w:t>
        </w:r>
        <w:proofErr w:type="spellEnd"/>
        <w:r w:rsidRPr="007B5ACA">
          <w:rPr>
            <w:rFonts w:ascii="Arial" w:eastAsia="Times New Roman" w:hAnsi="Arial" w:cs="Arial"/>
            <w:color w:val="0645AD"/>
            <w:sz w:val="20"/>
            <w:szCs w:val="20"/>
            <w:u w:val="single"/>
            <w:lang w:val="en-US" w:eastAsia="fr-FR"/>
          </w:rPr>
          <w:t xml:space="preserve"> Dam</w:t>
        </w:r>
      </w:hyperlink>
      <w:r w:rsidRPr="007B5ACA">
        <w:rPr>
          <w:rFonts w:ascii="Arial" w:eastAsia="Times New Roman" w:hAnsi="Arial" w:cs="Arial"/>
          <w:color w:val="202122"/>
          <w:sz w:val="20"/>
          <w:szCs w:val="20"/>
          <w:lang w:val="en-US" w:eastAsia="fr-FR"/>
        </w:rPr>
        <w:t> between Brazil and Paraguay, financed by loans from petrodollar bank deposits in the 1970s</w:t>
      </w:r>
      <w:hyperlink r:id="rId19" w:anchor="cite_note-48" w:history="1">
        <w:r w:rsidRPr="007B5ACA">
          <w:rPr>
            <w:rFonts w:ascii="Arial" w:eastAsia="Times New Roman" w:hAnsi="Arial" w:cs="Arial"/>
            <w:color w:val="0645AD"/>
            <w:sz w:val="16"/>
            <w:szCs w:val="16"/>
            <w:u w:val="single"/>
            <w:vertAlign w:val="superscript"/>
            <w:lang w:val="en-US" w:eastAsia="fr-FR"/>
          </w:rPr>
          <w:t>[48]</w:t>
        </w:r>
      </w:hyperlink>
      <w:r w:rsidRPr="007B5ACA">
        <w:rPr>
          <w:rFonts w:ascii="Arial" w:eastAsia="Times New Roman" w:hAnsi="Arial" w:cs="Arial"/>
          <w:color w:val="202122"/>
          <w:sz w:val="16"/>
          <w:szCs w:val="16"/>
          <w:vertAlign w:val="superscript"/>
          <w:lang w:val="en-US" w:eastAsia="fr-FR"/>
        </w:rPr>
        <w:t>[</w:t>
      </w:r>
      <w:hyperlink r:id="rId20" w:anchor="Self-published_sources" w:tooltip="Wikipedia:Verifiability" w:history="1">
        <w:r w:rsidRPr="007B5ACA">
          <w:rPr>
            <w:rFonts w:ascii="Arial" w:eastAsia="Times New Roman" w:hAnsi="Arial" w:cs="Arial"/>
            <w:i/>
            <w:iCs/>
            <w:color w:val="0645AD"/>
            <w:sz w:val="16"/>
            <w:szCs w:val="16"/>
            <w:u w:val="single"/>
            <w:vertAlign w:val="superscript"/>
            <w:lang w:val="en-US" w:eastAsia="fr-FR"/>
          </w:rPr>
          <w:t>self-published source</w:t>
        </w:r>
      </w:hyperlink>
      <w:r w:rsidRPr="007B5ACA">
        <w:rPr>
          <w:rFonts w:ascii="Arial" w:eastAsia="Times New Roman" w:hAnsi="Arial" w:cs="Arial"/>
          <w:color w:val="202122"/>
          <w:sz w:val="16"/>
          <w:szCs w:val="16"/>
          <w:vertAlign w:val="superscript"/>
          <w:lang w:val="en-US" w:eastAsia="fr-FR"/>
        </w:rPr>
        <w:t>]</w:t>
      </w:r>
    </w:p>
    <w:p w14:paraId="4FEFDF55" w14:textId="77777777" w:rsidR="007B5ACA" w:rsidRPr="007B5ACA" w:rsidRDefault="007B5ACA" w:rsidP="007B5ACA">
      <w:pPr>
        <w:shd w:val="clear" w:color="auto" w:fill="FFFFFF"/>
        <w:ind w:left="1104"/>
        <w:rPr>
          <w:rFonts w:ascii="Arial" w:eastAsia="Times New Roman" w:hAnsi="Arial" w:cs="Arial"/>
          <w:color w:val="202122"/>
          <w:sz w:val="21"/>
          <w:szCs w:val="21"/>
          <w:lang w:val="en-US" w:eastAsia="fr-FR"/>
        </w:rPr>
      </w:pPr>
      <w:r w:rsidRPr="007B5ACA">
        <w:rPr>
          <w:rFonts w:ascii="Arial" w:eastAsia="Times New Roman" w:hAnsi="Arial" w:cs="Arial"/>
          <w:color w:val="202122"/>
          <w:sz w:val="21"/>
          <w:szCs w:val="21"/>
          <w:lang w:val="en-US" w:eastAsia="fr-FR"/>
        </w:rPr>
        <w:t> </w:t>
      </w:r>
    </w:p>
    <w:p w14:paraId="4057B30B" w14:textId="4EBB7521" w:rsidR="007B5ACA" w:rsidRPr="007B5ACA" w:rsidRDefault="007B5ACA" w:rsidP="007B5ACA">
      <w:pPr>
        <w:numPr>
          <w:ilvl w:val="0"/>
          <w:numId w:val="1"/>
        </w:numPr>
        <w:shd w:val="clear" w:color="auto" w:fill="F8F9FA"/>
        <w:spacing w:before="100" w:beforeAutospacing="1"/>
        <w:ind w:left="1134"/>
        <w:jc w:val="center"/>
        <w:textAlignment w:val="top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B5ACA">
        <w:rPr>
          <w:rFonts w:ascii="Arial" w:eastAsia="Times New Roman" w:hAnsi="Arial" w:cs="Arial"/>
          <w:noProof/>
          <w:color w:val="0645AD"/>
          <w:sz w:val="21"/>
          <w:szCs w:val="21"/>
          <w:lang w:eastAsia="fr-FR"/>
        </w:rPr>
        <w:lastRenderedPageBreak/>
        <w:drawing>
          <wp:inline distT="0" distB="0" distL="0" distR="0" wp14:anchorId="4068BA4A" wp14:editId="3FA2419A">
            <wp:extent cx="1524000" cy="1038860"/>
            <wp:effectExtent l="0" t="0" r="0" b="2540"/>
            <wp:docPr id="12" name="Image 12" descr="refer to caption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fer to caption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C8DCD" w14:textId="77777777" w:rsidR="007B5ACA" w:rsidRPr="007B5ACA" w:rsidRDefault="007B5ACA" w:rsidP="007B5ACA">
      <w:pPr>
        <w:shd w:val="clear" w:color="auto" w:fill="FFFFFF"/>
        <w:spacing w:before="120" w:after="120"/>
        <w:ind w:left="1104"/>
        <w:textAlignment w:val="top"/>
        <w:rPr>
          <w:rFonts w:ascii="Arial" w:eastAsia="Times New Roman" w:hAnsi="Arial" w:cs="Arial"/>
          <w:color w:val="202122"/>
          <w:sz w:val="20"/>
          <w:szCs w:val="20"/>
          <w:lang w:val="en-US" w:eastAsia="fr-FR"/>
        </w:rPr>
      </w:pPr>
      <w:r w:rsidRPr="007B5ACA">
        <w:rPr>
          <w:rFonts w:ascii="Arial" w:eastAsia="Times New Roman" w:hAnsi="Arial" w:cs="Arial"/>
          <w:color w:val="202122"/>
          <w:sz w:val="20"/>
          <w:szCs w:val="20"/>
          <w:lang w:val="en-US" w:eastAsia="fr-FR"/>
        </w:rPr>
        <w:t>Pakistan's </w:t>
      </w:r>
      <w:hyperlink r:id="rId23" w:tooltip="Faisal Mosque" w:history="1">
        <w:r w:rsidRPr="007B5ACA">
          <w:rPr>
            <w:rFonts w:ascii="Arial" w:eastAsia="Times New Roman" w:hAnsi="Arial" w:cs="Arial"/>
            <w:color w:val="0645AD"/>
            <w:sz w:val="20"/>
            <w:szCs w:val="20"/>
            <w:u w:val="single"/>
            <w:lang w:val="en-US" w:eastAsia="fr-FR"/>
          </w:rPr>
          <w:t>Faisal Mosque</w:t>
        </w:r>
      </w:hyperlink>
      <w:r w:rsidRPr="007B5ACA">
        <w:rPr>
          <w:rFonts w:ascii="Arial" w:eastAsia="Times New Roman" w:hAnsi="Arial" w:cs="Arial"/>
          <w:color w:val="202122"/>
          <w:sz w:val="20"/>
          <w:szCs w:val="20"/>
          <w:lang w:val="en-US" w:eastAsia="fr-FR"/>
        </w:rPr>
        <w:t>, constructed 1976–1986, a gift from Saudi Arabia's </w:t>
      </w:r>
      <w:hyperlink r:id="rId24" w:tooltip="Faisal of Saudi Arabia" w:history="1">
        <w:r w:rsidRPr="007B5ACA">
          <w:rPr>
            <w:rFonts w:ascii="Arial" w:eastAsia="Times New Roman" w:hAnsi="Arial" w:cs="Arial"/>
            <w:color w:val="0645AD"/>
            <w:sz w:val="20"/>
            <w:szCs w:val="20"/>
            <w:u w:val="single"/>
            <w:lang w:val="en-US" w:eastAsia="fr-FR"/>
          </w:rPr>
          <w:t>King Faisal</w:t>
        </w:r>
      </w:hyperlink>
      <w:hyperlink r:id="rId25" w:anchor="cite_note-49" w:history="1">
        <w:r w:rsidRPr="007B5ACA">
          <w:rPr>
            <w:rFonts w:ascii="Arial" w:eastAsia="Times New Roman" w:hAnsi="Arial" w:cs="Arial"/>
            <w:color w:val="0645AD"/>
            <w:sz w:val="16"/>
            <w:szCs w:val="16"/>
            <w:u w:val="single"/>
            <w:vertAlign w:val="superscript"/>
            <w:lang w:val="en-US" w:eastAsia="fr-FR"/>
          </w:rPr>
          <w:t>[49]</w:t>
        </w:r>
      </w:hyperlink>
    </w:p>
    <w:p w14:paraId="6858E562" w14:textId="77777777" w:rsidR="007B5ACA" w:rsidRPr="007B5ACA" w:rsidRDefault="007B5ACA" w:rsidP="007B5ACA">
      <w:pPr>
        <w:shd w:val="clear" w:color="auto" w:fill="FFFFFF"/>
        <w:ind w:left="1104"/>
        <w:rPr>
          <w:rFonts w:ascii="Arial" w:eastAsia="Times New Roman" w:hAnsi="Arial" w:cs="Arial"/>
          <w:color w:val="202122"/>
          <w:sz w:val="21"/>
          <w:szCs w:val="21"/>
          <w:lang w:val="en-US" w:eastAsia="fr-FR"/>
        </w:rPr>
      </w:pPr>
      <w:r w:rsidRPr="007B5ACA">
        <w:rPr>
          <w:rFonts w:ascii="Arial" w:eastAsia="Times New Roman" w:hAnsi="Arial" w:cs="Arial"/>
          <w:color w:val="202122"/>
          <w:sz w:val="21"/>
          <w:szCs w:val="21"/>
          <w:lang w:val="en-US" w:eastAsia="fr-FR"/>
        </w:rPr>
        <w:t> </w:t>
      </w:r>
    </w:p>
    <w:p w14:paraId="3564E0CE" w14:textId="073E71CE" w:rsidR="007B5ACA" w:rsidRPr="007B5ACA" w:rsidRDefault="007B5ACA" w:rsidP="007B5ACA">
      <w:pPr>
        <w:numPr>
          <w:ilvl w:val="0"/>
          <w:numId w:val="1"/>
        </w:numPr>
        <w:shd w:val="clear" w:color="auto" w:fill="F8F9FA"/>
        <w:spacing w:before="100" w:beforeAutospacing="1"/>
        <w:ind w:left="1134"/>
        <w:jc w:val="center"/>
        <w:textAlignment w:val="top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B5ACA">
        <w:rPr>
          <w:rFonts w:ascii="Arial" w:eastAsia="Times New Roman" w:hAnsi="Arial" w:cs="Arial"/>
          <w:noProof/>
          <w:color w:val="0645AD"/>
          <w:sz w:val="21"/>
          <w:szCs w:val="21"/>
          <w:lang w:eastAsia="fr-FR"/>
        </w:rPr>
        <w:drawing>
          <wp:inline distT="0" distB="0" distL="0" distR="0" wp14:anchorId="0CBF6C9F" wp14:editId="6F07546B">
            <wp:extent cx="1524000" cy="1129030"/>
            <wp:effectExtent l="0" t="0" r="0" b="1270"/>
            <wp:docPr id="11" name="Image 11" descr="refer to caption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fer to caption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11081" w14:textId="77777777" w:rsidR="007B5ACA" w:rsidRPr="007B5ACA" w:rsidRDefault="007B5ACA" w:rsidP="007B5ACA">
      <w:pPr>
        <w:shd w:val="clear" w:color="auto" w:fill="FFFFFF"/>
        <w:spacing w:before="120" w:after="120"/>
        <w:ind w:left="1104"/>
        <w:textAlignment w:val="top"/>
        <w:rPr>
          <w:rFonts w:ascii="Arial" w:eastAsia="Times New Roman" w:hAnsi="Arial" w:cs="Arial"/>
          <w:color w:val="202122"/>
          <w:sz w:val="20"/>
          <w:szCs w:val="20"/>
          <w:lang w:val="en-US" w:eastAsia="fr-FR"/>
        </w:rPr>
      </w:pPr>
      <w:r w:rsidRPr="007B5ACA">
        <w:rPr>
          <w:rFonts w:ascii="Arial" w:eastAsia="Times New Roman" w:hAnsi="Arial" w:cs="Arial"/>
          <w:color w:val="202122"/>
          <w:sz w:val="20"/>
          <w:szCs w:val="20"/>
          <w:lang w:val="en-US" w:eastAsia="fr-FR"/>
        </w:rPr>
        <w:t>Western grain, heavily imported by the </w:t>
      </w:r>
      <w:hyperlink r:id="rId28" w:tooltip="Soviet Union" w:history="1">
        <w:r w:rsidRPr="007B5ACA">
          <w:rPr>
            <w:rFonts w:ascii="Arial" w:eastAsia="Times New Roman" w:hAnsi="Arial" w:cs="Arial"/>
            <w:color w:val="0645AD"/>
            <w:sz w:val="20"/>
            <w:szCs w:val="20"/>
            <w:u w:val="single"/>
            <w:lang w:val="en-US" w:eastAsia="fr-FR"/>
          </w:rPr>
          <w:t>Soviet Union</w:t>
        </w:r>
      </w:hyperlink>
      <w:r w:rsidRPr="007B5ACA">
        <w:rPr>
          <w:rFonts w:ascii="Arial" w:eastAsia="Times New Roman" w:hAnsi="Arial" w:cs="Arial"/>
          <w:color w:val="202122"/>
          <w:sz w:val="20"/>
          <w:szCs w:val="20"/>
          <w:lang w:val="en-US" w:eastAsia="fr-FR"/>
        </w:rPr>
        <w:t> to ease food shortages in the 1970s and 1980s</w:t>
      </w:r>
      <w:hyperlink r:id="rId29" w:anchor="cite_note-50" w:history="1">
        <w:r w:rsidRPr="007B5ACA">
          <w:rPr>
            <w:rFonts w:ascii="Arial" w:eastAsia="Times New Roman" w:hAnsi="Arial" w:cs="Arial"/>
            <w:color w:val="0645AD"/>
            <w:sz w:val="16"/>
            <w:szCs w:val="16"/>
            <w:u w:val="single"/>
            <w:vertAlign w:val="superscript"/>
            <w:lang w:val="en-US" w:eastAsia="fr-FR"/>
          </w:rPr>
          <w:t>[50]</w:t>
        </w:r>
      </w:hyperlink>
    </w:p>
    <w:p w14:paraId="7BB3249D" w14:textId="77777777" w:rsidR="007B5ACA" w:rsidRPr="007B5ACA" w:rsidRDefault="007B5ACA" w:rsidP="007B5ACA">
      <w:pPr>
        <w:shd w:val="clear" w:color="auto" w:fill="FFFFFF"/>
        <w:ind w:left="1104"/>
        <w:rPr>
          <w:rFonts w:ascii="Arial" w:eastAsia="Times New Roman" w:hAnsi="Arial" w:cs="Arial"/>
          <w:color w:val="202122"/>
          <w:sz w:val="21"/>
          <w:szCs w:val="21"/>
          <w:lang w:val="en-US" w:eastAsia="fr-FR"/>
        </w:rPr>
      </w:pPr>
      <w:r w:rsidRPr="007B5ACA">
        <w:rPr>
          <w:rFonts w:ascii="Arial" w:eastAsia="Times New Roman" w:hAnsi="Arial" w:cs="Arial"/>
          <w:color w:val="202122"/>
          <w:sz w:val="21"/>
          <w:szCs w:val="21"/>
          <w:lang w:val="en-US" w:eastAsia="fr-FR"/>
        </w:rPr>
        <w:t> </w:t>
      </w:r>
    </w:p>
    <w:p w14:paraId="22908FB3" w14:textId="34E376DE" w:rsidR="007B5ACA" w:rsidRPr="007B5ACA" w:rsidRDefault="007B5ACA" w:rsidP="007B5ACA">
      <w:pPr>
        <w:numPr>
          <w:ilvl w:val="0"/>
          <w:numId w:val="1"/>
        </w:numPr>
        <w:shd w:val="clear" w:color="auto" w:fill="F8F9FA"/>
        <w:spacing w:before="100" w:beforeAutospacing="1"/>
        <w:ind w:left="1134"/>
        <w:jc w:val="center"/>
        <w:textAlignment w:val="top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B5ACA">
        <w:rPr>
          <w:rFonts w:ascii="Arial" w:eastAsia="Times New Roman" w:hAnsi="Arial" w:cs="Arial"/>
          <w:noProof/>
          <w:color w:val="0645AD"/>
          <w:sz w:val="21"/>
          <w:szCs w:val="21"/>
          <w:lang w:eastAsia="fr-FR"/>
        </w:rPr>
        <w:drawing>
          <wp:inline distT="0" distB="0" distL="0" distR="0" wp14:anchorId="26B6CB08" wp14:editId="6AAE1EE0">
            <wp:extent cx="1524000" cy="1016000"/>
            <wp:effectExtent l="0" t="0" r="0" b="0"/>
            <wp:docPr id="10" name="Image 10" descr="refer to caption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fer to caption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598D3" w14:textId="77777777" w:rsidR="007B5ACA" w:rsidRPr="007B5ACA" w:rsidRDefault="007B5ACA" w:rsidP="007B5ACA">
      <w:pPr>
        <w:shd w:val="clear" w:color="auto" w:fill="FFFFFF"/>
        <w:spacing w:before="120" w:after="120"/>
        <w:ind w:left="1104"/>
        <w:textAlignment w:val="top"/>
        <w:rPr>
          <w:rFonts w:ascii="Arial" w:eastAsia="Times New Roman" w:hAnsi="Arial" w:cs="Arial"/>
          <w:color w:val="202122"/>
          <w:sz w:val="20"/>
          <w:szCs w:val="20"/>
          <w:lang w:val="en-US" w:eastAsia="fr-FR"/>
        </w:rPr>
      </w:pPr>
      <w:r w:rsidRPr="007B5ACA">
        <w:rPr>
          <w:rFonts w:ascii="Arial" w:eastAsia="Times New Roman" w:hAnsi="Arial" w:cs="Arial"/>
          <w:color w:val="202122"/>
          <w:sz w:val="20"/>
          <w:szCs w:val="20"/>
          <w:lang w:val="en-US" w:eastAsia="fr-FR"/>
        </w:rPr>
        <w:t>American-built </w:t>
      </w:r>
      <w:hyperlink r:id="rId32" w:tooltip="F-15" w:history="1">
        <w:r w:rsidRPr="007B5ACA">
          <w:rPr>
            <w:rFonts w:ascii="Arial" w:eastAsia="Times New Roman" w:hAnsi="Arial" w:cs="Arial"/>
            <w:color w:val="0645AD"/>
            <w:sz w:val="20"/>
            <w:szCs w:val="20"/>
            <w:u w:val="single"/>
            <w:lang w:val="en-US" w:eastAsia="fr-FR"/>
          </w:rPr>
          <w:t>F-15</w:t>
        </w:r>
      </w:hyperlink>
      <w:r w:rsidRPr="007B5ACA">
        <w:rPr>
          <w:rFonts w:ascii="Arial" w:eastAsia="Times New Roman" w:hAnsi="Arial" w:cs="Arial"/>
          <w:color w:val="202122"/>
          <w:sz w:val="20"/>
          <w:szCs w:val="20"/>
          <w:lang w:val="en-US" w:eastAsia="fr-FR"/>
        </w:rPr>
        <w:t> fighter jet, one of dozens owned by the </w:t>
      </w:r>
      <w:hyperlink r:id="rId33" w:tooltip="Royal Saudi Air Force" w:history="1">
        <w:r w:rsidRPr="007B5ACA">
          <w:rPr>
            <w:rFonts w:ascii="Arial" w:eastAsia="Times New Roman" w:hAnsi="Arial" w:cs="Arial"/>
            <w:color w:val="0645AD"/>
            <w:sz w:val="20"/>
            <w:szCs w:val="20"/>
            <w:u w:val="single"/>
            <w:lang w:val="en-US" w:eastAsia="fr-FR"/>
          </w:rPr>
          <w:t>Royal Saudi Air Force</w:t>
        </w:r>
      </w:hyperlink>
      <w:r w:rsidRPr="007B5ACA">
        <w:rPr>
          <w:rFonts w:ascii="Arial" w:eastAsia="Times New Roman" w:hAnsi="Arial" w:cs="Arial"/>
          <w:color w:val="202122"/>
          <w:sz w:val="20"/>
          <w:szCs w:val="20"/>
          <w:lang w:val="en-US" w:eastAsia="fr-FR"/>
        </w:rPr>
        <w:t> since 1981</w:t>
      </w:r>
      <w:hyperlink r:id="rId34" w:anchor="cite_note-51" w:history="1">
        <w:r w:rsidRPr="007B5ACA">
          <w:rPr>
            <w:rFonts w:ascii="Arial" w:eastAsia="Times New Roman" w:hAnsi="Arial" w:cs="Arial"/>
            <w:color w:val="0645AD"/>
            <w:sz w:val="16"/>
            <w:szCs w:val="16"/>
            <w:u w:val="single"/>
            <w:vertAlign w:val="superscript"/>
            <w:lang w:val="en-US" w:eastAsia="fr-FR"/>
          </w:rPr>
          <w:t>[51]</w:t>
        </w:r>
      </w:hyperlink>
    </w:p>
    <w:p w14:paraId="6924A57A" w14:textId="77777777" w:rsidR="007B5ACA" w:rsidRPr="007B5ACA" w:rsidRDefault="007B5ACA" w:rsidP="007B5ACA">
      <w:pPr>
        <w:shd w:val="clear" w:color="auto" w:fill="FFFFFF"/>
        <w:ind w:left="1104"/>
        <w:rPr>
          <w:rFonts w:ascii="Arial" w:eastAsia="Times New Roman" w:hAnsi="Arial" w:cs="Arial"/>
          <w:color w:val="202122"/>
          <w:sz w:val="21"/>
          <w:szCs w:val="21"/>
          <w:lang w:val="en-US" w:eastAsia="fr-FR"/>
        </w:rPr>
      </w:pPr>
      <w:r w:rsidRPr="007B5ACA">
        <w:rPr>
          <w:rFonts w:ascii="Arial" w:eastAsia="Times New Roman" w:hAnsi="Arial" w:cs="Arial"/>
          <w:color w:val="202122"/>
          <w:sz w:val="21"/>
          <w:szCs w:val="21"/>
          <w:lang w:val="en-US" w:eastAsia="fr-FR"/>
        </w:rPr>
        <w:t> </w:t>
      </w:r>
    </w:p>
    <w:p w14:paraId="3DED1675" w14:textId="24699222" w:rsidR="007B5ACA" w:rsidRPr="007B5ACA" w:rsidRDefault="007B5ACA" w:rsidP="007B5ACA">
      <w:pPr>
        <w:numPr>
          <w:ilvl w:val="0"/>
          <w:numId w:val="1"/>
        </w:numPr>
        <w:shd w:val="clear" w:color="auto" w:fill="F8F9FA"/>
        <w:spacing w:before="100" w:beforeAutospacing="1"/>
        <w:ind w:left="1134"/>
        <w:jc w:val="center"/>
        <w:textAlignment w:val="top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B5ACA">
        <w:rPr>
          <w:rFonts w:ascii="Arial" w:eastAsia="Times New Roman" w:hAnsi="Arial" w:cs="Arial"/>
          <w:noProof/>
          <w:color w:val="0645AD"/>
          <w:sz w:val="21"/>
          <w:szCs w:val="21"/>
          <w:lang w:eastAsia="fr-FR"/>
        </w:rPr>
        <w:drawing>
          <wp:inline distT="0" distB="0" distL="0" distR="0" wp14:anchorId="4D97BF62" wp14:editId="56F587DA">
            <wp:extent cx="1287145" cy="1524000"/>
            <wp:effectExtent l="0" t="0" r="0" b="0"/>
            <wp:docPr id="9" name="Image 9" descr="refer to caption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fer to caption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14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357E0" w14:textId="77777777" w:rsidR="007B5ACA" w:rsidRPr="007B5ACA" w:rsidRDefault="007B5ACA" w:rsidP="007B5ACA">
      <w:pPr>
        <w:shd w:val="clear" w:color="auto" w:fill="FFFFFF"/>
        <w:spacing w:before="120" w:after="120"/>
        <w:ind w:left="1104"/>
        <w:textAlignment w:val="top"/>
        <w:rPr>
          <w:rFonts w:ascii="Arial" w:eastAsia="Times New Roman" w:hAnsi="Arial" w:cs="Arial"/>
          <w:color w:val="202122"/>
          <w:sz w:val="20"/>
          <w:szCs w:val="20"/>
          <w:lang w:val="en-US" w:eastAsia="fr-FR"/>
        </w:rPr>
      </w:pPr>
      <w:hyperlink r:id="rId37" w:tooltip="Harrods" w:history="1">
        <w:r w:rsidRPr="007B5ACA">
          <w:rPr>
            <w:rFonts w:ascii="Arial" w:eastAsia="Times New Roman" w:hAnsi="Arial" w:cs="Arial"/>
            <w:color w:val="0645AD"/>
            <w:sz w:val="20"/>
            <w:szCs w:val="20"/>
            <w:u w:val="single"/>
            <w:lang w:val="en-US" w:eastAsia="fr-FR"/>
          </w:rPr>
          <w:t>Harrods</w:t>
        </w:r>
      </w:hyperlink>
      <w:r w:rsidRPr="007B5ACA">
        <w:rPr>
          <w:rFonts w:ascii="Arial" w:eastAsia="Times New Roman" w:hAnsi="Arial" w:cs="Arial"/>
          <w:color w:val="202122"/>
          <w:sz w:val="20"/>
          <w:szCs w:val="20"/>
          <w:lang w:val="en-US" w:eastAsia="fr-FR"/>
        </w:rPr>
        <w:t> department store in London, under Arab ownership since 1985</w:t>
      </w:r>
      <w:hyperlink r:id="rId38" w:anchor="cite_note-52" w:history="1">
        <w:r w:rsidRPr="007B5ACA">
          <w:rPr>
            <w:rFonts w:ascii="Arial" w:eastAsia="Times New Roman" w:hAnsi="Arial" w:cs="Arial"/>
            <w:color w:val="0645AD"/>
            <w:sz w:val="16"/>
            <w:szCs w:val="16"/>
            <w:u w:val="single"/>
            <w:vertAlign w:val="superscript"/>
            <w:lang w:val="en-US" w:eastAsia="fr-FR"/>
          </w:rPr>
          <w:t>[52]</w:t>
        </w:r>
      </w:hyperlink>
      <w:hyperlink r:id="rId39" w:anchor="cite_note-53" w:history="1">
        <w:r w:rsidRPr="007B5ACA">
          <w:rPr>
            <w:rFonts w:ascii="Arial" w:eastAsia="Times New Roman" w:hAnsi="Arial" w:cs="Arial"/>
            <w:color w:val="0645AD"/>
            <w:sz w:val="16"/>
            <w:szCs w:val="16"/>
            <w:u w:val="single"/>
            <w:vertAlign w:val="superscript"/>
            <w:lang w:val="en-US" w:eastAsia="fr-FR"/>
          </w:rPr>
          <w:t>[53]</w:t>
        </w:r>
      </w:hyperlink>
    </w:p>
    <w:p w14:paraId="08CF1042" w14:textId="77777777" w:rsidR="007B5ACA" w:rsidRPr="007B5ACA" w:rsidRDefault="007B5ACA" w:rsidP="007B5ACA">
      <w:pPr>
        <w:shd w:val="clear" w:color="auto" w:fill="FFFFFF"/>
        <w:ind w:left="1104"/>
        <w:rPr>
          <w:rFonts w:ascii="Arial" w:eastAsia="Times New Roman" w:hAnsi="Arial" w:cs="Arial"/>
          <w:color w:val="202122"/>
          <w:sz w:val="21"/>
          <w:szCs w:val="21"/>
          <w:lang w:val="en-US" w:eastAsia="fr-FR"/>
        </w:rPr>
      </w:pPr>
      <w:r w:rsidRPr="007B5ACA">
        <w:rPr>
          <w:rFonts w:ascii="Arial" w:eastAsia="Times New Roman" w:hAnsi="Arial" w:cs="Arial"/>
          <w:color w:val="202122"/>
          <w:sz w:val="21"/>
          <w:szCs w:val="21"/>
          <w:lang w:val="en-US" w:eastAsia="fr-FR"/>
        </w:rPr>
        <w:t> </w:t>
      </w:r>
    </w:p>
    <w:p w14:paraId="0AAF6C54" w14:textId="115228BE" w:rsidR="007B5ACA" w:rsidRPr="007B5ACA" w:rsidRDefault="007B5ACA" w:rsidP="007B5ACA">
      <w:pPr>
        <w:numPr>
          <w:ilvl w:val="0"/>
          <w:numId w:val="1"/>
        </w:numPr>
        <w:shd w:val="clear" w:color="auto" w:fill="F8F9FA"/>
        <w:spacing w:before="100" w:beforeAutospacing="1"/>
        <w:ind w:left="1134"/>
        <w:jc w:val="center"/>
        <w:textAlignment w:val="top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B5ACA">
        <w:rPr>
          <w:rFonts w:ascii="Arial" w:eastAsia="Times New Roman" w:hAnsi="Arial" w:cs="Arial"/>
          <w:noProof/>
          <w:color w:val="0645AD"/>
          <w:sz w:val="21"/>
          <w:szCs w:val="21"/>
          <w:lang w:eastAsia="fr-FR"/>
        </w:rPr>
        <w:drawing>
          <wp:inline distT="0" distB="0" distL="0" distR="0" wp14:anchorId="5195E566" wp14:editId="28CE6700">
            <wp:extent cx="1524000" cy="1016000"/>
            <wp:effectExtent l="0" t="0" r="0" b="0"/>
            <wp:docPr id="8" name="Image 8" descr="refer to caption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fer to caption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B7669" w14:textId="77777777" w:rsidR="007B5ACA" w:rsidRPr="007B5ACA" w:rsidRDefault="007B5ACA" w:rsidP="007B5ACA">
      <w:pPr>
        <w:shd w:val="clear" w:color="auto" w:fill="FFFFFF"/>
        <w:spacing w:before="120" w:after="120"/>
        <w:ind w:left="1104"/>
        <w:textAlignment w:val="top"/>
        <w:rPr>
          <w:rFonts w:ascii="Arial" w:eastAsia="Times New Roman" w:hAnsi="Arial" w:cs="Arial"/>
          <w:color w:val="202122"/>
          <w:sz w:val="20"/>
          <w:szCs w:val="20"/>
          <w:lang w:val="en-US" w:eastAsia="fr-FR"/>
        </w:rPr>
      </w:pPr>
      <w:r w:rsidRPr="007B5ACA">
        <w:rPr>
          <w:rFonts w:ascii="Arial" w:eastAsia="Times New Roman" w:hAnsi="Arial" w:cs="Arial"/>
          <w:color w:val="202122"/>
          <w:sz w:val="20"/>
          <w:szCs w:val="20"/>
          <w:lang w:val="en-US" w:eastAsia="fr-FR"/>
        </w:rPr>
        <w:lastRenderedPageBreak/>
        <w:t>London's </w:t>
      </w:r>
      <w:hyperlink r:id="rId42" w:tooltip="Chelsea Football Club" w:history="1">
        <w:r w:rsidRPr="007B5ACA">
          <w:rPr>
            <w:rFonts w:ascii="Arial" w:eastAsia="Times New Roman" w:hAnsi="Arial" w:cs="Arial"/>
            <w:color w:val="0645AD"/>
            <w:sz w:val="20"/>
            <w:szCs w:val="20"/>
            <w:u w:val="single"/>
            <w:lang w:val="en-US" w:eastAsia="fr-FR"/>
          </w:rPr>
          <w:t>Chelsea Football Club</w:t>
        </w:r>
      </w:hyperlink>
      <w:r w:rsidRPr="007B5ACA">
        <w:rPr>
          <w:rFonts w:ascii="Arial" w:eastAsia="Times New Roman" w:hAnsi="Arial" w:cs="Arial"/>
          <w:color w:val="202122"/>
          <w:sz w:val="20"/>
          <w:szCs w:val="20"/>
          <w:lang w:val="en-US" w:eastAsia="fr-FR"/>
        </w:rPr>
        <w:t>, Russian-owned since 2003 through the </w:t>
      </w:r>
      <w:proofErr w:type="spellStart"/>
      <w:r w:rsidRPr="007B5ACA">
        <w:rPr>
          <w:rFonts w:ascii="Arial" w:eastAsia="Times New Roman" w:hAnsi="Arial" w:cs="Arial"/>
          <w:color w:val="202122"/>
          <w:sz w:val="20"/>
          <w:szCs w:val="20"/>
          <w:lang w:eastAsia="fr-FR"/>
        </w:rPr>
        <w:fldChar w:fldCharType="begin"/>
      </w:r>
      <w:r w:rsidRPr="007B5ACA">
        <w:rPr>
          <w:rFonts w:ascii="Arial" w:eastAsia="Times New Roman" w:hAnsi="Arial" w:cs="Arial"/>
          <w:color w:val="202122"/>
          <w:sz w:val="20"/>
          <w:szCs w:val="20"/>
          <w:lang w:val="en-US" w:eastAsia="fr-FR"/>
        </w:rPr>
        <w:instrText xml:space="preserve"> HYPERLINK "https://en.wikipedia.org/wiki/Sibneft" \o "Sibneft" </w:instrText>
      </w:r>
      <w:r w:rsidRPr="007B5ACA">
        <w:rPr>
          <w:rFonts w:ascii="Arial" w:eastAsia="Times New Roman" w:hAnsi="Arial" w:cs="Arial"/>
          <w:color w:val="202122"/>
          <w:sz w:val="20"/>
          <w:szCs w:val="20"/>
          <w:lang w:eastAsia="fr-FR"/>
        </w:rPr>
        <w:fldChar w:fldCharType="separate"/>
      </w:r>
      <w:r w:rsidRPr="007B5ACA">
        <w:rPr>
          <w:rFonts w:ascii="Arial" w:eastAsia="Times New Roman" w:hAnsi="Arial" w:cs="Arial"/>
          <w:color w:val="0645AD"/>
          <w:sz w:val="20"/>
          <w:szCs w:val="20"/>
          <w:u w:val="single"/>
          <w:lang w:val="en-US" w:eastAsia="fr-FR"/>
        </w:rPr>
        <w:t>Sibneft</w:t>
      </w:r>
      <w:proofErr w:type="spellEnd"/>
      <w:r w:rsidRPr="007B5ACA">
        <w:rPr>
          <w:rFonts w:ascii="Arial" w:eastAsia="Times New Roman" w:hAnsi="Arial" w:cs="Arial"/>
          <w:color w:val="202122"/>
          <w:sz w:val="20"/>
          <w:szCs w:val="20"/>
          <w:lang w:eastAsia="fr-FR"/>
        </w:rPr>
        <w:fldChar w:fldCharType="end"/>
      </w:r>
      <w:r w:rsidRPr="007B5ACA">
        <w:rPr>
          <w:rFonts w:ascii="Arial" w:eastAsia="Times New Roman" w:hAnsi="Arial" w:cs="Arial"/>
          <w:color w:val="202122"/>
          <w:sz w:val="20"/>
          <w:szCs w:val="20"/>
          <w:lang w:val="en-US" w:eastAsia="fr-FR"/>
        </w:rPr>
        <w:t> oil fortune</w:t>
      </w:r>
      <w:hyperlink r:id="rId43" w:anchor="cite_note-54" w:history="1">
        <w:r w:rsidRPr="007B5ACA">
          <w:rPr>
            <w:rFonts w:ascii="Arial" w:eastAsia="Times New Roman" w:hAnsi="Arial" w:cs="Arial"/>
            <w:color w:val="0645AD"/>
            <w:sz w:val="16"/>
            <w:szCs w:val="16"/>
            <w:u w:val="single"/>
            <w:vertAlign w:val="superscript"/>
            <w:lang w:val="en-US" w:eastAsia="fr-FR"/>
          </w:rPr>
          <w:t>[54]</w:t>
        </w:r>
      </w:hyperlink>
      <w:hyperlink r:id="rId44" w:anchor="cite_note-55" w:history="1">
        <w:r w:rsidRPr="007B5ACA">
          <w:rPr>
            <w:rFonts w:ascii="Arial" w:eastAsia="Times New Roman" w:hAnsi="Arial" w:cs="Arial"/>
            <w:color w:val="0645AD"/>
            <w:sz w:val="16"/>
            <w:szCs w:val="16"/>
            <w:u w:val="single"/>
            <w:vertAlign w:val="superscript"/>
            <w:lang w:val="en-US" w:eastAsia="fr-FR"/>
          </w:rPr>
          <w:t>[55]</w:t>
        </w:r>
      </w:hyperlink>
      <w:hyperlink r:id="rId45" w:anchor="cite_note-56" w:history="1">
        <w:r w:rsidRPr="007B5ACA">
          <w:rPr>
            <w:rFonts w:ascii="Arial" w:eastAsia="Times New Roman" w:hAnsi="Arial" w:cs="Arial"/>
            <w:color w:val="0645AD"/>
            <w:sz w:val="16"/>
            <w:szCs w:val="16"/>
            <w:u w:val="single"/>
            <w:vertAlign w:val="superscript"/>
            <w:lang w:val="en-US" w:eastAsia="fr-FR"/>
          </w:rPr>
          <w:t>[56]</w:t>
        </w:r>
      </w:hyperlink>
    </w:p>
    <w:p w14:paraId="2C5A4DD9" w14:textId="77777777" w:rsidR="007B5ACA" w:rsidRPr="007B5ACA" w:rsidRDefault="007B5ACA" w:rsidP="007B5ACA">
      <w:pPr>
        <w:shd w:val="clear" w:color="auto" w:fill="FFFFFF"/>
        <w:ind w:left="1104"/>
        <w:rPr>
          <w:rFonts w:ascii="Arial" w:eastAsia="Times New Roman" w:hAnsi="Arial" w:cs="Arial"/>
          <w:color w:val="202122"/>
          <w:sz w:val="21"/>
          <w:szCs w:val="21"/>
          <w:lang w:val="en-US" w:eastAsia="fr-FR"/>
        </w:rPr>
      </w:pPr>
      <w:r w:rsidRPr="007B5ACA">
        <w:rPr>
          <w:rFonts w:ascii="Arial" w:eastAsia="Times New Roman" w:hAnsi="Arial" w:cs="Arial"/>
          <w:color w:val="202122"/>
          <w:sz w:val="21"/>
          <w:szCs w:val="21"/>
          <w:lang w:val="en-US" w:eastAsia="fr-FR"/>
        </w:rPr>
        <w:t> </w:t>
      </w:r>
    </w:p>
    <w:p w14:paraId="1F693E0C" w14:textId="51A7A7B9" w:rsidR="007B5ACA" w:rsidRPr="007B5ACA" w:rsidRDefault="007B5ACA" w:rsidP="007B5ACA">
      <w:pPr>
        <w:numPr>
          <w:ilvl w:val="0"/>
          <w:numId w:val="1"/>
        </w:numPr>
        <w:shd w:val="clear" w:color="auto" w:fill="F8F9FA"/>
        <w:spacing w:before="100" w:beforeAutospacing="1"/>
        <w:ind w:left="1134"/>
        <w:jc w:val="center"/>
        <w:textAlignment w:val="top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B5ACA">
        <w:rPr>
          <w:rFonts w:ascii="Arial" w:eastAsia="Times New Roman" w:hAnsi="Arial" w:cs="Arial"/>
          <w:noProof/>
          <w:color w:val="0645AD"/>
          <w:sz w:val="21"/>
          <w:szCs w:val="21"/>
          <w:lang w:eastAsia="fr-FR"/>
        </w:rPr>
        <w:drawing>
          <wp:inline distT="0" distB="0" distL="0" distR="0" wp14:anchorId="7E8E48E0" wp14:editId="616A9A20">
            <wp:extent cx="1524000" cy="925830"/>
            <wp:effectExtent l="0" t="0" r="0" b="1270"/>
            <wp:docPr id="7" name="Image 7" descr="refer to caption">
              <a:hlinkClick xmlns:a="http://schemas.openxmlformats.org/drawingml/2006/main" r:id="rId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fer to caption">
                      <a:hlinkClick r:id="rId4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9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E1F63" w14:textId="77777777" w:rsidR="007B5ACA" w:rsidRPr="007B5ACA" w:rsidRDefault="007B5ACA" w:rsidP="007B5ACA">
      <w:pPr>
        <w:shd w:val="clear" w:color="auto" w:fill="FFFFFF"/>
        <w:spacing w:before="120" w:after="120"/>
        <w:ind w:left="1104"/>
        <w:textAlignment w:val="top"/>
        <w:rPr>
          <w:rFonts w:ascii="Arial" w:eastAsia="Times New Roman" w:hAnsi="Arial" w:cs="Arial"/>
          <w:color w:val="202122"/>
          <w:sz w:val="20"/>
          <w:szCs w:val="20"/>
          <w:lang w:val="en-US" w:eastAsia="fr-FR"/>
        </w:rPr>
      </w:pPr>
      <w:r w:rsidRPr="007B5ACA">
        <w:rPr>
          <w:rFonts w:ascii="Arial" w:eastAsia="Times New Roman" w:hAnsi="Arial" w:cs="Arial"/>
          <w:color w:val="202122"/>
          <w:sz w:val="20"/>
          <w:szCs w:val="20"/>
          <w:lang w:val="en-US" w:eastAsia="fr-FR"/>
        </w:rPr>
        <w:t>"Oil for doctors" program, with thousands of Cuban physicians anchoring the </w:t>
      </w:r>
      <w:hyperlink r:id="rId48" w:tooltip="Mission Barrio Adentro" w:history="1">
        <w:r w:rsidRPr="007B5ACA">
          <w:rPr>
            <w:rFonts w:ascii="Arial" w:eastAsia="Times New Roman" w:hAnsi="Arial" w:cs="Arial"/>
            <w:color w:val="0645AD"/>
            <w:sz w:val="20"/>
            <w:szCs w:val="20"/>
            <w:u w:val="single"/>
            <w:lang w:val="en-US" w:eastAsia="fr-FR"/>
          </w:rPr>
          <w:t>Venezuelan health system</w:t>
        </w:r>
      </w:hyperlink>
      <w:r w:rsidRPr="007B5ACA">
        <w:rPr>
          <w:rFonts w:ascii="Arial" w:eastAsia="Times New Roman" w:hAnsi="Arial" w:cs="Arial"/>
          <w:color w:val="202122"/>
          <w:sz w:val="20"/>
          <w:szCs w:val="20"/>
          <w:lang w:val="en-US" w:eastAsia="fr-FR"/>
        </w:rPr>
        <w:t> from 2004</w:t>
      </w:r>
      <w:hyperlink r:id="rId49" w:anchor="cite_note-57" w:history="1">
        <w:r w:rsidRPr="007B5ACA">
          <w:rPr>
            <w:rFonts w:ascii="Arial" w:eastAsia="Times New Roman" w:hAnsi="Arial" w:cs="Arial"/>
            <w:color w:val="0645AD"/>
            <w:sz w:val="16"/>
            <w:szCs w:val="16"/>
            <w:u w:val="single"/>
            <w:vertAlign w:val="superscript"/>
            <w:lang w:val="en-US" w:eastAsia="fr-FR"/>
          </w:rPr>
          <w:t>[57]</w:t>
        </w:r>
      </w:hyperlink>
    </w:p>
    <w:p w14:paraId="3886E851" w14:textId="77777777" w:rsidR="007B5ACA" w:rsidRPr="007B5ACA" w:rsidRDefault="007B5ACA" w:rsidP="007B5ACA">
      <w:pPr>
        <w:shd w:val="clear" w:color="auto" w:fill="FFFFFF"/>
        <w:ind w:left="1104"/>
        <w:rPr>
          <w:rFonts w:ascii="Arial" w:eastAsia="Times New Roman" w:hAnsi="Arial" w:cs="Arial"/>
          <w:color w:val="202122"/>
          <w:sz w:val="21"/>
          <w:szCs w:val="21"/>
          <w:lang w:val="en-US" w:eastAsia="fr-FR"/>
        </w:rPr>
      </w:pPr>
      <w:r w:rsidRPr="007B5ACA">
        <w:rPr>
          <w:rFonts w:ascii="Arial" w:eastAsia="Times New Roman" w:hAnsi="Arial" w:cs="Arial"/>
          <w:color w:val="202122"/>
          <w:sz w:val="21"/>
          <w:szCs w:val="21"/>
          <w:lang w:val="en-US" w:eastAsia="fr-FR"/>
        </w:rPr>
        <w:t> </w:t>
      </w:r>
    </w:p>
    <w:p w14:paraId="2A8B2C9D" w14:textId="3434879D" w:rsidR="007B5ACA" w:rsidRPr="007B5ACA" w:rsidRDefault="007B5ACA" w:rsidP="007B5ACA">
      <w:pPr>
        <w:numPr>
          <w:ilvl w:val="0"/>
          <w:numId w:val="1"/>
        </w:numPr>
        <w:shd w:val="clear" w:color="auto" w:fill="F8F9FA"/>
        <w:spacing w:before="100" w:beforeAutospacing="1"/>
        <w:ind w:left="1134"/>
        <w:jc w:val="center"/>
        <w:textAlignment w:val="top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B5ACA">
        <w:rPr>
          <w:rFonts w:ascii="Arial" w:eastAsia="Times New Roman" w:hAnsi="Arial" w:cs="Arial"/>
          <w:noProof/>
          <w:color w:val="0645AD"/>
          <w:sz w:val="21"/>
          <w:szCs w:val="21"/>
          <w:lang w:eastAsia="fr-FR"/>
        </w:rPr>
        <w:drawing>
          <wp:inline distT="0" distB="0" distL="0" distR="0" wp14:anchorId="338EBCE0" wp14:editId="2AC72072">
            <wp:extent cx="1524000" cy="1016000"/>
            <wp:effectExtent l="0" t="0" r="0" b="0"/>
            <wp:docPr id="6" name="Image 6" descr="refer to caption">
              <a:hlinkClick xmlns:a="http://schemas.openxmlformats.org/drawingml/2006/main" r:id="rId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fer to caption">
                      <a:hlinkClick r:id="rId5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B5DED" w14:textId="77777777" w:rsidR="007B5ACA" w:rsidRPr="007B5ACA" w:rsidRDefault="007B5ACA" w:rsidP="007B5ACA">
      <w:pPr>
        <w:shd w:val="clear" w:color="auto" w:fill="FFFFFF"/>
        <w:spacing w:before="120" w:after="120"/>
        <w:ind w:left="1104"/>
        <w:textAlignment w:val="top"/>
        <w:rPr>
          <w:rFonts w:ascii="Arial" w:eastAsia="Times New Roman" w:hAnsi="Arial" w:cs="Arial"/>
          <w:color w:val="202122"/>
          <w:sz w:val="20"/>
          <w:szCs w:val="20"/>
          <w:lang w:val="en-US" w:eastAsia="fr-FR"/>
        </w:rPr>
      </w:pPr>
      <w:r w:rsidRPr="007B5ACA">
        <w:rPr>
          <w:rFonts w:ascii="Arial" w:eastAsia="Times New Roman" w:hAnsi="Arial" w:cs="Arial"/>
          <w:color w:val="202122"/>
          <w:sz w:val="20"/>
          <w:szCs w:val="20"/>
          <w:lang w:val="en-US" w:eastAsia="fr-FR"/>
        </w:rPr>
        <w:t>Bottles of </w:t>
      </w:r>
      <w:hyperlink r:id="rId52" w:anchor="Quality_levels_and_appellation_system" w:tooltip="French wine" w:history="1">
        <w:r w:rsidRPr="007B5ACA">
          <w:rPr>
            <w:rFonts w:ascii="Arial" w:eastAsia="Times New Roman" w:hAnsi="Arial" w:cs="Arial"/>
            <w:color w:val="0645AD"/>
            <w:sz w:val="20"/>
            <w:szCs w:val="20"/>
            <w:u w:val="single"/>
            <w:lang w:val="en-US" w:eastAsia="fr-FR"/>
          </w:rPr>
          <w:t>premium French wine</w:t>
        </w:r>
      </w:hyperlink>
      <w:r w:rsidRPr="007B5ACA">
        <w:rPr>
          <w:rFonts w:ascii="Arial" w:eastAsia="Times New Roman" w:hAnsi="Arial" w:cs="Arial"/>
          <w:color w:val="202122"/>
          <w:sz w:val="20"/>
          <w:szCs w:val="20"/>
          <w:lang w:val="en-US" w:eastAsia="fr-FR"/>
        </w:rPr>
        <w:t>, millions of which were purchased by Dubai-owned </w:t>
      </w:r>
      <w:hyperlink r:id="rId53" w:tooltip="Emirates airline" w:history="1">
        <w:r w:rsidRPr="007B5ACA">
          <w:rPr>
            <w:rFonts w:ascii="Arial" w:eastAsia="Times New Roman" w:hAnsi="Arial" w:cs="Arial"/>
            <w:color w:val="0645AD"/>
            <w:sz w:val="20"/>
            <w:szCs w:val="20"/>
            <w:u w:val="single"/>
            <w:lang w:val="en-US" w:eastAsia="fr-FR"/>
          </w:rPr>
          <w:t>Emirates airline</w:t>
        </w:r>
      </w:hyperlink>
      <w:r w:rsidRPr="007B5ACA">
        <w:rPr>
          <w:rFonts w:ascii="Arial" w:eastAsia="Times New Roman" w:hAnsi="Arial" w:cs="Arial"/>
          <w:color w:val="202122"/>
          <w:sz w:val="20"/>
          <w:szCs w:val="20"/>
          <w:lang w:val="en-US" w:eastAsia="fr-FR"/>
        </w:rPr>
        <w:t> since 2005</w:t>
      </w:r>
      <w:hyperlink r:id="rId54" w:anchor="cite_note-58" w:history="1">
        <w:r w:rsidRPr="007B5ACA">
          <w:rPr>
            <w:rFonts w:ascii="Arial" w:eastAsia="Times New Roman" w:hAnsi="Arial" w:cs="Arial"/>
            <w:color w:val="0645AD"/>
            <w:sz w:val="16"/>
            <w:szCs w:val="16"/>
            <w:u w:val="single"/>
            <w:vertAlign w:val="superscript"/>
            <w:lang w:val="en-US" w:eastAsia="fr-FR"/>
          </w:rPr>
          <w:t>[58]</w:t>
        </w:r>
      </w:hyperlink>
    </w:p>
    <w:p w14:paraId="588F0D3C" w14:textId="77777777" w:rsidR="007B5ACA" w:rsidRPr="007B5ACA" w:rsidRDefault="007B5ACA" w:rsidP="007B5ACA">
      <w:pPr>
        <w:shd w:val="clear" w:color="auto" w:fill="FFFFFF"/>
        <w:ind w:left="1104"/>
        <w:rPr>
          <w:rFonts w:ascii="Arial" w:eastAsia="Times New Roman" w:hAnsi="Arial" w:cs="Arial"/>
          <w:color w:val="202122"/>
          <w:sz w:val="21"/>
          <w:szCs w:val="21"/>
          <w:lang w:val="en-US" w:eastAsia="fr-FR"/>
        </w:rPr>
      </w:pPr>
      <w:r w:rsidRPr="007B5ACA">
        <w:rPr>
          <w:rFonts w:ascii="Arial" w:eastAsia="Times New Roman" w:hAnsi="Arial" w:cs="Arial"/>
          <w:color w:val="202122"/>
          <w:sz w:val="21"/>
          <w:szCs w:val="21"/>
          <w:lang w:val="en-US" w:eastAsia="fr-FR"/>
        </w:rPr>
        <w:t> </w:t>
      </w:r>
    </w:p>
    <w:p w14:paraId="02FBA339" w14:textId="7AB11FD2" w:rsidR="007B5ACA" w:rsidRPr="007B5ACA" w:rsidRDefault="007B5ACA" w:rsidP="007B5ACA">
      <w:pPr>
        <w:numPr>
          <w:ilvl w:val="0"/>
          <w:numId w:val="1"/>
        </w:numPr>
        <w:shd w:val="clear" w:color="auto" w:fill="F8F9FA"/>
        <w:spacing w:before="100" w:beforeAutospacing="1"/>
        <w:ind w:left="1134"/>
        <w:jc w:val="center"/>
        <w:textAlignment w:val="top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B5ACA">
        <w:rPr>
          <w:rFonts w:ascii="Arial" w:eastAsia="Times New Roman" w:hAnsi="Arial" w:cs="Arial"/>
          <w:noProof/>
          <w:color w:val="0645AD"/>
          <w:sz w:val="21"/>
          <w:szCs w:val="21"/>
          <w:lang w:eastAsia="fr-FR"/>
        </w:rPr>
        <w:drawing>
          <wp:inline distT="0" distB="0" distL="0" distR="0" wp14:anchorId="05F0AED3" wp14:editId="2148A365">
            <wp:extent cx="1524000" cy="519430"/>
            <wp:effectExtent l="0" t="0" r="0" b="1270"/>
            <wp:docPr id="5" name="Image 5" descr="refer to caption">
              <a:hlinkClick xmlns:a="http://schemas.openxmlformats.org/drawingml/2006/main" r:id="rId5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fer to caption">
                      <a:hlinkClick r:id="rId5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51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16ED1" w14:textId="77777777" w:rsidR="007B5ACA" w:rsidRPr="007B5ACA" w:rsidRDefault="007B5ACA" w:rsidP="007B5ACA">
      <w:pPr>
        <w:shd w:val="clear" w:color="auto" w:fill="FFFFFF"/>
        <w:spacing w:before="120" w:after="120"/>
        <w:ind w:left="1104"/>
        <w:textAlignment w:val="top"/>
        <w:rPr>
          <w:rFonts w:ascii="Arial" w:eastAsia="Times New Roman" w:hAnsi="Arial" w:cs="Arial"/>
          <w:color w:val="202122"/>
          <w:sz w:val="20"/>
          <w:szCs w:val="20"/>
          <w:lang w:val="en-US" w:eastAsia="fr-FR"/>
        </w:rPr>
      </w:pPr>
      <w:hyperlink r:id="rId57" w:tooltip="Türk Telekom" w:history="1">
        <w:r w:rsidRPr="007B5ACA">
          <w:rPr>
            <w:rFonts w:ascii="Arial" w:eastAsia="Times New Roman" w:hAnsi="Arial" w:cs="Arial"/>
            <w:color w:val="0645AD"/>
            <w:sz w:val="20"/>
            <w:szCs w:val="20"/>
            <w:u w:val="single"/>
            <w:lang w:val="en-US" w:eastAsia="fr-FR"/>
          </w:rPr>
          <w:t>Turkish Telecom Corp.</w:t>
        </w:r>
      </w:hyperlink>
      <w:r w:rsidRPr="007B5ACA">
        <w:rPr>
          <w:rFonts w:ascii="Arial" w:eastAsia="Times New Roman" w:hAnsi="Arial" w:cs="Arial"/>
          <w:color w:val="202122"/>
          <w:sz w:val="20"/>
          <w:szCs w:val="20"/>
          <w:lang w:val="en-US" w:eastAsia="fr-FR"/>
        </w:rPr>
        <w:t>, whose control was privatized to the </w:t>
      </w:r>
      <w:hyperlink r:id="rId58" w:tooltip="Saudi Oger" w:history="1">
        <w:r w:rsidRPr="007B5ACA">
          <w:rPr>
            <w:rFonts w:ascii="Arial" w:eastAsia="Times New Roman" w:hAnsi="Arial" w:cs="Arial"/>
            <w:color w:val="0645AD"/>
            <w:sz w:val="20"/>
            <w:szCs w:val="20"/>
            <w:u w:val="single"/>
            <w:lang w:val="en-US" w:eastAsia="fr-FR"/>
          </w:rPr>
          <w:t xml:space="preserve">Saudi </w:t>
        </w:r>
        <w:proofErr w:type="spellStart"/>
        <w:r w:rsidRPr="007B5ACA">
          <w:rPr>
            <w:rFonts w:ascii="Arial" w:eastAsia="Times New Roman" w:hAnsi="Arial" w:cs="Arial"/>
            <w:color w:val="0645AD"/>
            <w:sz w:val="20"/>
            <w:szCs w:val="20"/>
            <w:u w:val="single"/>
            <w:lang w:val="en-US" w:eastAsia="fr-FR"/>
          </w:rPr>
          <w:t>Oger</w:t>
        </w:r>
        <w:proofErr w:type="spellEnd"/>
      </w:hyperlink>
      <w:r w:rsidRPr="007B5ACA">
        <w:rPr>
          <w:rFonts w:ascii="Arial" w:eastAsia="Times New Roman" w:hAnsi="Arial" w:cs="Arial"/>
          <w:color w:val="202122"/>
          <w:sz w:val="20"/>
          <w:szCs w:val="20"/>
          <w:lang w:val="en-US" w:eastAsia="fr-FR"/>
        </w:rPr>
        <w:t> organization in 2005 with </w:t>
      </w:r>
      <w:hyperlink r:id="rId59" w:tooltip="IMF" w:history="1">
        <w:r w:rsidRPr="007B5ACA">
          <w:rPr>
            <w:rFonts w:ascii="Arial" w:eastAsia="Times New Roman" w:hAnsi="Arial" w:cs="Arial"/>
            <w:color w:val="0645AD"/>
            <w:sz w:val="20"/>
            <w:szCs w:val="20"/>
            <w:u w:val="single"/>
            <w:lang w:val="en-US" w:eastAsia="fr-FR"/>
          </w:rPr>
          <w:t>IMF</w:t>
        </w:r>
      </w:hyperlink>
      <w:r w:rsidRPr="007B5ACA">
        <w:rPr>
          <w:rFonts w:ascii="Arial" w:eastAsia="Times New Roman" w:hAnsi="Arial" w:cs="Arial"/>
          <w:color w:val="202122"/>
          <w:sz w:val="20"/>
          <w:szCs w:val="20"/>
          <w:lang w:val="en-US" w:eastAsia="fr-FR"/>
        </w:rPr>
        <w:t> support</w:t>
      </w:r>
      <w:hyperlink r:id="rId60" w:anchor="cite_note-59" w:history="1">
        <w:r w:rsidRPr="007B5ACA">
          <w:rPr>
            <w:rFonts w:ascii="Arial" w:eastAsia="Times New Roman" w:hAnsi="Arial" w:cs="Arial"/>
            <w:color w:val="0645AD"/>
            <w:sz w:val="16"/>
            <w:szCs w:val="16"/>
            <w:u w:val="single"/>
            <w:vertAlign w:val="superscript"/>
            <w:lang w:val="en-US" w:eastAsia="fr-FR"/>
          </w:rPr>
          <w:t>[59]</w:t>
        </w:r>
      </w:hyperlink>
    </w:p>
    <w:p w14:paraId="53F508BD" w14:textId="77777777" w:rsidR="007B5ACA" w:rsidRPr="007B5ACA" w:rsidRDefault="007B5ACA" w:rsidP="007B5ACA">
      <w:pPr>
        <w:shd w:val="clear" w:color="auto" w:fill="FFFFFF"/>
        <w:ind w:left="1104"/>
        <w:rPr>
          <w:rFonts w:ascii="Arial" w:eastAsia="Times New Roman" w:hAnsi="Arial" w:cs="Arial"/>
          <w:color w:val="202122"/>
          <w:sz w:val="21"/>
          <w:szCs w:val="21"/>
          <w:lang w:val="en-US" w:eastAsia="fr-FR"/>
        </w:rPr>
      </w:pPr>
      <w:r w:rsidRPr="007B5ACA">
        <w:rPr>
          <w:rFonts w:ascii="Arial" w:eastAsia="Times New Roman" w:hAnsi="Arial" w:cs="Arial"/>
          <w:color w:val="202122"/>
          <w:sz w:val="21"/>
          <w:szCs w:val="21"/>
          <w:lang w:val="en-US" w:eastAsia="fr-FR"/>
        </w:rPr>
        <w:t> </w:t>
      </w:r>
    </w:p>
    <w:p w14:paraId="7A5D300F" w14:textId="7333181C" w:rsidR="007B5ACA" w:rsidRPr="007B5ACA" w:rsidRDefault="007B5ACA" w:rsidP="007B5ACA">
      <w:pPr>
        <w:numPr>
          <w:ilvl w:val="0"/>
          <w:numId w:val="1"/>
        </w:numPr>
        <w:shd w:val="clear" w:color="auto" w:fill="F8F9FA"/>
        <w:spacing w:before="100" w:beforeAutospacing="1"/>
        <w:ind w:left="1134"/>
        <w:jc w:val="center"/>
        <w:textAlignment w:val="top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B5ACA">
        <w:rPr>
          <w:rFonts w:ascii="Arial" w:eastAsia="Times New Roman" w:hAnsi="Arial" w:cs="Arial"/>
          <w:noProof/>
          <w:color w:val="0645AD"/>
          <w:sz w:val="21"/>
          <w:szCs w:val="21"/>
          <w:lang w:eastAsia="fr-FR"/>
        </w:rPr>
        <w:drawing>
          <wp:inline distT="0" distB="0" distL="0" distR="0" wp14:anchorId="7D6F9922" wp14:editId="01DC158B">
            <wp:extent cx="948055" cy="1524000"/>
            <wp:effectExtent l="0" t="0" r="4445" b="0"/>
            <wp:docPr id="4" name="Image 4" descr="refer to caption">
              <a:hlinkClick xmlns:a="http://schemas.openxmlformats.org/drawingml/2006/main" r:id="rId6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efer to caption">
                      <a:hlinkClick r:id="rId6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05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9B891" w14:textId="77777777" w:rsidR="007B5ACA" w:rsidRPr="007B5ACA" w:rsidRDefault="007B5ACA" w:rsidP="007B5ACA">
      <w:pPr>
        <w:shd w:val="clear" w:color="auto" w:fill="FFFFFF"/>
        <w:spacing w:before="120" w:after="120"/>
        <w:ind w:left="1104"/>
        <w:textAlignment w:val="top"/>
        <w:rPr>
          <w:rFonts w:ascii="Arial" w:eastAsia="Times New Roman" w:hAnsi="Arial" w:cs="Arial"/>
          <w:color w:val="202122"/>
          <w:sz w:val="20"/>
          <w:szCs w:val="20"/>
          <w:lang w:val="en-US" w:eastAsia="fr-FR"/>
        </w:rPr>
      </w:pPr>
      <w:r w:rsidRPr="007B5ACA">
        <w:rPr>
          <w:rFonts w:ascii="Arial" w:eastAsia="Times New Roman" w:hAnsi="Arial" w:cs="Arial"/>
          <w:color w:val="202122"/>
          <w:sz w:val="20"/>
          <w:szCs w:val="20"/>
          <w:lang w:val="en-US" w:eastAsia="fr-FR"/>
        </w:rPr>
        <w:t>New York's </w:t>
      </w:r>
      <w:hyperlink r:id="rId63" w:tooltip="Chrysler Building" w:history="1">
        <w:r w:rsidRPr="007B5ACA">
          <w:rPr>
            <w:rFonts w:ascii="Arial" w:eastAsia="Times New Roman" w:hAnsi="Arial" w:cs="Arial"/>
            <w:color w:val="0645AD"/>
            <w:sz w:val="20"/>
            <w:szCs w:val="20"/>
            <w:u w:val="single"/>
            <w:lang w:val="en-US" w:eastAsia="fr-FR"/>
          </w:rPr>
          <w:t>Chrysler Building</w:t>
        </w:r>
      </w:hyperlink>
      <w:r w:rsidRPr="007B5ACA">
        <w:rPr>
          <w:rFonts w:ascii="Arial" w:eastAsia="Times New Roman" w:hAnsi="Arial" w:cs="Arial"/>
          <w:color w:val="202122"/>
          <w:sz w:val="20"/>
          <w:szCs w:val="20"/>
          <w:lang w:val="en-US" w:eastAsia="fr-FR"/>
        </w:rPr>
        <w:t>, 90% owned by the </w:t>
      </w:r>
      <w:hyperlink r:id="rId64" w:tooltip="Abu Dhabi Investment Council" w:history="1">
        <w:r w:rsidRPr="007B5ACA">
          <w:rPr>
            <w:rFonts w:ascii="Arial" w:eastAsia="Times New Roman" w:hAnsi="Arial" w:cs="Arial"/>
            <w:color w:val="0645AD"/>
            <w:sz w:val="20"/>
            <w:szCs w:val="20"/>
            <w:u w:val="single"/>
            <w:lang w:val="en-US" w:eastAsia="fr-FR"/>
          </w:rPr>
          <w:t>Abu Dhabi Investment Council</w:t>
        </w:r>
      </w:hyperlink>
      <w:r w:rsidRPr="007B5ACA">
        <w:rPr>
          <w:rFonts w:ascii="Arial" w:eastAsia="Times New Roman" w:hAnsi="Arial" w:cs="Arial"/>
          <w:color w:val="202122"/>
          <w:sz w:val="20"/>
          <w:szCs w:val="20"/>
          <w:lang w:val="en-US" w:eastAsia="fr-FR"/>
        </w:rPr>
        <w:t> since 2008</w:t>
      </w:r>
      <w:hyperlink r:id="rId65" w:anchor="cite_note-60" w:history="1">
        <w:r w:rsidRPr="007B5ACA">
          <w:rPr>
            <w:rFonts w:ascii="Arial" w:eastAsia="Times New Roman" w:hAnsi="Arial" w:cs="Arial"/>
            <w:color w:val="0645AD"/>
            <w:sz w:val="16"/>
            <w:szCs w:val="16"/>
            <w:u w:val="single"/>
            <w:vertAlign w:val="superscript"/>
            <w:lang w:val="en-US" w:eastAsia="fr-FR"/>
          </w:rPr>
          <w:t>[60]</w:t>
        </w:r>
      </w:hyperlink>
      <w:hyperlink r:id="rId66" w:anchor="cite_note-61" w:history="1">
        <w:r w:rsidRPr="007B5ACA">
          <w:rPr>
            <w:rFonts w:ascii="Arial" w:eastAsia="Times New Roman" w:hAnsi="Arial" w:cs="Arial"/>
            <w:color w:val="0645AD"/>
            <w:sz w:val="16"/>
            <w:szCs w:val="16"/>
            <w:u w:val="single"/>
            <w:vertAlign w:val="superscript"/>
            <w:lang w:val="en-US" w:eastAsia="fr-FR"/>
          </w:rPr>
          <w:t>[61]</w:t>
        </w:r>
      </w:hyperlink>
    </w:p>
    <w:p w14:paraId="63FA7C19" w14:textId="77777777" w:rsidR="007B5ACA" w:rsidRPr="007B5ACA" w:rsidRDefault="007B5ACA" w:rsidP="007B5ACA">
      <w:pPr>
        <w:shd w:val="clear" w:color="auto" w:fill="FFFFFF"/>
        <w:ind w:left="1104"/>
        <w:rPr>
          <w:rFonts w:ascii="Arial" w:eastAsia="Times New Roman" w:hAnsi="Arial" w:cs="Arial"/>
          <w:color w:val="202122"/>
          <w:sz w:val="21"/>
          <w:szCs w:val="21"/>
          <w:lang w:val="en-US" w:eastAsia="fr-FR"/>
        </w:rPr>
      </w:pPr>
      <w:r w:rsidRPr="007B5ACA">
        <w:rPr>
          <w:rFonts w:ascii="Arial" w:eastAsia="Times New Roman" w:hAnsi="Arial" w:cs="Arial"/>
          <w:color w:val="202122"/>
          <w:sz w:val="21"/>
          <w:szCs w:val="21"/>
          <w:lang w:val="en-US" w:eastAsia="fr-FR"/>
        </w:rPr>
        <w:t> </w:t>
      </w:r>
    </w:p>
    <w:p w14:paraId="1B77BABA" w14:textId="5857D3CF" w:rsidR="007B5ACA" w:rsidRPr="007B5ACA" w:rsidRDefault="007B5ACA" w:rsidP="007B5ACA">
      <w:pPr>
        <w:numPr>
          <w:ilvl w:val="0"/>
          <w:numId w:val="1"/>
        </w:numPr>
        <w:shd w:val="clear" w:color="auto" w:fill="F8F9FA"/>
        <w:spacing w:before="100" w:beforeAutospacing="1"/>
        <w:ind w:left="1134"/>
        <w:jc w:val="center"/>
        <w:textAlignment w:val="top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B5ACA">
        <w:rPr>
          <w:rFonts w:ascii="Arial" w:eastAsia="Times New Roman" w:hAnsi="Arial" w:cs="Arial"/>
          <w:noProof/>
          <w:color w:val="0645AD"/>
          <w:sz w:val="21"/>
          <w:szCs w:val="21"/>
          <w:lang w:eastAsia="fr-FR"/>
        </w:rPr>
        <w:drawing>
          <wp:inline distT="0" distB="0" distL="0" distR="0" wp14:anchorId="3D52AE4E" wp14:editId="13EF247F">
            <wp:extent cx="1524000" cy="1004570"/>
            <wp:effectExtent l="0" t="0" r="0" b="0"/>
            <wp:docPr id="3" name="Image 3" descr="refer to caption">
              <a:hlinkClick xmlns:a="http://schemas.openxmlformats.org/drawingml/2006/main" r:id="rId6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fer to caption">
                      <a:hlinkClick r:id="rId6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00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33DC5" w14:textId="77777777" w:rsidR="007B5ACA" w:rsidRPr="007B5ACA" w:rsidRDefault="007B5ACA" w:rsidP="007B5ACA">
      <w:pPr>
        <w:shd w:val="clear" w:color="auto" w:fill="FFFFFF"/>
        <w:spacing w:before="120" w:after="120"/>
        <w:ind w:left="1104"/>
        <w:textAlignment w:val="top"/>
        <w:rPr>
          <w:rFonts w:ascii="Arial" w:eastAsia="Times New Roman" w:hAnsi="Arial" w:cs="Arial"/>
          <w:color w:val="202122"/>
          <w:sz w:val="20"/>
          <w:szCs w:val="20"/>
          <w:lang w:val="en-US" w:eastAsia="fr-FR"/>
        </w:rPr>
      </w:pPr>
      <w:hyperlink r:id="rId69" w:anchor="Iran" w:tooltip="Funding of Hezbollah" w:history="1">
        <w:r w:rsidRPr="007B5ACA">
          <w:rPr>
            <w:rFonts w:ascii="Arial" w:eastAsia="Times New Roman" w:hAnsi="Arial" w:cs="Arial"/>
            <w:color w:val="0645AD"/>
            <w:sz w:val="20"/>
            <w:szCs w:val="20"/>
            <w:u w:val="single"/>
            <w:lang w:val="en-US" w:eastAsia="fr-FR"/>
          </w:rPr>
          <w:t>Iranian weapon shipments</w:t>
        </w:r>
      </w:hyperlink>
      <w:r w:rsidRPr="007B5ACA">
        <w:rPr>
          <w:rFonts w:ascii="Arial" w:eastAsia="Times New Roman" w:hAnsi="Arial" w:cs="Arial"/>
          <w:color w:val="202122"/>
          <w:sz w:val="20"/>
          <w:szCs w:val="20"/>
          <w:lang w:val="en-US" w:eastAsia="fr-FR"/>
        </w:rPr>
        <w:t> to Lebanon and Syria, including </w:t>
      </w:r>
      <w:hyperlink r:id="rId70" w:tooltip="Francop Affair" w:history="1">
        <w:r w:rsidRPr="007B5ACA">
          <w:rPr>
            <w:rFonts w:ascii="Arial" w:eastAsia="Times New Roman" w:hAnsi="Arial" w:cs="Arial"/>
            <w:color w:val="0645AD"/>
            <w:sz w:val="20"/>
            <w:szCs w:val="20"/>
            <w:u w:val="single"/>
            <w:lang w:val="en-US" w:eastAsia="fr-FR"/>
          </w:rPr>
          <w:t>over 300 tons intercepted</w:t>
        </w:r>
      </w:hyperlink>
      <w:r w:rsidRPr="007B5ACA">
        <w:rPr>
          <w:rFonts w:ascii="Arial" w:eastAsia="Times New Roman" w:hAnsi="Arial" w:cs="Arial"/>
          <w:color w:val="202122"/>
          <w:sz w:val="20"/>
          <w:szCs w:val="20"/>
          <w:lang w:val="en-US" w:eastAsia="fr-FR"/>
        </w:rPr>
        <w:t> in 2009</w:t>
      </w:r>
      <w:hyperlink r:id="rId71" w:anchor="cite_note-62" w:history="1">
        <w:r w:rsidRPr="007B5ACA">
          <w:rPr>
            <w:rFonts w:ascii="Arial" w:eastAsia="Times New Roman" w:hAnsi="Arial" w:cs="Arial"/>
            <w:color w:val="0645AD"/>
            <w:sz w:val="16"/>
            <w:szCs w:val="16"/>
            <w:u w:val="single"/>
            <w:vertAlign w:val="superscript"/>
            <w:lang w:val="en-US" w:eastAsia="fr-FR"/>
          </w:rPr>
          <w:t>[62]</w:t>
        </w:r>
      </w:hyperlink>
      <w:hyperlink r:id="rId72" w:anchor="cite_note-63" w:history="1">
        <w:r w:rsidRPr="007B5ACA">
          <w:rPr>
            <w:rFonts w:ascii="Arial" w:eastAsia="Times New Roman" w:hAnsi="Arial" w:cs="Arial"/>
            <w:color w:val="0645AD"/>
            <w:sz w:val="16"/>
            <w:szCs w:val="16"/>
            <w:u w:val="single"/>
            <w:vertAlign w:val="superscript"/>
            <w:lang w:val="en-US" w:eastAsia="fr-FR"/>
          </w:rPr>
          <w:t>[63]</w:t>
        </w:r>
      </w:hyperlink>
    </w:p>
    <w:p w14:paraId="3DA5A45B" w14:textId="77777777" w:rsidR="007B5ACA" w:rsidRPr="007B5ACA" w:rsidRDefault="007B5ACA" w:rsidP="007B5ACA">
      <w:pPr>
        <w:shd w:val="clear" w:color="auto" w:fill="FFFFFF"/>
        <w:ind w:left="1104"/>
        <w:rPr>
          <w:rFonts w:ascii="Arial" w:eastAsia="Times New Roman" w:hAnsi="Arial" w:cs="Arial"/>
          <w:color w:val="202122"/>
          <w:sz w:val="21"/>
          <w:szCs w:val="21"/>
          <w:lang w:val="en-US" w:eastAsia="fr-FR"/>
        </w:rPr>
      </w:pPr>
      <w:r w:rsidRPr="007B5ACA">
        <w:rPr>
          <w:rFonts w:ascii="Arial" w:eastAsia="Times New Roman" w:hAnsi="Arial" w:cs="Arial"/>
          <w:color w:val="202122"/>
          <w:sz w:val="21"/>
          <w:szCs w:val="21"/>
          <w:lang w:val="en-US" w:eastAsia="fr-FR"/>
        </w:rPr>
        <w:t> </w:t>
      </w:r>
    </w:p>
    <w:p w14:paraId="169EFF38" w14:textId="0FA33693" w:rsidR="007B5ACA" w:rsidRPr="007B5ACA" w:rsidRDefault="007B5ACA" w:rsidP="007B5ACA">
      <w:pPr>
        <w:numPr>
          <w:ilvl w:val="0"/>
          <w:numId w:val="1"/>
        </w:numPr>
        <w:shd w:val="clear" w:color="auto" w:fill="F8F9FA"/>
        <w:spacing w:before="100" w:beforeAutospacing="1"/>
        <w:ind w:left="1134"/>
        <w:jc w:val="center"/>
        <w:textAlignment w:val="top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B5ACA">
        <w:rPr>
          <w:rFonts w:ascii="Arial" w:eastAsia="Times New Roman" w:hAnsi="Arial" w:cs="Arial"/>
          <w:noProof/>
          <w:color w:val="0645AD"/>
          <w:sz w:val="21"/>
          <w:szCs w:val="21"/>
          <w:lang w:eastAsia="fr-FR"/>
        </w:rPr>
        <w:drawing>
          <wp:inline distT="0" distB="0" distL="0" distR="0" wp14:anchorId="27F5B10B" wp14:editId="6F5449E1">
            <wp:extent cx="1524000" cy="1242060"/>
            <wp:effectExtent l="0" t="0" r="0" b="2540"/>
            <wp:docPr id="2" name="Image 2" descr="refer to caption">
              <a:hlinkClick xmlns:a="http://schemas.openxmlformats.org/drawingml/2006/main" r:id="rId7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refer to caption">
                      <a:hlinkClick r:id="rId7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1B7BF" w14:textId="77777777" w:rsidR="007B5ACA" w:rsidRPr="007B5ACA" w:rsidRDefault="007B5ACA" w:rsidP="007B5ACA">
      <w:pPr>
        <w:shd w:val="clear" w:color="auto" w:fill="FFFFFF"/>
        <w:spacing w:before="120" w:after="120"/>
        <w:ind w:left="1104"/>
        <w:textAlignment w:val="top"/>
        <w:rPr>
          <w:rFonts w:ascii="Arial" w:eastAsia="Times New Roman" w:hAnsi="Arial" w:cs="Arial"/>
          <w:color w:val="202122"/>
          <w:sz w:val="20"/>
          <w:szCs w:val="20"/>
          <w:lang w:val="en-US" w:eastAsia="fr-FR"/>
        </w:rPr>
      </w:pPr>
      <w:hyperlink r:id="rId75" w:tooltip="The Card Players" w:history="1">
        <w:r w:rsidRPr="007B5ACA">
          <w:rPr>
            <w:rFonts w:ascii="Arial" w:eastAsia="Times New Roman" w:hAnsi="Arial" w:cs="Arial"/>
            <w:color w:val="0645AD"/>
            <w:sz w:val="20"/>
            <w:szCs w:val="20"/>
            <w:u w:val="single"/>
            <w:lang w:val="en-US" w:eastAsia="fr-FR"/>
          </w:rPr>
          <w:t>Cézanne painting</w:t>
        </w:r>
      </w:hyperlink>
      <w:r w:rsidRPr="007B5ACA">
        <w:rPr>
          <w:rFonts w:ascii="Arial" w:eastAsia="Times New Roman" w:hAnsi="Arial" w:cs="Arial"/>
          <w:color w:val="202122"/>
          <w:sz w:val="20"/>
          <w:szCs w:val="20"/>
          <w:lang w:val="en-US" w:eastAsia="fr-FR"/>
        </w:rPr>
        <w:t>, purchased in 2011 by the </w:t>
      </w:r>
      <w:hyperlink r:id="rId76" w:tooltip="Collecting practices of the Al-Thani Family" w:history="1">
        <w:r w:rsidRPr="007B5ACA">
          <w:rPr>
            <w:rFonts w:ascii="Arial" w:eastAsia="Times New Roman" w:hAnsi="Arial" w:cs="Arial"/>
            <w:color w:val="0645AD"/>
            <w:sz w:val="20"/>
            <w:szCs w:val="20"/>
            <w:u w:val="single"/>
            <w:lang w:val="en-US" w:eastAsia="fr-FR"/>
          </w:rPr>
          <w:t>Royal Family of Qatar</w:t>
        </w:r>
      </w:hyperlink>
      <w:r w:rsidRPr="007B5ACA">
        <w:rPr>
          <w:rFonts w:ascii="Arial" w:eastAsia="Times New Roman" w:hAnsi="Arial" w:cs="Arial"/>
          <w:color w:val="202122"/>
          <w:sz w:val="20"/>
          <w:szCs w:val="20"/>
          <w:lang w:val="en-US" w:eastAsia="fr-FR"/>
        </w:rPr>
        <w:t> for a record-setting price above US$250 million</w:t>
      </w:r>
      <w:hyperlink r:id="rId77" w:anchor="cite_note-64" w:history="1">
        <w:r w:rsidRPr="007B5ACA">
          <w:rPr>
            <w:rFonts w:ascii="Arial" w:eastAsia="Times New Roman" w:hAnsi="Arial" w:cs="Arial"/>
            <w:color w:val="0645AD"/>
            <w:sz w:val="16"/>
            <w:szCs w:val="16"/>
            <w:u w:val="single"/>
            <w:vertAlign w:val="superscript"/>
            <w:lang w:val="en-US" w:eastAsia="fr-FR"/>
          </w:rPr>
          <w:t>[64]</w:t>
        </w:r>
      </w:hyperlink>
    </w:p>
    <w:p w14:paraId="78E30143" w14:textId="77777777" w:rsidR="007B5ACA" w:rsidRPr="007B5ACA" w:rsidRDefault="007B5ACA" w:rsidP="007B5ACA">
      <w:pPr>
        <w:shd w:val="clear" w:color="auto" w:fill="FFFFFF"/>
        <w:ind w:left="1104"/>
        <w:rPr>
          <w:rFonts w:ascii="Arial" w:eastAsia="Times New Roman" w:hAnsi="Arial" w:cs="Arial"/>
          <w:color w:val="202122"/>
          <w:sz w:val="21"/>
          <w:szCs w:val="21"/>
          <w:lang w:val="en-US" w:eastAsia="fr-FR"/>
        </w:rPr>
      </w:pPr>
      <w:r w:rsidRPr="007B5ACA">
        <w:rPr>
          <w:rFonts w:ascii="Arial" w:eastAsia="Times New Roman" w:hAnsi="Arial" w:cs="Arial"/>
          <w:color w:val="202122"/>
          <w:sz w:val="21"/>
          <w:szCs w:val="21"/>
          <w:lang w:val="en-US" w:eastAsia="fr-FR"/>
        </w:rPr>
        <w:t> </w:t>
      </w:r>
    </w:p>
    <w:p w14:paraId="37B45051" w14:textId="7D0EA7EB" w:rsidR="007B5ACA" w:rsidRPr="007B5ACA" w:rsidRDefault="007B5ACA" w:rsidP="007B5ACA">
      <w:pPr>
        <w:numPr>
          <w:ilvl w:val="0"/>
          <w:numId w:val="1"/>
        </w:numPr>
        <w:shd w:val="clear" w:color="auto" w:fill="F8F9FA"/>
        <w:spacing w:before="100" w:beforeAutospacing="1"/>
        <w:ind w:left="1134"/>
        <w:jc w:val="center"/>
        <w:textAlignment w:val="top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B5ACA">
        <w:rPr>
          <w:rFonts w:ascii="Arial" w:eastAsia="Times New Roman" w:hAnsi="Arial" w:cs="Arial"/>
          <w:noProof/>
          <w:color w:val="0645AD"/>
          <w:sz w:val="21"/>
          <w:szCs w:val="21"/>
          <w:lang w:eastAsia="fr-FR"/>
        </w:rPr>
        <w:drawing>
          <wp:inline distT="0" distB="0" distL="0" distR="0" wp14:anchorId="1795AA25" wp14:editId="71AFB70F">
            <wp:extent cx="1524000" cy="1129030"/>
            <wp:effectExtent l="0" t="0" r="0" b="1270"/>
            <wp:docPr id="1" name="Image 1" descr="refer to caption">
              <a:hlinkClick xmlns:a="http://schemas.openxmlformats.org/drawingml/2006/main" r:id="rId7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fer to caption">
                      <a:hlinkClick r:id="rId7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9F956" w14:textId="77777777" w:rsidR="007B5ACA" w:rsidRPr="007B5ACA" w:rsidRDefault="007B5ACA" w:rsidP="007B5ACA">
      <w:pPr>
        <w:shd w:val="clear" w:color="auto" w:fill="FFFFFF"/>
        <w:spacing w:before="120" w:after="120"/>
        <w:ind w:left="1104"/>
        <w:textAlignment w:val="top"/>
        <w:rPr>
          <w:rFonts w:ascii="Arial" w:eastAsia="Times New Roman" w:hAnsi="Arial" w:cs="Arial"/>
          <w:color w:val="202122"/>
          <w:sz w:val="20"/>
          <w:szCs w:val="20"/>
          <w:lang w:val="en-US" w:eastAsia="fr-FR"/>
        </w:rPr>
      </w:pPr>
      <w:hyperlink r:id="rId80" w:tooltip="Toyota" w:history="1">
        <w:r w:rsidRPr="007B5ACA">
          <w:rPr>
            <w:rFonts w:ascii="Arial" w:eastAsia="Times New Roman" w:hAnsi="Arial" w:cs="Arial"/>
            <w:color w:val="0645AD"/>
            <w:sz w:val="20"/>
            <w:szCs w:val="20"/>
            <w:u w:val="single"/>
            <w:lang w:val="en-US" w:eastAsia="fr-FR"/>
          </w:rPr>
          <w:t>Toyota</w:t>
        </w:r>
      </w:hyperlink>
      <w:r w:rsidRPr="007B5ACA">
        <w:rPr>
          <w:rFonts w:ascii="Arial" w:eastAsia="Times New Roman" w:hAnsi="Arial" w:cs="Arial"/>
          <w:color w:val="202122"/>
          <w:sz w:val="20"/>
          <w:szCs w:val="20"/>
          <w:lang w:val="en-US" w:eastAsia="fr-FR"/>
        </w:rPr>
        <w:t> vehicles in </w:t>
      </w:r>
      <w:hyperlink r:id="rId81" w:tooltip="Kuwait" w:history="1">
        <w:r w:rsidRPr="007B5ACA">
          <w:rPr>
            <w:rFonts w:ascii="Arial" w:eastAsia="Times New Roman" w:hAnsi="Arial" w:cs="Arial"/>
            <w:color w:val="0645AD"/>
            <w:sz w:val="20"/>
            <w:szCs w:val="20"/>
            <w:u w:val="single"/>
            <w:lang w:val="en-US" w:eastAsia="fr-FR"/>
          </w:rPr>
          <w:t>Kuwait</w:t>
        </w:r>
      </w:hyperlink>
      <w:r w:rsidRPr="007B5ACA">
        <w:rPr>
          <w:rFonts w:ascii="Arial" w:eastAsia="Times New Roman" w:hAnsi="Arial" w:cs="Arial"/>
          <w:color w:val="202122"/>
          <w:sz w:val="20"/>
          <w:szCs w:val="20"/>
          <w:lang w:val="en-US" w:eastAsia="fr-FR"/>
        </w:rPr>
        <w:t>, where the Japanese automaker holds a dominant market share</w:t>
      </w:r>
      <w:hyperlink r:id="rId82" w:anchor="cite_note-65" w:history="1">
        <w:r w:rsidRPr="007B5ACA">
          <w:rPr>
            <w:rFonts w:ascii="Arial" w:eastAsia="Times New Roman" w:hAnsi="Arial" w:cs="Arial"/>
            <w:color w:val="0645AD"/>
            <w:sz w:val="16"/>
            <w:szCs w:val="16"/>
            <w:u w:val="single"/>
            <w:vertAlign w:val="superscript"/>
            <w:lang w:val="en-US" w:eastAsia="fr-FR"/>
          </w:rPr>
          <w:t>[65]</w:t>
        </w:r>
      </w:hyperlink>
    </w:p>
    <w:p w14:paraId="6EAEC3E3" w14:textId="5C5951CE" w:rsidR="007B5ACA" w:rsidRDefault="007B5ACA">
      <w:pPr>
        <w:rPr>
          <w:lang w:val="en-US"/>
        </w:rPr>
      </w:pPr>
    </w:p>
    <w:p w14:paraId="69A44631" w14:textId="5E25B764" w:rsidR="007B5ACA" w:rsidRDefault="007B5ACA">
      <w:pPr>
        <w:rPr>
          <w:lang w:val="en-US"/>
        </w:rPr>
      </w:pPr>
    </w:p>
    <w:p w14:paraId="64C817FA" w14:textId="77777777" w:rsidR="007B5ACA" w:rsidRDefault="007B5ACA" w:rsidP="007B5ACA">
      <w:r w:rsidRPr="00E34BE4">
        <w:t xml:space="preserve">Le constat sur le </w:t>
      </w:r>
      <w:proofErr w:type="spellStart"/>
      <w:r w:rsidRPr="00E34BE4">
        <w:t>petro</w:t>
      </w:r>
      <w:r>
        <w:t>states</w:t>
      </w:r>
      <w:proofErr w:type="spellEnd"/>
      <w:r>
        <w:t xml:space="preserve"> : Transition </w:t>
      </w:r>
      <w:proofErr w:type="spellStart"/>
      <w:r>
        <w:t>Energétique</w:t>
      </w:r>
      <w:proofErr w:type="spellEnd"/>
      <w:r>
        <w:t xml:space="preserve"> arrivant il y a un gap avec ce qu’ils avaient récupéré, ceux qui amplifient le besoin de se diversifier (trouver les pôles d’investissement des </w:t>
      </w:r>
      <w:proofErr w:type="spellStart"/>
      <w:r>
        <w:t>petrostates</w:t>
      </w:r>
      <w:proofErr w:type="spellEnd"/>
      <w:r>
        <w:t xml:space="preserve">) et expliquer la possible stabilité du modèle avec le </w:t>
      </w:r>
      <w:proofErr w:type="spellStart"/>
      <w:r>
        <w:t>blue</w:t>
      </w:r>
      <w:proofErr w:type="spellEnd"/>
      <w:r>
        <w:t xml:space="preserve"> </w:t>
      </w:r>
      <w:proofErr w:type="spellStart"/>
      <w:r>
        <w:t>hydrogen</w:t>
      </w:r>
      <w:proofErr w:type="spellEnd"/>
      <w:r>
        <w:t xml:space="preserve"> (</w:t>
      </w:r>
      <w:proofErr w:type="spellStart"/>
      <w:r>
        <w:t>cf</w:t>
      </w:r>
      <w:proofErr w:type="spellEnd"/>
      <w:r>
        <w:t xml:space="preserve"> un article rouge et le second de Bloomberg)</w:t>
      </w:r>
    </w:p>
    <w:p w14:paraId="6B4CCA14" w14:textId="77777777" w:rsidR="007B5ACA" w:rsidRDefault="007B5ACA" w:rsidP="007B5ACA"/>
    <w:p w14:paraId="7BF14F8F" w14:textId="77777777" w:rsidR="007B5ACA" w:rsidRDefault="007B5ACA" w:rsidP="007B5ACA">
      <w:r>
        <w:t>Chercher si le prix de l’énergie rentre dans le spectre</w:t>
      </w:r>
    </w:p>
    <w:p w14:paraId="7386092C" w14:textId="78509658" w:rsidR="007B5ACA" w:rsidRDefault="007B5ACA" w:rsidP="007B5ACA"/>
    <w:p w14:paraId="46A4B105" w14:textId="3727DAD1" w:rsidR="007B5ACA" w:rsidRDefault="007B5ACA" w:rsidP="007B5ACA"/>
    <w:p w14:paraId="0F026124" w14:textId="301AEC14" w:rsidR="007B5ACA" w:rsidRDefault="007B5ACA" w:rsidP="007B5ACA">
      <w:r>
        <w:t xml:space="preserve">Boom Football </w:t>
      </w:r>
    </w:p>
    <w:p w14:paraId="13DF7D5B" w14:textId="7FD8C779" w:rsidR="007B5ACA" w:rsidRDefault="007B5ACA" w:rsidP="007B5ACA"/>
    <w:p w14:paraId="3A696EBC" w14:textId="77777777" w:rsidR="007B5ACA" w:rsidRDefault="007B5ACA" w:rsidP="007B5ACA"/>
    <w:p w14:paraId="781AD04C" w14:textId="77777777" w:rsidR="007B5ACA" w:rsidRDefault="007B5ACA" w:rsidP="007B5ACA">
      <w:r>
        <w:t xml:space="preserve">Un de leur pôles d’investissement est le football, présentation du groupe de la LDC (Leipzig, PSG, Man City avec point sur le fait que </w:t>
      </w:r>
      <w:proofErr w:type="spellStart"/>
      <w:r>
        <w:t>Red</w:t>
      </w:r>
      <w:proofErr w:type="spellEnd"/>
      <w:r>
        <w:t xml:space="preserve"> Bull </w:t>
      </w:r>
      <w:proofErr w:type="spellStart"/>
      <w:r>
        <w:t>is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over football avec son modèle mais </w:t>
      </w:r>
      <w:proofErr w:type="gramStart"/>
      <w:r>
        <w:t>on en parlera pas</w:t>
      </w:r>
      <w:proofErr w:type="gramEnd"/>
      <w:r>
        <w:t>)</w:t>
      </w:r>
    </w:p>
    <w:p w14:paraId="37B5E26E" w14:textId="77777777" w:rsidR="007B5ACA" w:rsidRDefault="007B5ACA" w:rsidP="007B5ACA"/>
    <w:p w14:paraId="57BC6250" w14:textId="77777777" w:rsidR="007B5ACA" w:rsidRDefault="007B5ACA" w:rsidP="007B5ACA">
      <w:proofErr w:type="spellStart"/>
      <w:r>
        <w:t>Accélerer</w:t>
      </w:r>
      <w:proofErr w:type="spellEnd"/>
      <w:r>
        <w:t xml:space="preserve"> par la </w:t>
      </w:r>
      <w:proofErr w:type="spellStart"/>
      <w:r>
        <w:t>SuperLigue</w:t>
      </w:r>
      <w:proofErr w:type="spellEnd"/>
      <w:r>
        <w:t xml:space="preserve"> et le </w:t>
      </w:r>
      <w:proofErr w:type="spellStart"/>
      <w:r>
        <w:t>Covid</w:t>
      </w:r>
      <w:proofErr w:type="spellEnd"/>
    </w:p>
    <w:p w14:paraId="67F95F40" w14:textId="79C9ECD9" w:rsidR="007B5ACA" w:rsidRDefault="007B5ACA"/>
    <w:p w14:paraId="529036C5" w14:textId="2FB71090" w:rsidR="007B5ACA" w:rsidRDefault="007B5ACA">
      <w:pPr>
        <w:rPr>
          <w:lang w:val="en-US"/>
        </w:rPr>
      </w:pPr>
      <w:r w:rsidRPr="007B5ACA">
        <w:rPr>
          <w:lang w:val="en-US"/>
        </w:rPr>
        <w:br/>
        <w:t xml:space="preserve">Club and a word about </w:t>
      </w:r>
      <w:proofErr w:type="spellStart"/>
      <w:r w:rsidRPr="007B5ACA">
        <w:rPr>
          <w:lang w:val="en-US"/>
        </w:rPr>
        <w:t>sulf</w:t>
      </w:r>
      <w:r>
        <w:rPr>
          <w:lang w:val="en-US"/>
        </w:rPr>
        <w:t>ureuse</w:t>
      </w:r>
      <w:proofErr w:type="spellEnd"/>
      <w:r>
        <w:rPr>
          <w:lang w:val="en-US"/>
        </w:rPr>
        <w:t xml:space="preserve"> Coupe du Monde</w:t>
      </w:r>
    </w:p>
    <w:p w14:paraId="1D033E14" w14:textId="20714FF9" w:rsidR="007B5ACA" w:rsidRDefault="007B5ACA">
      <w:pPr>
        <w:rPr>
          <w:lang w:val="en-US"/>
        </w:rPr>
      </w:pPr>
    </w:p>
    <w:p w14:paraId="087AF427" w14:textId="41FECE39" w:rsidR="004E1DBF" w:rsidRDefault="007B5ACA">
      <w:pPr>
        <w:rPr>
          <w:lang w:val="en-US"/>
        </w:rPr>
      </w:pPr>
      <w:r>
        <w:rPr>
          <w:lang w:val="en-US"/>
        </w:rPr>
        <w:t>Why</w:t>
      </w:r>
      <w:r w:rsidR="004E1DBF">
        <w:rPr>
          <w:lang w:val="en-US"/>
        </w:rPr>
        <w:t xml:space="preserve"> </w:t>
      </w:r>
      <w:proofErr w:type="gramStart"/>
      <w:r w:rsidR="004E1DBF">
        <w:rPr>
          <w:lang w:val="en-US"/>
        </w:rPr>
        <w:t>football</w:t>
      </w:r>
      <w:r>
        <w:rPr>
          <w:lang w:val="en-US"/>
        </w:rPr>
        <w:t xml:space="preserve"> ?</w:t>
      </w:r>
      <w:proofErr w:type="gramEnd"/>
      <w:r>
        <w:rPr>
          <w:lang w:val="en-US"/>
        </w:rPr>
        <w:t xml:space="preserve"> </w:t>
      </w:r>
    </w:p>
    <w:p w14:paraId="29B93B11" w14:textId="77777777" w:rsidR="004E1DBF" w:rsidRDefault="004E1DBF">
      <w:pPr>
        <w:rPr>
          <w:lang w:val="en-US"/>
        </w:rPr>
      </w:pPr>
    </w:p>
    <w:p w14:paraId="3D32FD92" w14:textId="3767AE50" w:rsidR="004E1DBF" w:rsidRDefault="007B5ACA">
      <w:pPr>
        <w:rPr>
          <w:lang w:val="en-US"/>
        </w:rPr>
      </w:pPr>
      <w:proofErr w:type="gramStart"/>
      <w:r>
        <w:rPr>
          <w:lang w:val="en-US"/>
        </w:rPr>
        <w:lastRenderedPageBreak/>
        <w:t>How ?</w:t>
      </w:r>
      <w:proofErr w:type="gramEnd"/>
      <w:r>
        <w:rPr>
          <w:lang w:val="en-US"/>
        </w:rPr>
        <w:t xml:space="preserve"> </w:t>
      </w:r>
      <w:r w:rsidR="004E1DBF">
        <w:rPr>
          <w:lang w:val="en-US"/>
        </w:rPr>
        <w:t>Chelsea City PSG Gazprom Qatar Airlines Emirates Newcastle</w:t>
      </w:r>
    </w:p>
    <w:p w14:paraId="11E68FAC" w14:textId="77777777" w:rsidR="004E1DBF" w:rsidRDefault="004E1DBF">
      <w:pPr>
        <w:rPr>
          <w:lang w:val="en-US"/>
        </w:rPr>
      </w:pPr>
    </w:p>
    <w:p w14:paraId="3615BA9B" w14:textId="651E1B9E" w:rsidR="007B5ACA" w:rsidRPr="007B5ACA" w:rsidRDefault="007B5ACA">
      <w:pPr>
        <w:rPr>
          <w:lang w:val="en-US"/>
        </w:rPr>
      </w:pPr>
      <w:r>
        <w:rPr>
          <w:lang w:val="en-US"/>
        </w:rPr>
        <w:t xml:space="preserve">What are the </w:t>
      </w:r>
      <w:proofErr w:type="gramStart"/>
      <w:r>
        <w:rPr>
          <w:lang w:val="en-US"/>
        </w:rPr>
        <w:t>results ?</w:t>
      </w:r>
      <w:proofErr w:type="gramEnd"/>
      <w:r w:rsidR="004E1DBF">
        <w:rPr>
          <w:lang w:val="en-US"/>
        </w:rPr>
        <w:t xml:space="preserve"> Good, image empowered but also a spotlight sometimes on their activity and the polemic around WC // </w:t>
      </w:r>
      <w:proofErr w:type="spellStart"/>
      <w:r w:rsidR="004E1DBF">
        <w:rPr>
          <w:lang w:val="en-US"/>
        </w:rPr>
        <w:t>Superlig</w:t>
      </w:r>
      <w:proofErr w:type="spellEnd"/>
    </w:p>
    <w:sectPr w:rsidR="007B5ACA" w:rsidRPr="007B5ACA" w:rsidSect="00EE44B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964E1"/>
    <w:multiLevelType w:val="multilevel"/>
    <w:tmpl w:val="8F985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BE4"/>
    <w:rsid w:val="004E1DBF"/>
    <w:rsid w:val="007B5ACA"/>
    <w:rsid w:val="00E34BE4"/>
    <w:rsid w:val="00EE44B1"/>
    <w:rsid w:val="00F5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C24F30"/>
  <w15:chartTrackingRefBased/>
  <w15:docId w15:val="{F850624C-4CC8-794E-BA17-FD9EA97C1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gallerybox">
    <w:name w:val="gallerybox"/>
    <w:basedOn w:val="Normal"/>
    <w:rsid w:val="007B5AC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7B5AC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B5AC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6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74791">
              <w:marLeft w:val="30"/>
              <w:marRight w:val="30"/>
              <w:marTop w:val="30"/>
              <w:marBottom w:val="30"/>
              <w:divBdr>
                <w:top w:val="single" w:sz="6" w:space="0" w:color="C8CCD1"/>
                <w:left w:val="single" w:sz="6" w:space="0" w:color="C8CCD1"/>
                <w:bottom w:val="single" w:sz="6" w:space="0" w:color="C8CCD1"/>
                <w:right w:val="single" w:sz="6" w:space="0" w:color="C8CCD1"/>
              </w:divBdr>
              <w:divsChild>
                <w:div w:id="1719740633">
                  <w:marLeft w:val="0"/>
                  <w:marRight w:val="0"/>
                  <w:marTop w:val="495"/>
                  <w:marBottom w:val="4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2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26672">
              <w:marLeft w:val="30"/>
              <w:marRight w:val="30"/>
              <w:marTop w:val="30"/>
              <w:marBottom w:val="30"/>
              <w:divBdr>
                <w:top w:val="single" w:sz="6" w:space="0" w:color="C8CCD1"/>
                <w:left w:val="single" w:sz="6" w:space="0" w:color="C8CCD1"/>
                <w:bottom w:val="single" w:sz="6" w:space="0" w:color="C8CCD1"/>
                <w:right w:val="single" w:sz="6" w:space="0" w:color="C8CCD1"/>
              </w:divBdr>
              <w:divsChild>
                <w:div w:id="1480879421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8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76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68909">
              <w:marLeft w:val="30"/>
              <w:marRight w:val="30"/>
              <w:marTop w:val="30"/>
              <w:marBottom w:val="30"/>
              <w:divBdr>
                <w:top w:val="single" w:sz="6" w:space="0" w:color="C8CCD1"/>
                <w:left w:val="single" w:sz="6" w:space="0" w:color="C8CCD1"/>
                <w:bottom w:val="single" w:sz="6" w:space="0" w:color="C8CCD1"/>
                <w:right w:val="single" w:sz="6" w:space="0" w:color="C8CCD1"/>
              </w:divBdr>
              <w:divsChild>
                <w:div w:id="657150308">
                  <w:marLeft w:val="0"/>
                  <w:marRight w:val="0"/>
                  <w:marTop w:val="540"/>
                  <w:marBottom w:val="5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9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9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95959">
              <w:marLeft w:val="30"/>
              <w:marRight w:val="30"/>
              <w:marTop w:val="30"/>
              <w:marBottom w:val="30"/>
              <w:divBdr>
                <w:top w:val="single" w:sz="6" w:space="0" w:color="C8CCD1"/>
                <w:left w:val="single" w:sz="6" w:space="0" w:color="C8CCD1"/>
                <w:bottom w:val="single" w:sz="6" w:space="0" w:color="C8CCD1"/>
                <w:right w:val="single" w:sz="6" w:space="0" w:color="C8CCD1"/>
              </w:divBdr>
              <w:divsChild>
                <w:div w:id="2146850003">
                  <w:marLeft w:val="0"/>
                  <w:marRight w:val="0"/>
                  <w:marTop w:val="510"/>
                  <w:marBottom w:val="5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1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38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84983">
              <w:marLeft w:val="30"/>
              <w:marRight w:val="30"/>
              <w:marTop w:val="30"/>
              <w:marBottom w:val="30"/>
              <w:divBdr>
                <w:top w:val="single" w:sz="6" w:space="0" w:color="C8CCD1"/>
                <w:left w:val="single" w:sz="6" w:space="0" w:color="C8CCD1"/>
                <w:bottom w:val="single" w:sz="6" w:space="0" w:color="C8CCD1"/>
                <w:right w:val="single" w:sz="6" w:space="0" w:color="C8CCD1"/>
              </w:divBdr>
              <w:divsChild>
                <w:div w:id="1144077812">
                  <w:marLeft w:val="0"/>
                  <w:marRight w:val="0"/>
                  <w:marTop w:val="458"/>
                  <w:marBottom w:val="45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4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5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3634">
              <w:marLeft w:val="30"/>
              <w:marRight w:val="30"/>
              <w:marTop w:val="30"/>
              <w:marBottom w:val="30"/>
              <w:divBdr>
                <w:top w:val="single" w:sz="6" w:space="0" w:color="C8CCD1"/>
                <w:left w:val="single" w:sz="6" w:space="0" w:color="C8CCD1"/>
                <w:bottom w:val="single" w:sz="6" w:space="0" w:color="C8CCD1"/>
                <w:right w:val="single" w:sz="6" w:space="0" w:color="C8CCD1"/>
              </w:divBdr>
              <w:divsChild>
                <w:div w:id="1637686479">
                  <w:marLeft w:val="0"/>
                  <w:marRight w:val="0"/>
                  <w:marTop w:val="525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8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5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18735">
              <w:marLeft w:val="30"/>
              <w:marRight w:val="30"/>
              <w:marTop w:val="30"/>
              <w:marBottom w:val="30"/>
              <w:divBdr>
                <w:top w:val="single" w:sz="6" w:space="0" w:color="C8CCD1"/>
                <w:left w:val="single" w:sz="6" w:space="0" w:color="C8CCD1"/>
                <w:bottom w:val="single" w:sz="6" w:space="0" w:color="C8CCD1"/>
                <w:right w:val="single" w:sz="6" w:space="0" w:color="C8CCD1"/>
              </w:divBdr>
              <w:divsChild>
                <w:div w:id="1816873677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4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9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88428">
              <w:marLeft w:val="30"/>
              <w:marRight w:val="30"/>
              <w:marTop w:val="30"/>
              <w:marBottom w:val="30"/>
              <w:divBdr>
                <w:top w:val="single" w:sz="6" w:space="0" w:color="C8CCD1"/>
                <w:left w:val="single" w:sz="6" w:space="0" w:color="C8CCD1"/>
                <w:bottom w:val="single" w:sz="6" w:space="0" w:color="C8CCD1"/>
                <w:right w:val="single" w:sz="6" w:space="0" w:color="C8CCD1"/>
              </w:divBdr>
              <w:divsChild>
                <w:div w:id="901329668">
                  <w:marLeft w:val="0"/>
                  <w:marRight w:val="0"/>
                  <w:marTop w:val="525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25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99281">
              <w:marLeft w:val="30"/>
              <w:marRight w:val="30"/>
              <w:marTop w:val="30"/>
              <w:marBottom w:val="30"/>
              <w:divBdr>
                <w:top w:val="single" w:sz="6" w:space="0" w:color="C8CCD1"/>
                <w:left w:val="single" w:sz="6" w:space="0" w:color="C8CCD1"/>
                <w:bottom w:val="single" w:sz="6" w:space="0" w:color="C8CCD1"/>
                <w:right w:val="single" w:sz="6" w:space="0" w:color="C8CCD1"/>
              </w:divBdr>
              <w:divsChild>
                <w:div w:id="94793790">
                  <w:marLeft w:val="0"/>
                  <w:marRight w:val="0"/>
                  <w:marTop w:val="578"/>
                  <w:marBottom w:val="57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4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9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5950">
              <w:marLeft w:val="30"/>
              <w:marRight w:val="30"/>
              <w:marTop w:val="30"/>
              <w:marBottom w:val="30"/>
              <w:divBdr>
                <w:top w:val="single" w:sz="6" w:space="0" w:color="C8CCD1"/>
                <w:left w:val="single" w:sz="6" w:space="0" w:color="C8CCD1"/>
                <w:bottom w:val="single" w:sz="6" w:space="0" w:color="C8CCD1"/>
                <w:right w:val="single" w:sz="6" w:space="0" w:color="C8CCD1"/>
              </w:divBdr>
              <w:divsChild>
                <w:div w:id="551691058">
                  <w:marLeft w:val="0"/>
                  <w:marRight w:val="0"/>
                  <w:marTop w:val="525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0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49268">
              <w:marLeft w:val="30"/>
              <w:marRight w:val="30"/>
              <w:marTop w:val="30"/>
              <w:marBottom w:val="30"/>
              <w:divBdr>
                <w:top w:val="single" w:sz="6" w:space="0" w:color="C8CCD1"/>
                <w:left w:val="single" w:sz="6" w:space="0" w:color="C8CCD1"/>
                <w:bottom w:val="single" w:sz="6" w:space="0" w:color="C8CCD1"/>
                <w:right w:val="single" w:sz="6" w:space="0" w:color="C8CCD1"/>
              </w:divBdr>
              <w:divsChild>
                <w:div w:id="1044212062">
                  <w:marLeft w:val="0"/>
                  <w:marRight w:val="0"/>
                  <w:marTop w:val="818"/>
                  <w:marBottom w:val="81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4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2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62557">
              <w:marLeft w:val="30"/>
              <w:marRight w:val="30"/>
              <w:marTop w:val="30"/>
              <w:marBottom w:val="30"/>
              <w:divBdr>
                <w:top w:val="single" w:sz="6" w:space="0" w:color="C8CCD1"/>
                <w:left w:val="single" w:sz="6" w:space="0" w:color="C8CCD1"/>
                <w:bottom w:val="single" w:sz="6" w:space="0" w:color="C8CCD1"/>
                <w:right w:val="single" w:sz="6" w:space="0" w:color="C8CCD1"/>
              </w:divBdr>
              <w:divsChild>
                <w:div w:id="350490727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1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0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11075">
              <w:marLeft w:val="30"/>
              <w:marRight w:val="30"/>
              <w:marTop w:val="30"/>
              <w:marBottom w:val="30"/>
              <w:divBdr>
                <w:top w:val="single" w:sz="6" w:space="0" w:color="C8CCD1"/>
                <w:left w:val="single" w:sz="6" w:space="0" w:color="C8CCD1"/>
                <w:bottom w:val="single" w:sz="6" w:space="0" w:color="C8CCD1"/>
                <w:right w:val="single" w:sz="6" w:space="0" w:color="C8CCD1"/>
              </w:divBdr>
              <w:divsChild>
                <w:div w:id="1274019888">
                  <w:marLeft w:val="0"/>
                  <w:marRight w:val="0"/>
                  <w:marTop w:val="533"/>
                  <w:marBottom w:val="53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5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3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285">
              <w:marLeft w:val="30"/>
              <w:marRight w:val="30"/>
              <w:marTop w:val="30"/>
              <w:marBottom w:val="30"/>
              <w:divBdr>
                <w:top w:val="single" w:sz="6" w:space="0" w:color="C8CCD1"/>
                <w:left w:val="single" w:sz="6" w:space="0" w:color="C8CCD1"/>
                <w:bottom w:val="single" w:sz="6" w:space="0" w:color="C8CCD1"/>
                <w:right w:val="single" w:sz="6" w:space="0" w:color="C8CCD1"/>
              </w:divBdr>
              <w:divsChild>
                <w:div w:id="1289124916">
                  <w:marLeft w:val="0"/>
                  <w:marRight w:val="0"/>
                  <w:marTop w:val="390"/>
                  <w:marBottom w:val="3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8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6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02511">
              <w:marLeft w:val="30"/>
              <w:marRight w:val="30"/>
              <w:marTop w:val="30"/>
              <w:marBottom w:val="30"/>
              <w:divBdr>
                <w:top w:val="single" w:sz="6" w:space="0" w:color="C8CCD1"/>
                <w:left w:val="single" w:sz="6" w:space="0" w:color="C8CCD1"/>
                <w:bottom w:val="single" w:sz="6" w:space="0" w:color="C8CCD1"/>
                <w:right w:val="single" w:sz="6" w:space="0" w:color="C8CCD1"/>
              </w:divBdr>
              <w:divsChild>
                <w:div w:id="911089174">
                  <w:marLeft w:val="0"/>
                  <w:marRight w:val="0"/>
                  <w:marTop w:val="458"/>
                  <w:marBottom w:val="45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9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5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File:Wheat_sacks_in_a_Portland,_Oregon_warehouse_(3718620966).jpg" TargetMode="External"/><Relationship Id="rId21" Type="http://schemas.openxmlformats.org/officeDocument/2006/relationships/hyperlink" Target="https://en.wikipedia.org/wiki/File:FaisalMasjid.jpg" TargetMode="External"/><Relationship Id="rId42" Type="http://schemas.openxmlformats.org/officeDocument/2006/relationships/hyperlink" Target="https://en.wikipedia.org/wiki/Chelsea_Football_Club" TargetMode="External"/><Relationship Id="rId47" Type="http://schemas.openxmlformats.org/officeDocument/2006/relationships/image" Target="media/image9.jpeg"/><Relationship Id="rId63" Type="http://schemas.openxmlformats.org/officeDocument/2006/relationships/hyperlink" Target="https://en.wikipedia.org/wiki/Chrysler_Building" TargetMode="External"/><Relationship Id="rId68" Type="http://schemas.openxmlformats.org/officeDocument/2006/relationships/image" Target="media/image13.jpeg"/><Relationship Id="rId84" Type="http://schemas.openxmlformats.org/officeDocument/2006/relationships/theme" Target="theme/theme1.xml"/><Relationship Id="rId16" Type="http://schemas.openxmlformats.org/officeDocument/2006/relationships/hyperlink" Target="https://en.wikipedia.org/wiki/File:ItaipuAerea2AAL.jpg" TargetMode="External"/><Relationship Id="rId11" Type="http://schemas.openxmlformats.org/officeDocument/2006/relationships/image" Target="media/image2.jpeg"/><Relationship Id="rId32" Type="http://schemas.openxmlformats.org/officeDocument/2006/relationships/hyperlink" Target="https://en.wikipedia.org/wiki/F-15" TargetMode="External"/><Relationship Id="rId37" Type="http://schemas.openxmlformats.org/officeDocument/2006/relationships/hyperlink" Target="https://en.wikipedia.org/wiki/Harrods" TargetMode="External"/><Relationship Id="rId53" Type="http://schemas.openxmlformats.org/officeDocument/2006/relationships/hyperlink" Target="https://en.wikipedia.org/wiki/Emirates_airline" TargetMode="External"/><Relationship Id="rId58" Type="http://schemas.openxmlformats.org/officeDocument/2006/relationships/hyperlink" Target="https://en.wikipedia.org/wiki/Saudi_Oger" TargetMode="External"/><Relationship Id="rId74" Type="http://schemas.openxmlformats.org/officeDocument/2006/relationships/image" Target="media/image14.jpeg"/><Relationship Id="rId79" Type="http://schemas.openxmlformats.org/officeDocument/2006/relationships/image" Target="media/image15.jpeg"/><Relationship Id="rId5" Type="http://schemas.openxmlformats.org/officeDocument/2006/relationships/hyperlink" Target="https://en.wikipedia.org/wiki/File:1969_$100K_Treasury_Bill_(front).jpg" TargetMode="External"/><Relationship Id="rId61" Type="http://schemas.openxmlformats.org/officeDocument/2006/relationships/hyperlink" Target="https://en.wikipedia.org/wiki/File:ChryslerBldgNYC2007.jpg" TargetMode="External"/><Relationship Id="rId82" Type="http://schemas.openxmlformats.org/officeDocument/2006/relationships/hyperlink" Target="https://en.wikipedia.org/wiki/Petrodollar_recycling" TargetMode="External"/><Relationship Id="rId19" Type="http://schemas.openxmlformats.org/officeDocument/2006/relationships/hyperlink" Target="https://en.wikipedia.org/wiki/Petrodollar_recycling" TargetMode="External"/><Relationship Id="rId14" Type="http://schemas.openxmlformats.org/officeDocument/2006/relationships/hyperlink" Target="https://en.wikipedia.org/wiki/Petrodollar_recycling" TargetMode="External"/><Relationship Id="rId22" Type="http://schemas.openxmlformats.org/officeDocument/2006/relationships/image" Target="media/image4.jpeg"/><Relationship Id="rId27" Type="http://schemas.openxmlformats.org/officeDocument/2006/relationships/image" Target="media/image5.jpeg"/><Relationship Id="rId30" Type="http://schemas.openxmlformats.org/officeDocument/2006/relationships/hyperlink" Target="https://en.wikipedia.org/wiki/File:Saudi_F-15.JPEG" TargetMode="External"/><Relationship Id="rId35" Type="http://schemas.openxmlformats.org/officeDocument/2006/relationships/hyperlink" Target="https://en.wikipedia.org/wiki/File:Harrods_at_Night,_London_-_Nov_2012.jpg" TargetMode="External"/><Relationship Id="rId43" Type="http://schemas.openxmlformats.org/officeDocument/2006/relationships/hyperlink" Target="https://en.wikipedia.org/wiki/Petrodollar_recycling" TargetMode="External"/><Relationship Id="rId48" Type="http://schemas.openxmlformats.org/officeDocument/2006/relationships/hyperlink" Target="https://en.wikipedia.org/wiki/Mission_Barrio_Adentro" TargetMode="External"/><Relationship Id="rId56" Type="http://schemas.openxmlformats.org/officeDocument/2006/relationships/image" Target="media/image11.png"/><Relationship Id="rId64" Type="http://schemas.openxmlformats.org/officeDocument/2006/relationships/hyperlink" Target="https://en.wikipedia.org/wiki/Abu_Dhabi_Investment_Council" TargetMode="External"/><Relationship Id="rId69" Type="http://schemas.openxmlformats.org/officeDocument/2006/relationships/hyperlink" Target="https://en.wikipedia.org/wiki/Funding_of_Hezbollah" TargetMode="External"/><Relationship Id="rId77" Type="http://schemas.openxmlformats.org/officeDocument/2006/relationships/hyperlink" Target="https://en.wikipedia.org/wiki/Petrodollar_recycling" TargetMode="External"/><Relationship Id="rId8" Type="http://schemas.openxmlformats.org/officeDocument/2006/relationships/hyperlink" Target="https://en.wikipedia.org/wiki/OPEC" TargetMode="External"/><Relationship Id="rId51" Type="http://schemas.openxmlformats.org/officeDocument/2006/relationships/image" Target="media/image10.jpeg"/><Relationship Id="rId72" Type="http://schemas.openxmlformats.org/officeDocument/2006/relationships/hyperlink" Target="https://en.wikipedia.org/wiki/Petrodollar_recycling" TargetMode="External"/><Relationship Id="rId80" Type="http://schemas.openxmlformats.org/officeDocument/2006/relationships/hyperlink" Target="https://en.wikipedia.org/wiki/Toyota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Daimler_AG" TargetMode="External"/><Relationship Id="rId17" Type="http://schemas.openxmlformats.org/officeDocument/2006/relationships/image" Target="media/image3.jpeg"/><Relationship Id="rId25" Type="http://schemas.openxmlformats.org/officeDocument/2006/relationships/hyperlink" Target="https://en.wikipedia.org/wiki/Petrodollar_recycling" TargetMode="External"/><Relationship Id="rId33" Type="http://schemas.openxmlformats.org/officeDocument/2006/relationships/hyperlink" Target="https://en.wikipedia.org/wiki/Royal_Saudi_Air_Force" TargetMode="External"/><Relationship Id="rId38" Type="http://schemas.openxmlformats.org/officeDocument/2006/relationships/hyperlink" Target="https://en.wikipedia.org/wiki/Petrodollar_recycling" TargetMode="External"/><Relationship Id="rId46" Type="http://schemas.openxmlformats.org/officeDocument/2006/relationships/hyperlink" Target="https://en.wikipedia.org/wiki/File:BarrioAdentro.jpg" TargetMode="External"/><Relationship Id="rId59" Type="http://schemas.openxmlformats.org/officeDocument/2006/relationships/hyperlink" Target="https://en.wikipedia.org/wiki/IMF" TargetMode="External"/><Relationship Id="rId67" Type="http://schemas.openxmlformats.org/officeDocument/2006/relationships/hyperlink" Target="https://en.wikipedia.org/wiki/File:Flickr_-_Israel_Defense_Forces_-_Missiles_Found_Aboard_Francop.jpg" TargetMode="External"/><Relationship Id="rId20" Type="http://schemas.openxmlformats.org/officeDocument/2006/relationships/hyperlink" Target="https://en.wikipedia.org/wiki/Wikipedia:Verifiability" TargetMode="External"/><Relationship Id="rId41" Type="http://schemas.openxmlformats.org/officeDocument/2006/relationships/image" Target="media/image8.jpeg"/><Relationship Id="rId54" Type="http://schemas.openxmlformats.org/officeDocument/2006/relationships/hyperlink" Target="https://en.wikipedia.org/wiki/Petrodollar_recycling" TargetMode="External"/><Relationship Id="rId62" Type="http://schemas.openxmlformats.org/officeDocument/2006/relationships/image" Target="media/image12.jpeg"/><Relationship Id="rId70" Type="http://schemas.openxmlformats.org/officeDocument/2006/relationships/hyperlink" Target="https://en.wikipedia.org/wiki/Francop_Affair" TargetMode="External"/><Relationship Id="rId75" Type="http://schemas.openxmlformats.org/officeDocument/2006/relationships/hyperlink" Target="https://en.wikipedia.org/wiki/The_Card_Players" TargetMode="External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5" Type="http://schemas.openxmlformats.org/officeDocument/2006/relationships/hyperlink" Target="https://en.wikipedia.org/wiki/Petrodollar_recycling" TargetMode="External"/><Relationship Id="rId23" Type="http://schemas.openxmlformats.org/officeDocument/2006/relationships/hyperlink" Target="https://en.wikipedia.org/wiki/Faisal_Mosque" TargetMode="External"/><Relationship Id="rId28" Type="http://schemas.openxmlformats.org/officeDocument/2006/relationships/hyperlink" Target="https://en.wikipedia.org/wiki/Soviet_Union" TargetMode="External"/><Relationship Id="rId36" Type="http://schemas.openxmlformats.org/officeDocument/2006/relationships/image" Target="media/image7.jpeg"/><Relationship Id="rId49" Type="http://schemas.openxmlformats.org/officeDocument/2006/relationships/hyperlink" Target="https://en.wikipedia.org/wiki/Petrodollar_recycling" TargetMode="External"/><Relationship Id="rId57" Type="http://schemas.openxmlformats.org/officeDocument/2006/relationships/hyperlink" Target="https://en.wikipedia.org/wiki/T%C3%BCrk_Telekom" TargetMode="External"/><Relationship Id="rId10" Type="http://schemas.openxmlformats.org/officeDocument/2006/relationships/hyperlink" Target="https://en.wikipedia.org/wiki/File:60_Jahre_Unimog_-_W%C3%B6rth_2011_201_Produktion_(5797901460).jpg" TargetMode="External"/><Relationship Id="rId31" Type="http://schemas.openxmlformats.org/officeDocument/2006/relationships/image" Target="media/image6.jpeg"/><Relationship Id="rId44" Type="http://schemas.openxmlformats.org/officeDocument/2006/relationships/hyperlink" Target="https://en.wikipedia.org/wiki/Petrodollar_recycling" TargetMode="External"/><Relationship Id="rId52" Type="http://schemas.openxmlformats.org/officeDocument/2006/relationships/hyperlink" Target="https://en.wikipedia.org/wiki/French_wine" TargetMode="External"/><Relationship Id="rId60" Type="http://schemas.openxmlformats.org/officeDocument/2006/relationships/hyperlink" Target="https://en.wikipedia.org/wiki/Petrodollar_recycling" TargetMode="External"/><Relationship Id="rId65" Type="http://schemas.openxmlformats.org/officeDocument/2006/relationships/hyperlink" Target="https://en.wikipedia.org/wiki/Petrodollar_recycling" TargetMode="External"/><Relationship Id="rId73" Type="http://schemas.openxmlformats.org/officeDocument/2006/relationships/hyperlink" Target="https://en.wikipedia.org/wiki/File:Les_Joueurs_de_cartes,_par_Paul_C%C3%A9zanne.jpg" TargetMode="External"/><Relationship Id="rId78" Type="http://schemas.openxmlformats.org/officeDocument/2006/relationships/hyperlink" Target="https://en.wikipedia.org/wiki/File:TOYOTA_FJ%27s_(3568773870)_3.jpg" TargetMode="External"/><Relationship Id="rId81" Type="http://schemas.openxmlformats.org/officeDocument/2006/relationships/hyperlink" Target="https://en.wikipedia.org/wiki/Kuwa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Petrodollar_recycling" TargetMode="External"/><Relationship Id="rId13" Type="http://schemas.openxmlformats.org/officeDocument/2006/relationships/hyperlink" Target="https://en.wikipedia.org/wiki/Kuwait_Investment_Authority" TargetMode="External"/><Relationship Id="rId18" Type="http://schemas.openxmlformats.org/officeDocument/2006/relationships/hyperlink" Target="https://en.wikipedia.org/wiki/Itaipu_Dam" TargetMode="External"/><Relationship Id="rId39" Type="http://schemas.openxmlformats.org/officeDocument/2006/relationships/hyperlink" Target="https://en.wikipedia.org/wiki/Petrodollar_recycling" TargetMode="External"/><Relationship Id="rId34" Type="http://schemas.openxmlformats.org/officeDocument/2006/relationships/hyperlink" Target="https://en.wikipedia.org/wiki/Petrodollar_recycling" TargetMode="External"/><Relationship Id="rId50" Type="http://schemas.openxmlformats.org/officeDocument/2006/relationships/hyperlink" Target="https://en.wikipedia.org/wiki/File:Bouteilles_rang%C3%A9es_by_JM_Rosier.jpg" TargetMode="External"/><Relationship Id="rId55" Type="http://schemas.openxmlformats.org/officeDocument/2006/relationships/hyperlink" Target="https://en.wikipedia.org/wiki/File:T%C3%BCrk_Telekom_logo.svg" TargetMode="External"/><Relationship Id="rId76" Type="http://schemas.openxmlformats.org/officeDocument/2006/relationships/hyperlink" Target="https://en.wikipedia.org/wiki/Collecting_practices_of_the_Al-Thani_Family" TargetMode="External"/><Relationship Id="rId7" Type="http://schemas.openxmlformats.org/officeDocument/2006/relationships/hyperlink" Target="https://en.wikipedia.org/wiki/US_Treasury_securities" TargetMode="External"/><Relationship Id="rId71" Type="http://schemas.openxmlformats.org/officeDocument/2006/relationships/hyperlink" Target="https://en.wikipedia.org/wiki/Petrodollar_recycling" TargetMode="External"/><Relationship Id="rId2" Type="http://schemas.openxmlformats.org/officeDocument/2006/relationships/styles" Target="styles.xml"/><Relationship Id="rId29" Type="http://schemas.openxmlformats.org/officeDocument/2006/relationships/hyperlink" Target="https://en.wikipedia.org/wiki/Petrodollar_recycling" TargetMode="External"/><Relationship Id="rId24" Type="http://schemas.openxmlformats.org/officeDocument/2006/relationships/hyperlink" Target="https://en.wikipedia.org/wiki/Faisal_of_Saudi_Arabia" TargetMode="External"/><Relationship Id="rId40" Type="http://schemas.openxmlformats.org/officeDocument/2006/relationships/hyperlink" Target="https://en.wikipedia.org/wiki/File:Stamford_Bridge_-_West_Stand.jpg" TargetMode="External"/><Relationship Id="rId45" Type="http://schemas.openxmlformats.org/officeDocument/2006/relationships/hyperlink" Target="https://en.wikipedia.org/wiki/Petrodollar_recycling" TargetMode="External"/><Relationship Id="rId66" Type="http://schemas.openxmlformats.org/officeDocument/2006/relationships/hyperlink" Target="https://en.wikipedia.org/wiki/Petrodollar_recyclin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1122</Words>
  <Characters>6175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Proye</dc:creator>
  <cp:keywords/>
  <dc:description/>
  <cp:lastModifiedBy>Charles Proye</cp:lastModifiedBy>
  <cp:revision>1</cp:revision>
  <dcterms:created xsi:type="dcterms:W3CDTF">2021-10-26T07:50:00Z</dcterms:created>
  <dcterms:modified xsi:type="dcterms:W3CDTF">2021-10-26T08:35:00Z</dcterms:modified>
</cp:coreProperties>
</file>