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>Devolverá el listado de artículos que debe pickear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546E29" w:rsidP="00C97C8B">
      <w:pPr>
        <w:pStyle w:val="Prrafodelista"/>
        <w:ind w:left="1080"/>
      </w:pPr>
      <w:r>
        <w:object w:dxaOrig="5806" w:dyaOrig="1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15pt;height:87.6pt" o:ole="">
            <v:imagedata r:id="rId7" o:title=""/>
          </v:shape>
          <o:OLEObject Type="Embed" ProgID="Visio.Drawing.11" ShapeID="_x0000_i1025" DrawAspect="Content" ObjectID="_1643631836" r:id="rId8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r w:rsidRPr="005241E2">
        <w:rPr>
          <w:b/>
          <w:color w:val="943634" w:themeColor="accent2" w:themeShade="BF"/>
        </w:rPr>
        <w:t>p_login</w:t>
      </w:r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r w:rsidRPr="005241E2">
        <w:rPr>
          <w:b/>
          <w:color w:val="943634" w:themeColor="accent2" w:themeShade="BF"/>
        </w:rPr>
        <w:t>p_password</w:t>
      </w:r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:rsidR="004D0A10" w:rsidRDefault="004D0A10" w:rsidP="009F2841">
      <w:pPr>
        <w:pStyle w:val="Prrafodelista"/>
        <w:numPr>
          <w:ilvl w:val="0"/>
          <w:numId w:val="10"/>
        </w:numPr>
        <w:ind w:left="1843"/>
      </w:pPr>
      <w:r>
        <w:t xml:space="preserve">1 si es armador, 0 no es armador y es control, as </w:t>
      </w:r>
      <w:bookmarkStart w:id="0" w:name="_GoBack"/>
      <w:bookmarkEnd w:id="0"/>
      <w:r>
        <w:rPr>
          <w:b/>
          <w:color w:val="943634" w:themeColor="accent2" w:themeShade="BF"/>
        </w:rPr>
        <w:t>p_esarmador</w:t>
      </w:r>
    </w:p>
    <w:p w:rsidR="009F2841" w:rsidRDefault="004D0A10" w:rsidP="009F2841">
      <w:pPr>
        <w:pStyle w:val="Prrafodelista"/>
        <w:numPr>
          <w:ilvl w:val="0"/>
          <w:numId w:val="10"/>
        </w:numPr>
        <w:ind w:left="1843"/>
      </w:pPr>
      <w:r>
        <w:t>Proceso ok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listado de picking</w:t>
      </w:r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:rsidR="00A10C08" w:rsidRDefault="00A10C08" w:rsidP="00C97C8B">
      <w:pPr>
        <w:ind w:left="1134"/>
      </w:pPr>
      <w:r>
        <w:object w:dxaOrig="5806" w:dyaOrig="1754">
          <v:shape id="_x0000_i1026" type="#_x0000_t75" style="width:290.15pt;height:87.6pt" o:ole="">
            <v:imagedata r:id="rId9" o:title=""/>
          </v:shape>
          <o:OLEObject Type="Embed" ProgID="Visio.Drawing.11" ShapeID="_x0000_i1026" DrawAspect="Content" ObjectID="_1643631837" r:id="rId10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27" type="#_x0000_t75" style="width:291.75pt;height:87.6pt" o:ole="">
            <v:imagedata r:id="rId11" o:title=""/>
          </v:shape>
          <o:OLEObject Type="Embed" ProgID="Visio.Drawing.11" ShapeID="_x0000_i1027" DrawAspect="Content" ObjectID="_1643631838" r:id="rId12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lastRenderedPageBreak/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r w:rsidRPr="002116B6">
        <w:rPr>
          <w:b/>
          <w:color w:val="943634" w:themeColor="accent2" w:themeShade="BF"/>
        </w:rPr>
        <w:t>ubicacion</w:t>
      </w:r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>Registrar picking</w:t>
      </w:r>
    </w:p>
    <w:p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la cantidad no supere la cantidad faltante a pickear del artículo especificado por el código de barras y cdarticulo. El código de barras corresponde a un tipo de unidad de medida, verificar el UxB.</w:t>
      </w:r>
    </w:p>
    <w:p w:rsidR="001F6D48" w:rsidRPr="00D223A1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>de barras, se debe sumar al valor anterior (por defecto NULL) y pasar al siguiente artículo para pickear.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>no haya remito/carreta en curso para la tarea especificada, si la hay, enviar mensaje de error</w:t>
      </w:r>
      <w:r w:rsidR="005972EE">
        <w:t>, q</w:t>
      </w:r>
      <w:r w:rsidR="00A10C08">
        <w:t>ue el armador tenga asignaciones pendientes (no finalizadas)</w:t>
      </w:r>
      <w:r w:rsidR="009069D9">
        <w:t>.</w:t>
      </w:r>
      <w:r w:rsidR="00A10C08">
        <w:t xml:space="preserve"> </w:t>
      </w:r>
      <w:r w:rsidR="009069D9">
        <w:t>S</w:t>
      </w:r>
      <w:r w:rsidR="00A10C08">
        <w:t>i no tiene</w:t>
      </w:r>
      <w:r w:rsidR="009069D9">
        <w:t xml:space="preserve"> ninguna asignación pendiente en tareas</w:t>
      </w:r>
      <w:r w:rsidR="00A10C08">
        <w:t>,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tblslvremito, con la tarea, identificador de la tabla (idconsolidadoComi, idconsolidadoPedido, idpedFaltanteRel) dependiendo de la tarea a la que corresponde, </w:t>
      </w:r>
      <w:r w:rsidR="001F6D48">
        <w:t>estado “en curso”, fecha de remito, de insert y update es la fecha y hora actuales.</w:t>
      </w:r>
    </w:p>
    <w:p w:rsidR="00A10C08" w:rsidRDefault="00A10C0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IdPersona tarea as </w:t>
      </w:r>
      <w:r w:rsidRPr="00F6414A">
        <w:rPr>
          <w:b/>
          <w:color w:val="943634" w:themeColor="accent2" w:themeShade="BF"/>
        </w:rPr>
        <w:t>IdPersona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CdArtículo as </w:t>
      </w:r>
      <w:r>
        <w:rPr>
          <w:b/>
          <w:color w:val="943634" w:themeColor="accent2" w:themeShade="BF"/>
        </w:rPr>
        <w:t>cdarticulo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3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A10" w:rsidRPr="004D0A10">
          <w:rPr>
            <w:noProof/>
            <w:lang w:val="es-ES"/>
          </w:rPr>
          <w:t>1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D0A10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29949</TotalTime>
  <Pages>3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117</cp:revision>
  <dcterms:created xsi:type="dcterms:W3CDTF">2020-01-20T20:45:00Z</dcterms:created>
  <dcterms:modified xsi:type="dcterms:W3CDTF">2020-02-19T18:37:00Z</dcterms:modified>
</cp:coreProperties>
</file>