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Cette publication est la suite de l</w:t>
      </w:r>
      <w:r>
        <w:rPr>
          <w:rtl w:val="0"/>
        </w:rPr>
        <w:t>’</w:t>
      </w:r>
      <w:r>
        <w:rPr>
          <w:rtl w:val="0"/>
        </w:rPr>
        <w:t>etude cin</w:t>
      </w:r>
      <w:r>
        <w:rPr>
          <w:rtl w:val="0"/>
        </w:rPr>
        <w:t>é</w:t>
      </w:r>
      <w:r>
        <w:rPr>
          <w:rtl w:val="0"/>
        </w:rPr>
        <w:t>tique du beam bending d</w:t>
      </w:r>
      <w:r>
        <w:rPr>
          <w:rtl w:val="0"/>
        </w:rPr>
        <w:t>’</w:t>
      </w:r>
      <w:r>
        <w:rPr>
          <w:rtl w:val="0"/>
        </w:rPr>
        <w:t xml:space="preserve">un faisceau Gaussien: </w:t>
      </w:r>
      <w:r>
        <w:rPr>
          <w:rtl w:val="0"/>
        </w:rPr>
        <w:t>‘</w:t>
      </w:r>
      <w:r>
        <w:rPr>
          <w:rtl w:val="0"/>
        </w:rPr>
        <w:t>Kinetic analytical modeling of Gaussian pulse beam-bending including the transient regime</w:t>
      </w:r>
      <w:r>
        <w:rPr>
          <w:rtl w:val="0"/>
        </w:rPr>
        <w:t>’</w:t>
      </w:r>
      <w:r>
        <w:rPr>
          <w:rtl w:val="0"/>
        </w:rPr>
        <w:t>. Nous utilisons le mod</w:t>
      </w:r>
      <w:r>
        <w:rPr>
          <w:rtl w:val="0"/>
        </w:rPr>
        <w:t>è</w:t>
      </w:r>
      <w:r>
        <w:rPr>
          <w:rtl w:val="0"/>
        </w:rPr>
        <w:t>le de d</w:t>
      </w:r>
      <w:r>
        <w:rPr>
          <w:rtl w:val="0"/>
        </w:rPr>
        <w:t>é</w:t>
      </w:r>
      <w:r>
        <w:rPr>
          <w:rtl w:val="0"/>
        </w:rPr>
        <w:t>flexion de faisceau qui y est d</w:t>
      </w:r>
      <w:r>
        <w:rPr>
          <w:rtl w:val="0"/>
        </w:rPr>
        <w:t>é</w:t>
      </w:r>
      <w:r>
        <w:rPr>
          <w:rtl w:val="0"/>
        </w:rPr>
        <w:t>riv</w:t>
      </w:r>
      <w:r>
        <w:rPr>
          <w:rtl w:val="0"/>
        </w:rPr>
        <w:t xml:space="preserve">é </w:t>
      </w:r>
      <w:r>
        <w:rPr>
          <w:rtl w:val="0"/>
        </w:rPr>
        <w:t xml:space="preserve">pour include la physique de la torsion de faisceau (beam bending)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chelle des points chauds (speckles) dans un sch</w:t>
      </w:r>
      <w:r>
        <w:rPr>
          <w:rtl w:val="0"/>
        </w:rPr>
        <w:t>é</w:t>
      </w:r>
      <w:r>
        <w:rPr>
          <w:rtl w:val="0"/>
        </w:rPr>
        <w:t>ma de type trac</w:t>
      </w:r>
      <w:r>
        <w:rPr>
          <w:rtl w:val="0"/>
        </w:rPr>
        <w:t xml:space="preserve">é </w:t>
      </w:r>
      <w:r>
        <w:rPr>
          <w:rtl w:val="0"/>
        </w:rPr>
        <w:t>de rayon pour d</w:t>
      </w:r>
      <w:r>
        <w:rPr>
          <w:rtl w:val="0"/>
        </w:rPr>
        <w:t>é</w:t>
      </w:r>
      <w:r>
        <w:rPr>
          <w:rtl w:val="0"/>
        </w:rPr>
        <w:t>crire la propagation de la lumi</w:t>
      </w:r>
      <w:r>
        <w:rPr>
          <w:rtl w:val="0"/>
        </w:rPr>
        <w:t>è</w:t>
      </w:r>
      <w:r>
        <w:rPr>
          <w:rtl w:val="0"/>
        </w:rPr>
        <w:t xml:space="preserve">re. Le schema, de type Monte-Carlo permet, sans avoir </w:t>
      </w:r>
      <w:r>
        <w:rPr>
          <w:rtl w:val="0"/>
        </w:rPr>
        <w:t xml:space="preserve">à </w:t>
      </w:r>
      <w:r>
        <w:rPr>
          <w:rtl w:val="0"/>
        </w:rPr>
        <w:t>mailler la taille des speckles dans la simulations hydrodynamique,  de mod</w:t>
      </w:r>
      <w:r>
        <w:rPr>
          <w:rtl w:val="0"/>
        </w:rPr>
        <w:t>é</w:t>
      </w:r>
      <w:r>
        <w:rPr>
          <w:rtl w:val="0"/>
        </w:rPr>
        <w:t>liser pr</w:t>
      </w:r>
      <w:r>
        <w:rPr>
          <w:rtl w:val="0"/>
        </w:rPr>
        <w:t>é</w:t>
      </w:r>
      <w:r>
        <w:rPr>
          <w:rtl w:val="0"/>
        </w:rPr>
        <w:t>cis</w:t>
      </w:r>
      <w:r>
        <w:rPr>
          <w:rtl w:val="0"/>
        </w:rPr>
        <w:t>é</w:t>
      </w:r>
      <w:r>
        <w:rPr>
          <w:rtl w:val="0"/>
        </w:rPr>
        <w:t>ment l</w:t>
      </w:r>
      <w:r>
        <w:rPr>
          <w:rtl w:val="0"/>
        </w:rPr>
        <w:t>’</w:t>
      </w:r>
      <w:r>
        <w:rPr>
          <w:rtl w:val="0"/>
        </w:rPr>
        <w:t xml:space="preserve">influence du beam-bending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chelle des points chauds sur la point</w:t>
      </w:r>
      <w:r>
        <w:rPr>
          <w:rtl w:val="0"/>
        </w:rPr>
        <w:t xml:space="preserve">é </w:t>
      </w:r>
      <w:r>
        <w:rPr>
          <w:rtl w:val="0"/>
        </w:rPr>
        <w:t xml:space="preserve">du faisceau laser de type NIF, OMEGA ou LMJ.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Nous introduisons une correction cin</w:t>
      </w:r>
      <w:r>
        <w:rPr>
          <w:rtl w:val="0"/>
        </w:rPr>
        <w:t>é</w:t>
      </w:r>
      <w:r>
        <w:rPr>
          <w:rtl w:val="0"/>
        </w:rPr>
        <w:t>tique au calcul de la pression des photons qui permet aux codes hydrodynamiques de type HERA (dans lesquels la lumi</w:t>
      </w:r>
      <w:r>
        <w:rPr>
          <w:rtl w:val="0"/>
        </w:rPr>
        <w:t>è</w:t>
      </w:r>
      <w:r>
        <w:rPr>
          <w:rtl w:val="0"/>
        </w:rPr>
        <w:t>re est mod</w:t>
      </w:r>
      <w:r>
        <w:rPr>
          <w:rtl w:val="0"/>
        </w:rPr>
        <w:t>é</w:t>
      </w:r>
      <w:r>
        <w:rPr>
          <w:rtl w:val="0"/>
        </w:rPr>
        <w:t>lis</w:t>
      </w:r>
      <w:r>
        <w:rPr>
          <w:rtl w:val="0"/>
        </w:rPr>
        <w:t>é</w:t>
      </w:r>
      <w:r>
        <w:rPr>
          <w:rtl w:val="0"/>
        </w:rPr>
        <w:t>e de fa</w:t>
      </w:r>
      <w:r>
        <w:rPr>
          <w:rtl w:val="0"/>
        </w:rPr>
        <w:t>ç</w:t>
      </w:r>
      <w:r>
        <w:rPr>
          <w:rtl w:val="0"/>
        </w:rPr>
        <w:t>on paraxiale), d</w:t>
      </w:r>
      <w:r>
        <w:rPr>
          <w:rtl w:val="0"/>
        </w:rPr>
        <w:t>’</w:t>
      </w:r>
      <w:r>
        <w:rPr>
          <w:rtl w:val="0"/>
        </w:rPr>
        <w:t>inclure des effets cin</w:t>
      </w:r>
      <w:r>
        <w:rPr>
          <w:rtl w:val="0"/>
        </w:rPr>
        <w:t>é</w:t>
      </w:r>
      <w:r>
        <w:rPr>
          <w:rtl w:val="0"/>
        </w:rPr>
        <w:t>tiques. Une triple comparaison entre des simulations cin</w:t>
      </w:r>
      <w:r>
        <w:rPr>
          <w:rtl w:val="0"/>
        </w:rPr>
        <w:t>é</w:t>
      </w:r>
      <w:r>
        <w:rPr>
          <w:rtl w:val="0"/>
        </w:rPr>
        <w:t>tiques Smilei (PIC) (voir figure de gauche), HERA (paraxiales avec correction) et trac</w:t>
      </w:r>
      <w:r>
        <w:rPr>
          <w:rtl w:val="0"/>
        </w:rPr>
        <w:t xml:space="preserve">é </w:t>
      </w:r>
      <w:r>
        <w:rPr>
          <w:rtl w:val="0"/>
        </w:rPr>
        <w:t>de rayon permettent de valider le sch</w:t>
      </w:r>
      <w:r>
        <w:rPr>
          <w:rtl w:val="0"/>
        </w:rPr>
        <w:t>é</w:t>
      </w:r>
      <w:r>
        <w:rPr>
          <w:rtl w:val="0"/>
        </w:rPr>
        <w:t>ma de ray-tracing et la correction pond</w:t>
      </w:r>
      <w:r>
        <w:rPr>
          <w:rtl w:val="0"/>
        </w:rPr>
        <w:t>é</w:t>
      </w:r>
      <w:r>
        <w:rPr>
          <w:rtl w:val="0"/>
        </w:rPr>
        <w:t>romotrice modifi</w:t>
      </w:r>
      <w:r>
        <w:rPr>
          <w:rtl w:val="0"/>
        </w:rPr>
        <w:t>é</w:t>
      </w:r>
      <w:r>
        <w:rPr>
          <w:rtl w:val="0"/>
        </w:rPr>
        <w:t>e vis-</w:t>
      </w:r>
      <w:r>
        <w:rPr>
          <w:rtl w:val="0"/>
        </w:rPr>
        <w:t>à</w:t>
      </w:r>
      <w:r>
        <w:rPr>
          <w:rtl w:val="0"/>
        </w:rPr>
        <w:t>-vis de la propagation de faisceau r</w:t>
      </w:r>
      <w:r>
        <w:rPr>
          <w:rtl w:val="0"/>
        </w:rPr>
        <w:t>é</w:t>
      </w:r>
      <w:r>
        <w:rPr>
          <w:rtl w:val="0"/>
        </w:rPr>
        <w:t xml:space="preserve">alistes.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Nous montrons de plus que notre mod</w:t>
      </w:r>
      <w:r>
        <w:rPr>
          <w:rtl w:val="0"/>
        </w:rPr>
        <w:t>è</w:t>
      </w:r>
      <w:r>
        <w:rPr>
          <w:rtl w:val="0"/>
        </w:rPr>
        <w:t>le de trac</w:t>
      </w:r>
      <w:r>
        <w:rPr>
          <w:rtl w:val="0"/>
        </w:rPr>
        <w:t xml:space="preserve">é </w:t>
      </w:r>
      <w:r>
        <w:rPr>
          <w:rtl w:val="0"/>
        </w:rPr>
        <w:t>de rayon est capable de pr</w:t>
      </w:r>
      <w:r>
        <w:rPr>
          <w:rtl w:val="0"/>
        </w:rPr>
        <w:t>é</w:t>
      </w:r>
      <w:r>
        <w:rPr>
          <w:rtl w:val="0"/>
        </w:rPr>
        <w:t>dire pr</w:t>
      </w:r>
      <w:r>
        <w:rPr>
          <w:rtl w:val="0"/>
        </w:rPr>
        <w:t>é</w:t>
      </w:r>
      <w:r>
        <w:rPr>
          <w:rtl w:val="0"/>
        </w:rPr>
        <w:t>cis</w:t>
      </w:r>
      <w:r>
        <w:rPr>
          <w:rtl w:val="0"/>
        </w:rPr>
        <w:t>é</w:t>
      </w:r>
      <w:r>
        <w:rPr>
          <w:rtl w:val="0"/>
        </w:rPr>
        <w:t>ment l</w:t>
      </w:r>
      <w:r>
        <w:rPr>
          <w:rtl w:val="0"/>
        </w:rPr>
        <w:t>’</w:t>
      </w:r>
      <w:r>
        <w:rPr>
          <w:rtl w:val="0"/>
        </w:rPr>
        <w:t>influence du lissage temporel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ralement utilis</w:t>
      </w:r>
      <w:r>
        <w:rPr>
          <w:rtl w:val="0"/>
        </w:rPr>
        <w:t xml:space="preserve">é </w:t>
      </w:r>
      <w:r>
        <w:rPr>
          <w:rtl w:val="0"/>
        </w:rPr>
        <w:t>dans les experiences laser-plasma sur la d</w:t>
      </w:r>
      <w:r>
        <w:rPr>
          <w:rtl w:val="0"/>
        </w:rPr>
        <w:t>é</w:t>
      </w:r>
      <w:r>
        <w:rPr>
          <w:rtl w:val="0"/>
        </w:rPr>
        <w:t>flexion de laser et son point</w:t>
      </w:r>
      <w:r>
        <w:rPr>
          <w:rtl w:val="0"/>
        </w:rPr>
        <w:t xml:space="preserve">é </w:t>
      </w:r>
      <w:r>
        <w:rPr>
          <w:rtl w:val="0"/>
        </w:rPr>
        <w:t>(voir figure de droite). Nos simulations confirment enfin que l</w:t>
      </w:r>
      <w:r>
        <w:rPr>
          <w:rtl w:val="0"/>
        </w:rPr>
        <w:t>’</w:t>
      </w:r>
      <w:r>
        <w:rPr>
          <w:rtl w:val="0"/>
        </w:rPr>
        <w:t>instabilit</w:t>
      </w:r>
      <w:r>
        <w:rPr>
          <w:rtl w:val="0"/>
        </w:rPr>
        <w:t xml:space="preserve">é </w:t>
      </w:r>
      <w:r>
        <w:rPr>
          <w:rtl w:val="0"/>
        </w:rPr>
        <w:t>de Brillouin avant est en mesure de modifier le cone de propagation du laser lorsque le lissage temporal est faible. Dans ce cas, l</w:t>
      </w:r>
      <w:r>
        <w:rPr>
          <w:rtl w:val="0"/>
        </w:rPr>
        <w:t>’</w:t>
      </w:r>
      <w:r>
        <w:rPr>
          <w:rtl w:val="0"/>
        </w:rPr>
        <w:t>instabilit</w:t>
      </w:r>
      <w:r>
        <w:rPr>
          <w:rtl w:val="0"/>
        </w:rPr>
        <w:t xml:space="preserve">é </w:t>
      </w:r>
      <w:r>
        <w:rPr>
          <w:rtl w:val="0"/>
        </w:rPr>
        <w:t>croit au d</w:t>
      </w:r>
      <w:r>
        <w:rPr>
          <w:rtl w:val="0"/>
        </w:rPr>
        <w:t>é</w:t>
      </w:r>
      <w:r>
        <w:rPr>
          <w:rtl w:val="0"/>
        </w:rPr>
        <w:t>triment du beam bending et notre modele surestime la d</w:t>
      </w:r>
      <w:r>
        <w:rPr>
          <w:rtl w:val="0"/>
        </w:rPr>
        <w:t>é</w:t>
      </w:r>
      <w:r>
        <w:rPr>
          <w:rtl w:val="0"/>
        </w:rPr>
        <w:t>flexion du faisceau.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-206207</wp:posOffset>
                </wp:positionH>
                <wp:positionV relativeFrom="line">
                  <wp:posOffset>237462</wp:posOffset>
                </wp:positionV>
                <wp:extent cx="6008478" cy="2078032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8478" cy="2078032"/>
                          <a:chOff x="0" y="0"/>
                          <a:chExt cx="6008477" cy="2078031"/>
                        </a:xfrm>
                      </wpg:grpSpPr>
                      <pic:pic xmlns:pic="http://schemas.openxmlformats.org/drawingml/2006/picture">
                        <pic:nvPicPr>
                          <pic:cNvPr id="1073741825" name="I_PIC_H1k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048" cy="207803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ymoy_ssd5_H300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93640" y="0"/>
                            <a:ext cx="3014838" cy="200989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16.2pt;margin-top:18.7pt;width:473.1pt;height:163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08477,2078031">
                <w10:wrap type="topAndBottom" side="bothSides" anchorx="margin"/>
                <v:shape id="_x0000_s1027" type="#_x0000_t75" style="position:absolute;left:0;top:0;width:3117047;height:2078031;">
                  <v:imagedata r:id="rId4" o:title="I_PIC_H1k.png"/>
                </v:shape>
                <v:shape id="_x0000_s1028" type="#_x0000_t75" style="position:absolute;left:2993641;top:0;width:3014836;height:2009891;">
                  <v:imagedata r:id="rId5" o:title="ymoy_ssd5_H300.png"/>
                </v:shape>
              </v:group>
            </w:pict>
          </mc:Fallback>
        </mc:AlternateConten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Figure :  (gauche) Simulation cin</w:t>
      </w:r>
      <w:r>
        <w:rPr>
          <w:rtl w:val="0"/>
        </w:rPr>
        <w:t>é</w:t>
      </w:r>
      <w:r>
        <w:rPr>
          <w:rtl w:val="0"/>
        </w:rPr>
        <w:t>tique (PIC) de propagation d</w:t>
      </w:r>
      <w:r>
        <w:rPr>
          <w:rtl w:val="0"/>
        </w:rPr>
        <w:t>’</w:t>
      </w:r>
      <w:r>
        <w:rPr>
          <w:rtl w:val="0"/>
        </w:rPr>
        <w:t>un faisceau liss</w:t>
      </w:r>
      <w:r>
        <w:rPr>
          <w:rtl w:val="0"/>
        </w:rPr>
        <w:t xml:space="preserve">é </w:t>
      </w:r>
      <w:r>
        <w:rPr>
          <w:rtl w:val="0"/>
        </w:rPr>
        <w:t>dans un plasma d</w:t>
      </w:r>
      <w:r>
        <w:rPr>
          <w:rtl w:val="0"/>
        </w:rPr>
        <w:t>é</w:t>
      </w:r>
      <w:r>
        <w:rPr>
          <w:rtl w:val="0"/>
        </w:rPr>
        <w:t>rivant vers le haut (y&gt;0) avec un nombre de Mach de 0.84. (droite) Centro</w:t>
      </w:r>
      <w:r>
        <w:rPr>
          <w:rtl w:val="0"/>
        </w:rPr>
        <w:t>ï</w:t>
      </w:r>
      <w:r>
        <w:rPr>
          <w:rtl w:val="0"/>
        </w:rPr>
        <w:t>d d</w:t>
      </w:r>
      <w:r>
        <w:rPr>
          <w:rtl w:val="0"/>
        </w:rPr>
        <w:t>’</w:t>
      </w:r>
      <w:r>
        <w:rPr>
          <w:rtl w:val="0"/>
        </w:rPr>
        <w:t>un laser avec lissage temporel comme pr</w:t>
      </w:r>
      <w:r>
        <w:rPr>
          <w:rtl w:val="0"/>
        </w:rPr>
        <w:t>é</w:t>
      </w:r>
      <w:r>
        <w:rPr>
          <w:rtl w:val="0"/>
        </w:rPr>
        <w:t>dit par une simulation paraxiale avec force pond</w:t>
      </w:r>
      <w:r>
        <w:rPr>
          <w:rtl w:val="0"/>
        </w:rPr>
        <w:t>é</w:t>
      </w:r>
      <w:r>
        <w:rPr>
          <w:rtl w:val="0"/>
        </w:rPr>
        <w:t>romotrice corrig</w:t>
      </w:r>
      <w:r>
        <w:rPr>
          <w:rtl w:val="0"/>
        </w:rPr>
        <w:t>é</w:t>
      </w:r>
      <w:r>
        <w:rPr>
          <w:rtl w:val="0"/>
        </w:rPr>
        <w:t>e (pointill</w:t>
      </w:r>
      <w:r>
        <w:rPr>
          <w:rtl w:val="0"/>
        </w:rPr>
        <w:t>é</w:t>
      </w:r>
      <w:r>
        <w:rPr>
          <w:rtl w:val="0"/>
        </w:rPr>
        <w:t>s rouges) et suivant le sch</w:t>
      </w:r>
      <w:r>
        <w:rPr>
          <w:rtl w:val="0"/>
        </w:rPr>
        <w:t>é</w:t>
      </w:r>
      <w:r>
        <w:rPr>
          <w:rtl w:val="0"/>
        </w:rPr>
        <w:t>ma de type trace de rayon (ligne noire). Voir la publication pour les param</w:t>
      </w:r>
      <w:r>
        <w:rPr>
          <w:rtl w:val="0"/>
        </w:rPr>
        <w:t>è</w:t>
      </w:r>
      <w:r>
        <w:rPr>
          <w:rtl w:val="0"/>
        </w:rPr>
        <w:t xml:space="preserve">tres.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