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INSTACK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MVP Playbook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Marketing &amp; Growth</w:t>
      </w:r>
    </w:p>
    <w:p>
      <w:pPr>
        <w:spacing w:after="200"/>
      </w:pPr>
    </w:p>
    <w:p>
      <w:pPr>
        <w:pBdr>
          <w:top w:val="single" w:color="2E75B6" w:sz="6" w:space="8"/>
          <w:bottom w:val="single" w:color="2E75B6" w:sz="6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Guide d'execution pour le CMO</w:t>
      </w:r>
      <w:r>
        <w:rPr>
          <w:rFonts w:ascii="Arial" w:cs="Arial" w:eastAsia="Arial" w:hAnsi="Arial"/>
        </w:rPr>
        <w:t xml:space="preserve">
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PLG, Acquisition, Brand, Content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confidentiel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— Avril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Positionnement &amp; Messaging</w:t>
      </w:r>
    </w:p>
    <w:p>
      <w:pPr>
        <w:pStyle w:val="Heading2"/>
      </w:pPr>
      <w:r>
        <w:rPr>
          <w:rFonts w:ascii="Arial" w:cs="Arial" w:eastAsia="Arial" w:hAnsi="Arial"/>
        </w:rPr>
        <w:t xml:space="preserve">1.1 Nouveau positionnement</w:t>
      </w:r>
    </w:p>
    <w:p>
      <w:pPr>
        <w:pBdr>
          <w:left w:val="single" w:color="2E75B6" w:sz="12" w:space="8"/>
        </w:pBdr>
        <w:shd w:fill="E8F0F8" w:val="clear"/>
        <w:spacing w:after="200"/>
      </w:pPr>
      <w:r>
        <w:rPr>
          <w:rFonts w:ascii="Arial" w:cs="Arial" w:eastAsia="Arial" w:hAnsi="Arial"/>
          <w:i/>
          <w:iCs/>
          <w:color w:val="1B3A5C"/>
          <w:sz w:val="24"/>
          <w:szCs w:val="24"/>
        </w:rPr>
        <w:t xml:space="preserve">"L'App Store Interne Gouverne — Vos employes creent leurs apps metier en 90 secondes, la DSI garde le controle"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positionnement capture les deux forces antagonistes du marche : l'autonomie des metiers et le controle de la DSI. Il transforme Instack en arbitre de cette tension.</w:t>
      </w:r>
    </w:p>
    <w:p>
      <w:pPr>
        <w:pStyle w:val="Heading2"/>
      </w:pPr>
      <w:r>
        <w:rPr>
          <w:rFonts w:ascii="Arial" w:cs="Arial" w:eastAsia="Arial" w:hAnsi="Arial"/>
        </w:rPr>
        <w:t xml:space="preserve">1.2 Rationalisation des sous-marques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Objectif : tuer les sous-marques (Create, Store, Control, Exchange, Brain). Un seul nom, un seul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Avant : 5 sous-marques diluant le message et complexifiant le parcours utilisateur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Apres : INSTACK, une plateforme unifiee, un seul recit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 : rediriger toutes les references sous-marques vers la marque mere dans le marketing, le produit et la documentation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Messages par audience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cle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 ciblee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"Creez votre app en 90s depuis Excel"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Empowerment, rapidite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DSI / CTO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"Reprenez le controle du shadow IT"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Controle, securite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 / CEO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"Reduisez de 80% le cout des outils metier"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ROI, efficience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Investisseur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 Shopify des apps internes : marge &gt;95%"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Scalabilite, marge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1.4 Taglines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"L'app store de votre entreprise"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"Des apps metier en 10 minutes. Zero code. Zero dette."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1.5 Elevator Pitch (30 secondes)</w:t>
      </w:r>
    </w:p>
    <w:p>
      <w:pPr>
        <w:pBdr>
          <w:left w:val="single" w:color="2E75B6" w:sz="12" w:space="8"/>
        </w:pBdr>
        <w:shd w:fill="E8F0F8" w:val="clear"/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"97% des apps cloud utilisees en entreprise sont inconnues de la DSI. Instack permet a vos equipes de creer leurs propres apps metier en 90 secondes depuis un simple fichier Excel, tout en donnant a la DSI un cockpit de controle complet. C'est l'app store interne de votre entreprise — zero code, zero shadow IT, zero dette technique."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PLG (Product-Led Growth)</w:t>
      </w:r>
    </w:p>
    <w:p>
      <w:pPr>
        <w:pStyle w:val="Heading2"/>
      </w:pPr>
      <w:r>
        <w:rPr>
          <w:rFonts w:ascii="Arial" w:cs="Arial" w:eastAsia="Arial" w:hAnsi="Arial"/>
        </w:rPr>
        <w:t xml:space="preserve">2.1 Freemium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200"/>
        <w:gridCol w:w="12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Users/App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cles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Creation, partage, templates basiques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299 €/mois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Analytics, branding, integrations, 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Cockpit DSI, SSO, audit, SLA, API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Aha Moment</w:t>
      </w:r>
    </w:p>
    <w:p>
      <w:pPr>
        <w:pBdr>
          <w:left w:val="single" w:color="2E75B6" w:sz="12" w:space="8"/>
        </w:pBdr>
        <w:shd w:fill="E8F0F8" w:val="clear"/>
        <w:spacing w:after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Aha Moment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"App creee + partagee + 2+ utilisateurs actifs sous 48h"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C'est le moment ou le createur realise la valeur collaborative d'Instack. L'ensemble du funnel doit etre optimise pour atteindre ce moment le plus rapidement possible.</w:t>
      </w:r>
    </w:p>
    <w:p>
      <w:pPr>
        <w:pStyle w:val="Heading2"/>
      </w:pPr>
      <w:r>
        <w:rPr>
          <w:rFonts w:ascii="Arial" w:cs="Arial" w:eastAsia="Arial" w:hAnsi="Arial"/>
        </w:rPr>
        <w:t xml:space="preserve">2.3 Time-to-Value cible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</w:t>
      </w:r>
      <w:r>
        <w:rPr>
          <w:rFonts w:ascii="Arial" w:cs="Arial" w:eastAsia="Arial" w:hAnsi="Arial"/>
          <w:sz w:val="22"/>
          <w:szCs w:val="22"/>
        </w:rPr>
        <w:t xml:space="preserve">90 secondes entre le premier clic et la premiere app fonctionnelle.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Pattern : value-first, signup-second (inspire Canva : +2.8x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L'utilisateur voit sa premiere app AVANT de creer un compte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signup intervient au moment du partage, pas de la creation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2.4 Boucles virales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Boucle virale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K-factor estime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Partage d'app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0.4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app partagee expose la marque aux utilisateurs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Clonage de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0.2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publics clones par de nouveaux createurs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equipe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0.15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Createur invite ses collegues a collaborer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interne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0.1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Catalogue interne genere de la decouverte organique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0.05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Partage inter-entreprises (phase ulterieure)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2.5 K-factor realiste</w:t>
      </w:r>
    </w:p>
    <w:p>
      <w:pPr>
        <w:pBdr>
          <w:left w:val="single" w:color="FFC107" w:sz="12" w:space="8"/>
        </w:pBdr>
        <w:shd w:fill="FFF3CD" w:val="clear"/>
        <w:spacing w:after="2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Attention 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K-factor realiste = 0.15-0.30 les 6 premiers mois. Ne pas planifier sur un K de 0.9 comme parfois annonce. La viralite se construit progressivement.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Funnel AARRR Detaille</w:t>
      </w:r>
    </w:p>
    <w:p>
      <w:pPr>
        <w:pStyle w:val="Heading2"/>
      </w:pPr>
      <w:r>
        <w:rPr>
          <w:rFonts w:ascii="Arial" w:cs="Arial" w:eastAsia="Arial" w:hAnsi="Arial"/>
        </w:rPr>
        <w:t xml:space="preserve">3.1 Metriques cibles M6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 AARRR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M6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Visiteurs uniques / mois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-&gt; Aha Moment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M1 createurs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150 000 €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Free -&gt; Pro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K-factor createurs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Taux de conversion par etape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cible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estime M6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Visiteur -&gt; Signup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6 000 signups/mois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-&gt; App creee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3 900 apps/mois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creee -&gt; App partagee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1 560 apps partagees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-&gt; 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comptes Pro cumules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-&gt; Enterprise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comptes Enterprise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Ces taux sont ambitieux mais coherents avec les benchmarks PLG B2B SaaS (Notion, Figma, Canva). L'atteinte depend directement de la qualite du Time-to-Value et de l'Aha Moment.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Strategie d'Acquisition</w:t>
      </w:r>
    </w:p>
    <w:p>
      <w:pPr>
        <w:pStyle w:val="Heading2"/>
      </w:pPr>
      <w:r>
        <w:rPr>
          <w:rFonts w:ascii="Arial" w:cs="Arial" w:eastAsia="Arial" w:hAnsi="Arial"/>
        </w:rPr>
        <w:t xml:space="preserve">4.1 Content SEO (des M1)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Responsable : </w:t>
      </w:r>
      <w:r>
        <w:rPr>
          <w:rFonts w:ascii="Arial" w:cs="Arial" w:eastAsia="Arial" w:hAnsi="Arial"/>
          <w:sz w:val="22"/>
          <w:szCs w:val="22"/>
        </w:rPr>
        <w:t xml:space="preserve">1 Growth Marketer dedie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: </w:t>
      </w:r>
      <w:r>
        <w:rPr>
          <w:rFonts w:ascii="Arial" w:cs="Arial" w:eastAsia="Arial" w:hAnsi="Arial"/>
          <w:sz w:val="22"/>
          <w:szCs w:val="22"/>
        </w:rPr>
        <w:t xml:space="preserve">10 000 €/mois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Mots-cles prioritaires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"alternative Power Apps" — volume eleve, intent fort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"shadow IT solution" — DSI en recherche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"no-code enterprise" — categorie en croissance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"app interne sans code" — longue traine FR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Strategie : 2 articles longs par semaine, 1 page pilier par mois, cluster thematique autour de chaque mot-cle.</w:t>
      </w:r>
    </w:p>
    <w:p>
      <w:pPr>
        <w:pStyle w:val="Heading2"/>
      </w:pPr>
      <w:r>
        <w:rPr>
          <w:rFonts w:ascii="Arial" w:cs="Arial" w:eastAsia="Arial" w:hAnsi="Arial"/>
        </w:rPr>
        <w:t xml:space="preserve">4.2 Microsoft AppSource (M3-M6)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Visibilite aupres de tous les administrateurs Microsoft 365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CAC : le trafic est organique et qualifie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native Teams/SharePoint comme levier de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 : listing optimise avec screenshots, video demo, reviews</w:t>
      </w:r>
    </w:p>
    <w:p>
      <w:pPr>
        <w:pStyle w:val="Heading2"/>
      </w:pPr>
      <w:r>
        <w:rPr>
          <w:rFonts w:ascii="Arial" w:cs="Arial" w:eastAsia="Arial" w:hAnsi="Arial"/>
        </w:rPr>
        <w:t xml:space="preserve">4.3 LinkedIn Ads FR/Benelux (M6+)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: </w:t>
      </w:r>
      <w:r>
        <w:rPr>
          <w:rFonts w:ascii="Arial" w:cs="Arial" w:eastAsia="Arial" w:hAnsi="Arial"/>
          <w:sz w:val="22"/>
          <w:szCs w:val="22"/>
        </w:rPr>
        <w:t xml:space="preserve">3 000 - 5 000 €/mois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Ciblage : Ops Managers, Responsables Metiers, DSI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Geographies : France, Belgique, Luxembourg, Pays-Bas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Formats : video 60s, carousel cas d'usage, lead gen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Objectif : CAC &lt; 150 € pour un lead Pro qualifie</w:t>
      </w:r>
    </w:p>
    <w:p>
      <w:pPr>
        <w:pStyle w:val="Heading2"/>
      </w:pPr>
      <w:r>
        <w:rPr>
          <w:rFonts w:ascii="Arial" w:cs="Arial" w:eastAsia="Arial" w:hAnsi="Arial"/>
        </w:rPr>
        <w:t xml:space="preserve">4.4 Demo video virale (60 secondes)</w:t>
      </w:r>
    </w:p>
    <w:p>
      <w:pPr>
        <w:pBdr>
          <w:left w:val="single" w:color="2E75B6" w:sz="12" w:space="8"/>
        </w:pBdr>
        <w:shd w:fill="E8F0F8" w:val="clear"/>
        <w:spacing w:after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Asset marketing #1 : </w:t>
      </w:r>
      <w:r>
        <w:rPr>
          <w:rFonts w:ascii="Arial" w:cs="Arial" w:eastAsia="Arial" w:hAnsi="Arial"/>
          <w:sz w:val="22"/>
          <w:szCs w:val="22"/>
        </w:rPr>
        <w:t xml:space="preserve">Une video de 60 secondes montrant un Ops Manager transformer un fichier Excel en app fonctionnelle partagee a son equipe. Format vertical (LinkedIn/TikTok) + horizontal (site web/YouTube).</w:t>
      </w:r>
    </w:p>
    <w:p>
      <w:pPr>
        <w:pStyle w:val="Heading2"/>
      </w:pPr>
      <w:r>
        <w:rPr>
          <w:rFonts w:ascii="Arial" w:cs="Arial" w:eastAsia="Arial" w:hAnsi="Arial"/>
        </w:rPr>
        <w:t xml:space="preserve">4.5 Programme DSI Early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Cockpit DSI gratuit des M0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Objectif : transformer le DSI d'obstacle en allie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DSI voit TOUT ce que ses equipes creent, en temps reel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Argument : 'Mieux vaut controler l'innovation que l'interdire'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Cible : 50 DSI en Early Access avant le lancement public</w:t>
      </w:r>
    </w:p>
    <w:p>
      <w:pPr>
        <w:pStyle w:val="Heading2"/>
      </w:pPr>
      <w:r>
        <w:rPr>
          <w:rFonts w:ascii="Arial" w:cs="Arial" w:eastAsia="Arial" w:hAnsi="Arial"/>
        </w:rPr>
        <w:t xml:space="preserve">4.6 Partenaires MSP/Integrateurs (M9+)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Programme partenaire avec marge revendeur 20-30%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Formation certifiante 'Instack Partner'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Co-marketing avec les MSP Microsoft existants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Brand &amp; Category Creation</w:t>
      </w:r>
    </w:p>
    <w:p>
      <w:pPr>
        <w:pStyle w:val="Heading2"/>
      </w:pPr>
      <w:r>
        <w:rPr>
          <w:rFonts w:ascii="Arial" w:cs="Arial" w:eastAsia="Arial" w:hAnsi="Arial"/>
        </w:rPr>
        <w:t xml:space="preserve">5.1 Creer la categorie "Disposable Enterprise Apps"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Instack ne doit pas se battre dans la categorie "no-code" surpeuplee. L'objectif est de creer et posseder une nouvelle categorie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"Disposable Enterprise Apps" / "Apps Metier Ephemeres"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Positionnement : les apps metier sont comme des post-its — on les cree pour un besoin, on les jette quand c'est fini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Avantage : zero dette technique, zero maintenance, cout marginal nul</w:t>
      </w:r>
    </w:p>
    <w:p>
      <w:pPr>
        <w:pStyle w:val="Heading2"/>
      </w:pPr>
      <w:r>
        <w:rPr>
          <w:rFonts w:ascii="Arial" w:cs="Arial" w:eastAsia="Arial" w:hAnsi="Arial"/>
        </w:rPr>
        <w:t xml:space="preserve">5.2 Manifeste Ephemere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Publier un manifeste thought leadership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'Le logiciel d'entreprise est mort. Vive les apps ephemeres.'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Distribution : blog, LinkedIn articles, PR tech (Maddyness, FrenchWeb, JDN)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Objectif : 50 000 lectures cumulees en 3 mois</w:t>
      </w:r>
    </w:p>
    <w:p>
      <w:pPr>
        <w:pStyle w:val="Heading2"/>
      </w:pPr>
      <w:r>
        <w:rPr>
          <w:rFonts w:ascii="Arial" w:cs="Arial" w:eastAsia="Arial" w:hAnsi="Arial"/>
        </w:rPr>
        <w:t xml:space="preserve">5.3 Battle Cards avec preuves terrain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Microsoft Copilot : -24.1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Enquetes utilisateurs 2025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Differenciateur vs ecosysteme 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40-60% Power Apps sans proprietaire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Audits IT entreprises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Probleme shadow IT Power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 apps cloud inconnues IT France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Etude securite cloud 2025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Urgence du controle DSI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5.4 Programme Communautaire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 LinkedIn : </w:t>
      </w:r>
      <w:r>
        <w:rPr>
          <w:rFonts w:ascii="Arial" w:cs="Arial" w:eastAsia="Arial" w:hAnsi="Arial"/>
          <w:sz w:val="22"/>
          <w:szCs w:val="22"/>
        </w:rPr>
        <w:t xml:space="preserve">"Instack Creator" attribue apres 5 apps creees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Programme Champions : </w:t>
      </w:r>
      <w:r>
        <w:rPr>
          <w:rFonts w:ascii="Arial" w:cs="Arial" w:eastAsia="Arial" w:hAnsi="Arial"/>
          <w:sz w:val="22"/>
          <w:szCs w:val="22"/>
        </w:rPr>
        <w:t xml:space="preserve">Createurs les plus actifs invites a un programme VIP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Avantages Champions : acces beta, swag, invitation events, visibilite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Objectif : 100 Champions actifs a M12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Equipe Growth &amp; OKRs</w:t>
      </w:r>
    </w:p>
    <w:p>
      <w:pPr>
        <w:pStyle w:val="Heading2"/>
      </w:pPr>
      <w:r>
        <w:rPr>
          <w:rFonts w:ascii="Arial" w:cs="Arial" w:eastAsia="Arial" w:hAnsi="Arial"/>
        </w:rPr>
        <w:t xml:space="preserve">6.1 Plan de recrutement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2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 principale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Growth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 PLG, funnel, metriques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Engineer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Experimentation produit, boucles virales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Analyst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Data, dashboards, insights conversion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Marketer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SEO, LinkedIn, acquisition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PLG Designer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onboarding, templates, conversion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Digital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Engagement, retention, expansion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OKRs par trimestre</w:t>
      </w:r>
    </w:p>
    <w:p>
      <w:pPr>
        <w:pStyle w:val="Heading3"/>
      </w:pPr>
      <w:r>
        <w:rPr>
          <w:rFonts w:ascii="Arial" w:cs="Arial" w:eastAsia="Arial" w:hAnsi="Arial"/>
        </w:rPr>
        <w:t xml:space="preserve">Q1 — Fondations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Traction initiale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Signups cumules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Adoption produit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creees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atteignant Aha Moment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produit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Time-to-first-app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120 secondes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Q2 — Acceleration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Signups cumules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 Pro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30 000 €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K-factor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0.3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Q3 —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Signups cumules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100 000 €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 Enterprise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M3 createurs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35%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Q4 — Expansion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Signups cumules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250 000 €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signups hors France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A/B Testing Roadmap (12 mois)</w:t>
      </w:r>
    </w:p>
    <w:p>
      <w:pPr>
        <w:pStyle w:val="Heading2"/>
      </w:pPr>
      <w:r>
        <w:rPr>
          <w:rFonts w:ascii="Arial" w:cs="Arial" w:eastAsia="Arial" w:hAnsi="Arial"/>
        </w:rPr>
        <w:t xml:space="preserve">7.1 Volume d'experimentation</w:t>
      </w:r>
    </w:p>
    <w:p>
      <w:pPr>
        <w:pBdr>
          <w:left w:val="single" w:color="2E75B6" w:sz="12" w:space="8"/>
        </w:pBdr>
        <w:shd w:fill="E8F0F8" w:val="clear"/>
        <w:spacing w:after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Objectif : </w:t>
      </w:r>
      <w:r>
        <w:rPr>
          <w:rFonts w:ascii="Arial" w:cs="Arial" w:eastAsia="Arial" w:hAnsi="Arial"/>
          <w:sz w:val="22"/>
          <w:szCs w:val="22"/>
        </w:rPr>
        <w:t xml:space="preserve">200+ experiences par an, 50+ gains significatifs. Chaque sprint doit inclure au moins 4 tests en parallele.</w:t>
      </w:r>
    </w:p>
    <w:p>
      <w:pPr>
        <w:pStyle w:val="Heading2"/>
      </w:pPr>
      <w:r>
        <w:rPr>
          <w:rFonts w:ascii="Arial" w:cs="Arial" w:eastAsia="Arial" w:hAnsi="Arial"/>
        </w:rPr>
        <w:t xml:space="preserve">7.2 Roadmap par trimestre</w:t>
      </w:r>
    </w:p>
    <w:p>
      <w:pPr>
        <w:pStyle w:val="Heading3"/>
      </w:pPr>
      <w:r>
        <w:rPr>
          <w:rFonts w:ascii="Arial" w:cs="Arial" w:eastAsia="Arial" w:hAnsi="Arial"/>
        </w:rPr>
        <w:t xml:space="preserve">Q1 — Onboarding &amp; Activation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 du signup gate (avant vs apres creation)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Prompts guides vs creation libre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wizard vs aide contextuelle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de templates presentes au demarrage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CTA : 'Creer mon app' vs 'Essayer gratuitement' vs 'Voir la demo'</w:t>
      </w:r>
    </w:p>
    <w:p>
      <w:pPr>
        <w:pStyle w:val="Heading3"/>
      </w:pPr>
      <w:r>
        <w:rPr>
          <w:rFonts w:ascii="Arial" w:cs="Arial" w:eastAsia="Arial" w:hAnsi="Arial"/>
        </w:rPr>
        <w:t xml:space="preserve">Q2 — Monetisation &amp; Partage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Paywall souple (nudge) vs dur (blocage)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Bouton partage proactif (popup) vs passif (menu)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Duree du trial Pro : 7j vs 14j vs 30j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 page : 2 plans vs 3 plans affiche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sequences post-signup : 3 emails vs 7 emails</w:t>
      </w:r>
    </w:p>
    <w:p>
      <w:pPr>
        <w:pStyle w:val="Heading3"/>
      </w:pPr>
      <w:r>
        <w:rPr>
          <w:rFonts w:ascii="Arial" w:cs="Arial" w:eastAsia="Arial" w:hAnsi="Arial"/>
        </w:rPr>
        <w:t xml:space="preserve">Q3-Q4 — Retention &amp; Expansion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expiration app (3j vs 7j avant)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Algorithme recommandation App Store interne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DSI outreach automatise (rapport hebdo vs mensuel)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Gamification : badges vs streaks vs classement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Upsell trigger : usage-based vs time-based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Budget Marketing</w:t>
      </w:r>
    </w:p>
    <w:p>
      <w:pPr>
        <w:pStyle w:val="Heading2"/>
      </w:pPr>
      <w:r>
        <w:rPr>
          <w:rFonts w:ascii="Arial" w:cs="Arial" w:eastAsia="Arial" w:hAnsi="Arial"/>
        </w:rPr>
        <w:t xml:space="preserve">8.1 Repartition par phase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mensuel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 principale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15 000 €/mois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SEO + outils marketing +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M4-M6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25 000 €/mois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LinkedIn Ads + video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M7-M12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40 000 €/mois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events + partenariats + PR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Detail M1-M3 (45K total)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mensuel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&amp; 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Redaction, freelances, outils SEO (Ahrefs/Semrush)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&amp; Brand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assets visuels, video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Outils 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emailing, analytics, A/B testing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Demo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video 60s + declinaisons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 /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Imprevus, opportunites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Detail M4-M6 (75K total)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mensuel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&amp; 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production + guest posts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 FR/Benelux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&amp; Brand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Refonte assets, case studies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Outils &amp; Tech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marketing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/ Webinars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webinar/mois + meetups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 /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Opportunites, tests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8.4 Detail M7-M12 (240K total)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mensuel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&amp; 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content 2-3 personnes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Acquisition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+ Google Ads + retargeting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&amp; PR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Salons, conferences, relations presse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Partenariats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Co-marketing MSP, integrateurs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Outils &amp; Tech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complete + enrichissement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 /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Tests, opportunites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8.5 Budget annuel total</w:t>
      </w:r>
    </w:p>
    <w:p>
      <w:pPr>
        <w:pBdr>
          <w:left w:val="single" w:color="2E75B6" w:sz="12" w:space="8"/>
        </w:pBdr>
        <w:shd w:fill="E8F0F8" w:val="clear"/>
        <w:spacing w:after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Budget marketing annuel total : 360 000 €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Soit un CAC cible de 7,20 € par signup (sur base 50K signups) et un CAC Pro de ~1 200 € (sur base 300 comptes Pro). Compatible avec une LTV Pro de 3 500 €+ sur 12 mois (ratio LTV/CAC &gt; 3).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2E75B6" w:sz="6" w:space="8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FIN DU PLAYBOOK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 genere le 25 avril 2026 — Version 1.0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Pour toute question : admin@terragrow.fr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INSTACK 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INSTACK — MVP Playbook Marketing &amp; Growth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2026-04-25T18:27:15.005Z</dcterms:created>
  <dcterms:modified xsi:type="dcterms:W3CDTF">2026-04-25T18:27:15.005Z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