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INSTACK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MVP Playbook Sales &amp; Strategy</w:t>
      </w:r>
    </w:p>
    <w:p>
      <w:pPr>
        <w:pBdr>
          <w:top w:val="single" w:color="2E75B6" w:sz="6" w:space="1"/>
        </w:pBdr>
        <w:spacing w:after="200" w:before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1B3A5C"/>
          <w:sz w:val="26"/>
          <w:szCs w:val="26"/>
        </w:rPr>
        <w:t xml:space="preserve">Guide d'execution pour le CEO &amp; VP Sales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GTM, Pricing, Fundraising, Business Model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— Avril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CONFIDENTIEL — Usage interne COMEX uniquement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Go-to-Market Strategy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1.1 Motion commerciale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strategie GTM d'INSTACK repose sur un double mouvement complementaire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Bottom-up PLG (Product-Led Growth) : </w:t>
      </w:r>
      <w:r>
        <w:rPr>
          <w:rFonts w:ascii="Arial" w:cs="Arial" w:eastAsia="Arial" w:hAnsi="Arial"/>
          <w:sz w:val="22"/>
          <w:szCs w:val="22"/>
        </w:rPr>
        <w:t xml:space="preserve">Entree par l'utilisateur final — le Responsable Operations cree sa premiere app en 2 minutes, sans IT, sans CB. Viralite naturelle par le partage interne.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Top-down Enterprise : </w:t>
      </w:r>
      <w:r>
        <w:rPr>
          <w:rFonts w:ascii="Arial" w:cs="Arial" w:eastAsia="Arial" w:hAnsi="Arial"/>
          <w:sz w:val="22"/>
          <w:szCs w:val="22"/>
        </w:rPr>
        <w:t xml:space="preserve">Expansion controllee — quand l'usage organique atteint un seuil critique (10+ createurs, 3+ departements), activation du cockpit DSI et conversion Enterprise.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1.2 ICP Beachhead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segment initial cible est volontairement restreint pour maximiser la concentration des efforts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Retail multi-sites + industrie manufacturiere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Taille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a 1 000 employes (PME/ETI)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Geographie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France + Benelux (phase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Maturite 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365 deploye, pas de dev interne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clients payants dans ce segment avant elargissement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1.3 Persona d'entree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Responsable Operations / Qualite en PME/ETI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 : </w:t>
      </w:r>
      <w:r>
        <w:rPr>
          <w:rFonts w:ascii="Arial" w:cs="Arial" w:eastAsia="Arial" w:hAnsi="Arial"/>
          <w:sz w:val="22"/>
          <w:szCs w:val="22"/>
        </w:rPr>
        <w:t xml:space="preserve">Utilisateur quotidien d'Excel, frustre par la complexite de Power Apps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Douleur : </w:t>
      </w:r>
      <w:r>
        <w:rPr>
          <w:rFonts w:ascii="Arial" w:cs="Arial" w:eastAsia="Arial" w:hAnsi="Arial"/>
          <w:sz w:val="22"/>
          <w:szCs w:val="22"/>
        </w:rPr>
        <w:t xml:space="preserve">Passe 30% de son temps sur des taches de reporting manuel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Declencheur : </w:t>
      </w:r>
      <w:r>
        <w:rPr>
          <w:rFonts w:ascii="Arial" w:cs="Arial" w:eastAsia="Arial" w:hAnsi="Arial"/>
          <w:sz w:val="22"/>
          <w:szCs w:val="22"/>
        </w:rPr>
        <w:t xml:space="preserve">A essaye Power Apps et abandonne en moins de 48h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Valeur INSTACK : </w:t>
      </w:r>
      <w:r>
        <w:rPr>
          <w:rFonts w:ascii="Arial" w:cs="Arial" w:eastAsia="Arial" w:hAnsi="Arial"/>
          <w:sz w:val="22"/>
          <w:szCs w:val="22"/>
        </w:rPr>
        <w:t xml:space="preserve">Cree son app en decrivant son besoin en langage naturel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1.4 Use cases cles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Suivi d'audits terrain (inspections, conformite, qualite)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Rapports d'incidents (securite, maintenance, anomalies)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Checklists operationnelles (ouverture/fermeture de site, inventaires)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Formulaires de collecte terrain avec photos et geolocalisation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1.5 Canaux d'acquisition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8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Microsoft AppSource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 — M6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 native dans l'ecosysteme M365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Trafic organique : 'alternative Power Apps', 'no-code souverain'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LinkedIn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M6+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Ciblage Ops Managers PME/ETI France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Partenaires MSP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M9+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Revendeurs IT regionaux, ESN mid-market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M12+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Diversification hors ecosysteme Microsoft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Programme DSI Early Access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2.1 Strategie : le DSI comme allie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France, le DSI est souvent un point de blocage pour les outils adoptes en shadow IT. La strategie INSTACK transforme cet obstacle en allie strategique.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Cockpit DSI gratuit des M0 : </w:t>
      </w:r>
      <w:r>
        <w:rPr>
          <w:rFonts w:ascii="Arial" w:cs="Arial" w:eastAsia="Arial" w:hAnsi="Arial"/>
          <w:sz w:val="22"/>
          <w:szCs w:val="22"/>
        </w:rPr>
        <w:t xml:space="preserve">Visibilite complete sur les apps creees, les utilisateurs, les donnees — sans friction pour les createurs.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Proposition de valeur DSI : </w:t>
      </w:r>
      <w:r>
        <w:rPr>
          <w:rFonts w:ascii="Arial" w:cs="Arial" w:eastAsia="Arial" w:hAnsi="Arial"/>
          <w:sz w:val="22"/>
          <w:szCs w:val="22"/>
        </w:rPr>
        <w:t xml:space="preserve">Au lieu de decouvrir 47 apps shadow IT dans 6 mois, le DSI a le controle des le jour 1.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2.2 Playbook de conversion DSI en 5 etapes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Identifier le DSI et son stack actuel via LinkedIn + techno-graphie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Allie interne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Equiper le champion interne (Ops Manager) avec un deck de presentation DSI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Outreach DSI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personnalise : '47 collaborateurs de [Entreprise] utilisent deja INSTACK'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Demo cockpit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30 min du cockpit DSI : governance, audit trail, SSO, conformite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POC Enterprise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 30 jours gratuit avec SLA, support dedie, bilan ROI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2.3 Signaux de pre-franchissement du gouffre de Moore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Surveiller ces indicateurs pour declencher l'outreach DSI 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10+ createurs actifs </w:t>
      </w:r>
      <w:r>
        <w:rPr>
          <w:rFonts w:ascii="Arial" w:cs="Arial" w:eastAsia="Arial" w:hAnsi="Arial"/>
          <w:sz w:val="22"/>
          <w:szCs w:val="22"/>
        </w:rPr>
        <w:t xml:space="preserve">dans la meme entreprise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3+ departements </w:t>
      </w:r>
      <w:r>
        <w:rPr>
          <w:rFonts w:ascii="Arial" w:cs="Arial" w:eastAsia="Arial" w:hAnsi="Arial"/>
          <w:sz w:val="22"/>
          <w:szCs w:val="22"/>
        </w:rPr>
        <w:t xml:space="preserve">differents utilisant INSTACK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Questions conformite : </w:t>
      </w:r>
      <w:r>
        <w:rPr>
          <w:rFonts w:ascii="Arial" w:cs="Arial" w:eastAsia="Arial" w:hAnsi="Arial"/>
          <w:sz w:val="22"/>
          <w:szCs w:val="22"/>
        </w:rPr>
        <w:t xml:space="preserve">un utilisateur demande SSO, export RGPD ou audit trail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2.4 Template email DSI</w:t>
      </w:r>
    </w:p>
    <w:p>
      <w:pPr>
        <w:pBdr>
          <w:left w:val="single" w:color="2E75B6" w:sz="12" w:space="8"/>
        </w:pBdr>
        <w:spacing w:after="80"/>
        <w:ind w:left="360"/>
      </w:pP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</w:rPr>
        <w:t xml:space="preserve">Objet : 47 collaborateurs de [Entreprise] utilisent deja INSTACK</w:t>
      </w:r>
    </w:p>
    <w:p>
      <w:pPr>
        <w:pBdr>
          <w:left w:val="single" w:color="2E75B6" w:sz="12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Bonjour [Prenom], vos equipes Ops ont cree 12 applications sur INSTACK ce mois-ci. Plutot que de decouvrir cela dans 6 mois, nous vous proposons un cockpit de gouvernance gratuit avec visibilite complete, controle SSO/RBAC et audit trail RGPD. 30 minutes pour une demo ?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Pricing Strategy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3.1 Grille tarifaire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 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apps, 1 createur, 5 users/app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Demontrer la valeur, activer le bouche-a-oreille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299 EUR/mois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+ 5 EUR/createur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 illimitees, 25 createurs, analytics avances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PLG naturelle, coeur de revenus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(M3)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49-79 EUR/mois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apps, 3 createurs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Combler le gouffre tarifaire Free/Pro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Custom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Illimite, cockpit DSI, SLA, audit trail, Knowledge Graph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DSI, revenus previsibles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3.2 Triggers de conversion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 -&gt; Pro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4eme app ou 2eme createur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wall in-app avec comparaison 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 -&gt; Enterprise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10+ createurs ou besoin gouvernance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Account Manager + demo cockpit DSI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Trial Pro 14 jours : </w:t>
      </w:r>
      <w:r>
        <w:rPr>
          <w:rFonts w:ascii="Arial" w:cs="Arial" w:eastAsia="Arial" w:hAnsi="Arial"/>
          <w:sz w:val="22"/>
          <w:szCs w:val="22"/>
        </w:rPr>
        <w:t xml:space="preserve">Automatique a l'inscription, pas de carte bancaire requise. L'utilisateur decouvre la valeur Pro avant toute friction de paiement.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Unit Economics Detailles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4.1 Structure de couts (plan Pro)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Cout/mois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du prix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(Anthropic Claude)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0,36 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cloud /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0,21 EUR/user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~3,5%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COGS total estime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~12 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4,1%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Marge brute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95,9%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4.2 LTV / CAC par segment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SaaS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LTV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2 740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14 100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3x CAC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1 500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LTV/CAC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22,8x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9,4x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Excellent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3x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4.3 Metriques operationnelles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Churn cible mensuel : </w:t>
      </w:r>
      <w:r>
        <w:rPr>
          <w:rFonts w:ascii="Arial" w:cs="Arial" w:eastAsia="Arial" w:hAnsi="Arial"/>
          <w:sz w:val="22"/>
          <w:szCs w:val="22"/>
        </w:rPr>
        <w:t xml:space="preserve">5% Pro / 2% Enterprise (surveillance existentielle — au-dela, revoir l'onboarding)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Cout par app generee : </w:t>
      </w:r>
      <w:r>
        <w:rPr>
          <w:rFonts w:ascii="Arial" w:cs="Arial" w:eastAsia="Arial" w:hAnsi="Arial"/>
          <w:sz w:val="22"/>
          <w:szCs w:val="22"/>
        </w:rPr>
        <w:t xml:space="preserve">0,031 EUR (generation initiale + 2,5 iterations moyennes)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 pour 1 000 tenants : </w:t>
      </w:r>
      <w:r>
        <w:rPr>
          <w:rFonts w:ascii="Arial" w:cs="Arial" w:eastAsia="Arial" w:hAnsi="Arial"/>
          <w:sz w:val="22"/>
          <w:szCs w:val="22"/>
        </w:rPr>
        <w:t xml:space="preserve">208 EUR/mois (architecture serverless multi-tenant)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Scoring de Croissance par Compte (0-100)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5.1 Tranches d'action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— 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Nurture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Emails automatises (drip), pas d'action humaine. Focus sur l'education produit.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— 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Engage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CSM digital, checklist in-app, invitation webinars thematiques.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 — 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Expand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Account Manager, proposition upgrade Pro/Enterprise, case study personnalisee.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 —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Close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commerciale immediate, demo cockpit personnalisee, negociation contrat annuel.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5.2 Dimensions du scoring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Indicateurs 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Activite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d'apps creees, frequence, complexite des prompts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Adoption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DAU/MAU, nombre d'utilisateurs actifs, retention J7/J30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d'expansion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Nouveaux departements, createurs supplementaires, invitations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Participation webinars, ouverture emails, tickets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Fit profil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Taille entreprise, secteur, stack Microsoft, pays cible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Plan de Financement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6.1 Roadmap de levees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 requis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Pre-seed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300-500K EUR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M0-9 : MVP fonctionnel, 20 beta-testeurs actifs, 50 apps creees, DPA Anthropic signe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1,5-2,5M EUR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M9-12 : 50 entreprises payantes, 200K EUR ARR, NPS &gt; 40, equipe de 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Series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8-15M EUR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M24-30 : 500+ entreprises, 2M+ EUR ARR, expansion Benelux + DACH, marketplace live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6.2 Burn rate et runway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Burn rate mensuel : </w:t>
      </w:r>
      <w:r>
        <w:rPr>
          <w:rFonts w:ascii="Arial" w:cs="Arial" w:eastAsia="Arial" w:hAnsi="Arial"/>
          <w:sz w:val="22"/>
          <w:szCs w:val="22"/>
        </w:rPr>
        <w:t xml:space="preserve">40 000 EUR/mois (equipe de 5 + infrastructure serverless)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 : </w:t>
      </w:r>
      <w:r>
        <w:rPr>
          <w:rFonts w:ascii="Arial" w:cs="Arial" w:eastAsia="Arial" w:hAnsi="Arial"/>
          <w:sz w:val="22"/>
          <w:szCs w:val="22"/>
        </w:rPr>
        <w:t xml:space="preserve">Salaires 32K EUR + Infra/LLM 4K EUR + Juridique/Divers 4K EUR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Runway avec pre-seed 735K EUR : </w:t>
      </w:r>
      <w:r>
        <w:rPr>
          <w:rFonts w:ascii="Arial" w:cs="Arial" w:eastAsia="Arial" w:hAnsi="Arial"/>
          <w:sz w:val="22"/>
          <w:szCs w:val="22"/>
        </w:rPr>
        <w:t xml:space="preserve">18 mois (M0 a M18)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Breakeven projete : </w:t>
      </w:r>
      <w:r>
        <w:rPr>
          <w:rFonts w:ascii="Arial" w:cs="Arial" w:eastAsia="Arial" w:hAnsi="Arial"/>
          <w:sz w:val="22"/>
          <w:szCs w:val="22"/>
        </w:rPr>
        <w:t xml:space="preserve">M14-M16 (85 a 100 clients payants)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Analyse Concurrentielle &amp; Moat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7.1 Matrice concurrentielle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Faiblesses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INSTACK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 Apps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Ecosysteme Microsoft, distribution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Trop complexe, UX penible, courbe d'apprentissage &gt; 40h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vs. formulaires — 50x plus rapide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Puissant, flexible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Pour developpeurs uniquement, pas no-code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 Managers vs. devs — ICP different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Glide / Softr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Simple, rapide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souverain, pas de gouvernance IT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RGPD + cockpit DSI = differenciation EU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v0 / bolt.new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generative, hype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gouverne, pas d'integration enterprise, code brut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 governees vs. prototypes jetables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7.2 White space strategique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INSTACK occupe l'intersection unique 'Prompt-to-App + IT-managed' — un espace actuellement inoccupe dans le marche.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Aucun acteur ne combine simultanement : creation par prompt en langage naturel ET gouvernance enterprise (SSO, RBAC, audit trail, cockpit DSI).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7.3 Construction du moat (3 couches)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moat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SSO / RBAC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2/10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Barriere minimale mais necessaire — table stakes enterprise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5.5/10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Graphe de connaissances inter-apps — plus on utilise, plus c'est intelligent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Plane + Marketplace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8/10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Marketplace de templates + control plane multi-tenant = lock-in vertueux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7.4 Fenetre d'opportunite et arme europeenne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Fenetre critique : </w:t>
      </w:r>
      <w:r>
        <w:rPr>
          <w:rFonts w:ascii="Arial" w:cs="Arial" w:eastAsia="Arial" w:hAnsi="Arial"/>
          <w:sz w:val="22"/>
          <w:szCs w:val="22"/>
        </w:rPr>
        <w:t xml:space="preserve">12 a 18 mois avant que Microsoft lance Copilot Quick Apps (ou equivalent). Chaque mois compte.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Arme souverainete : </w:t>
      </w:r>
      <w:r>
        <w:rPr>
          <w:rFonts w:ascii="Arial" w:cs="Arial" w:eastAsia="Arial" w:hAnsi="Arial"/>
          <w:sz w:val="22"/>
          <w:szCs w:val="22"/>
        </w:rPr>
        <w:t xml:space="preserve">61% des CIOs europeens restreignent le cloud US, marche sovereign cloud de 80 Mds EUR, 7,1 Mds EUR d'amendes RGPD cumulees.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INSTACK se positionne comme l'alternative europeenne et souveraine — argument decisif pour les DSI francais et Benelux.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Conditions Non-Negociables Avant de Coder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Trois conditions absolues doivent etre remplies avant d'investir la premiere ligne de code :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8.1 — 30 lettres d'intention d'Ops Managers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 des beta-testeurs — des engagements financiers (LOI avec montant et timeline)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Provenant d'Ops Managers dans le segment ICP (retail multi-sites, industrie, 200-1000 employes)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 : email signe ou formulaire structure avec engagement budgetaire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8.2 — CTO cofondateur recrute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 senior : Microsoft Graph API + IA generative (LLM orchestration)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Cofondateur (equity significant) — pas un premier employe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Capable de livrer le MVP en 3 mois avec 1-2 devs supplementaires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8.3 — DPA + SCCs formalises avec Anthropic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Processing Agreement couvrant les transferts de donnees hors UE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Contractual Clauses (SCCs) conformes RGPD Article 46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Couverture juridique indispensable pour le positionnement souverain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Scenario Financier 18 Mois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500"/>
        <w:gridCol w:w="1500"/>
        <w:gridCol w:w="1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Clients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Signups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 cle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 — M3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privee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 — M6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30K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5 000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Lancement Pro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M7 — M9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100K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20 000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1ers Enterprise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M10 — M12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250K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50 000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round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M13 — M18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500K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100 000+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Breakeven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9.1 Jalons critiques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M3 : </w:t>
      </w:r>
      <w:r>
        <w:rPr>
          <w:rFonts w:ascii="Arial" w:cs="Arial" w:eastAsia="Arial" w:hAnsi="Arial"/>
          <w:sz w:val="22"/>
          <w:szCs w:val="22"/>
        </w:rPr>
        <w:t xml:space="preserve">MVP live sur AppSource, 25 beta-testeurs actifs, premieres metriques d'usage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M6 : </w:t>
      </w:r>
      <w:r>
        <w:rPr>
          <w:rFonts w:ascii="Arial" w:cs="Arial" w:eastAsia="Arial" w:hAnsi="Arial"/>
          <w:sz w:val="22"/>
          <w:szCs w:val="22"/>
        </w:rPr>
        <w:t xml:space="preserve">100 clients Pro, 30K EUR MRR, validation product-market 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M9 : </w:t>
      </w:r>
      <w:r>
        <w:rPr>
          <w:rFonts w:ascii="Arial" w:cs="Arial" w:eastAsia="Arial" w:hAnsi="Arial"/>
          <w:sz w:val="22"/>
          <w:szCs w:val="22"/>
        </w:rPr>
        <w:t xml:space="preserve">5 Enterprise signes, 100K EUR MRR, levee Seed engagee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M12 : </w:t>
      </w:r>
      <w:r>
        <w:rPr>
          <w:rFonts w:ascii="Arial" w:cs="Arial" w:eastAsia="Arial" w:hAnsi="Arial"/>
          <w:sz w:val="22"/>
          <w:szCs w:val="22"/>
        </w:rPr>
        <w:t xml:space="preserve">250K EUR MRR, 20 Enterprise, expansion Benelux initiee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M14-M16 : </w:t>
      </w:r>
      <w:r>
        <w:rPr>
          <w:rFonts w:ascii="Arial" w:cs="Arial" w:eastAsia="Arial" w:hAnsi="Arial"/>
          <w:sz w:val="22"/>
          <w:szCs w:val="22"/>
        </w:rPr>
        <w:t xml:space="preserve">Breakeven operationnel (85-100 clients payants)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M18 : </w:t>
      </w:r>
      <w:r>
        <w:rPr>
          <w:rFonts w:ascii="Arial" w:cs="Arial" w:eastAsia="Arial" w:hAnsi="Arial"/>
          <w:sz w:val="22"/>
          <w:szCs w:val="22"/>
        </w:rPr>
        <w:t xml:space="preserve">500K EUR MRR, preparation Series A, equipe de 15-20 personnes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INSTACK SAS — Version 1.0 — Avril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INSTACK — MVP Playbook Sales &amp; Strategy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2026-04-25T18:28:35.455Z</dcterms:created>
  <dcterms:modified xsi:type="dcterms:W3CDTF">2026-04-25T18:28:35.455Z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