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r06tpml87u8" w:id="0"/>
      <w:bookmarkEnd w:id="0"/>
      <w:r w:rsidDel="00000000" w:rsidR="00000000" w:rsidRPr="00000000">
        <w:rPr>
          <w:rtl w:val="0"/>
        </w:rPr>
        <w:t xml:space="preserve">Suçon d'amour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Vient à moi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Tomber sur ma poitrine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Et je te donnerai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 soupçon d'amour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Juste un peu profane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Avec le murmure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Et un petite succion d'amour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Quand tu sens le feu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Et nos coeurs sont libres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Nous sentirons tous les deux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 soupçon d'amour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Avec un soupçon de mort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- Voltaire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