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B4E" w:rsidRDefault="00B47B4E">
      <w:r w:rsidRPr="00B47B4E">
        <w:t>上海势际投资管理有限公司(简称“势际资本”)</w:t>
      </w:r>
      <w:r w:rsidR="00F26CA3" w:rsidRPr="00F26CA3">
        <w:t xml:space="preserve"> </w:t>
      </w:r>
      <w:r w:rsidR="00F26CA3" w:rsidRPr="00F26CA3">
        <w:t>成立于2014年，注册资本2亿元人民币。势际资本自成立以来始终秉持“勤奋、务实、谦逊、进取”的企业精神，历经多年的锐意革新和稳健经营，凭借着专业的资本运作和高效的资源整合能力</w:t>
      </w:r>
      <w:r w:rsidRPr="00B47B4E">
        <w:rPr>
          <w:rFonts w:hint="eastAsia"/>
          <w:b/>
          <w:bCs/>
        </w:rPr>
        <w:t>。</w:t>
      </w:r>
      <w:r w:rsidRPr="00B47B4E">
        <w:t>公司现已发展成为以海外资产融资和国内中央厨房产业投资业务为核心，</w:t>
      </w:r>
      <w:r w:rsidR="00183C0E" w:rsidRPr="00B47B4E">
        <w:t>目前公司的区位策略是重点关注包括北京、上海、</w:t>
      </w:r>
      <w:r w:rsidR="00183C0E">
        <w:rPr>
          <w:rFonts w:hint="eastAsia"/>
        </w:rPr>
        <w:t>嘉兴、</w:t>
      </w:r>
      <w:r w:rsidR="00183C0E" w:rsidRPr="00B47B4E">
        <w:rPr>
          <w:rFonts w:hint="eastAsia"/>
        </w:rPr>
        <w:t>大</w:t>
      </w:r>
      <w:r w:rsidR="00183C0E" w:rsidRPr="00B47B4E">
        <w:t>湾区以及一些高增长的城市。</w:t>
      </w:r>
      <w:r w:rsidR="00183C0E">
        <w:rPr>
          <w:rFonts w:hint="eastAsia"/>
        </w:rPr>
        <w:t>已投资洽谈包括北京密云、佛山南海、广州南沙、合肥肥东，杭州大江东等项目。</w:t>
      </w:r>
      <w:r w:rsidRPr="00B47B4E">
        <w:t>公司借鉴国外顶尖投资银行基本法，专注于长期运营和资产管理。形成“海外融资+地产投行”的业务模式，是一家以专业化为驱动的投资管理公司。</w:t>
      </w:r>
    </w:p>
    <w:p w:rsidR="00F26CA3" w:rsidRDefault="00F26CA3">
      <w:pPr>
        <w:rPr>
          <w:rFonts w:hint="eastAsia"/>
        </w:rPr>
      </w:pPr>
    </w:p>
    <w:p w:rsidR="00F26CA3" w:rsidRPr="00F26CA3" w:rsidRDefault="00183C0E">
      <w:pPr>
        <w:rPr>
          <w:rFonts w:hint="eastAsia"/>
        </w:rPr>
      </w:pPr>
      <w:r>
        <w:rPr>
          <w:rFonts w:hint="eastAsia"/>
        </w:rPr>
        <w:t>势际</w:t>
      </w:r>
      <w:r w:rsidR="00F26CA3">
        <w:rPr>
          <w:rFonts w:hint="eastAsia"/>
        </w:rPr>
        <w:t>资本控股（香港）有限公司（英文“</w:t>
      </w:r>
      <w:r w:rsidR="00F26CA3" w:rsidRPr="00B47B4E">
        <w:t>Sage Capital Holdings Limited</w:t>
      </w:r>
      <w:r w:rsidR="00F26CA3">
        <w:t>”</w:t>
      </w:r>
      <w:r w:rsidR="00F26CA3">
        <w:rPr>
          <w:rFonts w:hint="eastAsia"/>
        </w:rPr>
        <w:t>）</w:t>
      </w:r>
      <w:r w:rsidR="00F26CA3" w:rsidRPr="00F26CA3">
        <w:rPr>
          <w:rFonts w:hint="eastAsia"/>
        </w:rPr>
        <w:t>在</w:t>
      </w:r>
      <w:r w:rsidR="00F26CA3">
        <w:rPr>
          <w:rFonts w:hint="eastAsia"/>
        </w:rPr>
        <w:t>香港</w:t>
      </w:r>
      <w:r w:rsidR="00F26CA3" w:rsidRPr="00F26CA3">
        <w:rPr>
          <w:rFonts w:hint="eastAsia"/>
        </w:rPr>
        <w:t>设立的专业投资机构。是一家以专业化为驱动的</w:t>
      </w:r>
      <w:r w:rsidR="00F26CA3" w:rsidRPr="00F26CA3">
        <w:rPr>
          <w:rFonts w:hint="eastAsia"/>
          <w:b/>
          <w:bCs/>
        </w:rPr>
        <w:t>国际美元地产基金。</w:t>
      </w:r>
      <w:r w:rsidR="00F26CA3" w:rsidRPr="00F26CA3">
        <w:rPr>
          <w:rFonts w:hint="eastAsia"/>
        </w:rPr>
        <w:t>并形成以</w:t>
      </w:r>
      <w:r w:rsidR="00F26CA3" w:rsidRPr="00F26CA3">
        <w:t>“</w:t>
      </w:r>
      <w:r w:rsidR="00F26CA3" w:rsidRPr="00F26CA3">
        <w:rPr>
          <w:rFonts w:hint="eastAsia"/>
        </w:rPr>
        <w:t>资管</w:t>
      </w:r>
      <w:r w:rsidR="00F26CA3" w:rsidRPr="00F26CA3">
        <w:t>+QFLP</w:t>
      </w:r>
      <w:r w:rsidR="00F26CA3" w:rsidRPr="00F26CA3">
        <w:rPr>
          <w:rFonts w:hint="eastAsia"/>
        </w:rPr>
        <w:t>美元基金</w:t>
      </w:r>
      <w:r w:rsidR="00F26CA3" w:rsidRPr="00F26CA3">
        <w:t>”</w:t>
      </w:r>
      <w:r w:rsidR="00F26CA3" w:rsidRPr="00F26CA3">
        <w:rPr>
          <w:rFonts w:hint="eastAsia"/>
        </w:rPr>
        <w:t>的模式持续为优质产业项目输血</w:t>
      </w:r>
      <w:r w:rsidR="00F26CA3" w:rsidRPr="00F26CA3">
        <w:t>助力中国产业升级与科技创新</w:t>
      </w:r>
      <w:r w:rsidR="00F26CA3" w:rsidRPr="00F26CA3">
        <w:rPr>
          <w:rFonts w:hint="eastAsia"/>
        </w:rPr>
        <w:t>。</w:t>
      </w:r>
      <w:r w:rsidR="00354E50" w:rsidRPr="00354E50">
        <w:t>我们为新经济客户提供全方位一体化的</w:t>
      </w:r>
      <w:r w:rsidR="00354E50">
        <w:rPr>
          <w:rFonts w:hint="eastAsia"/>
        </w:rPr>
        <w:t>产业</w:t>
      </w:r>
      <w:r w:rsidR="00354E50" w:rsidRPr="00354E50">
        <w:t>设施运营服务与解决方案，满足其在研发、生产、</w:t>
      </w:r>
      <w:r w:rsidR="00354E50">
        <w:rPr>
          <w:rFonts w:hint="eastAsia"/>
        </w:rPr>
        <w:t>运营</w:t>
      </w:r>
      <w:r w:rsidR="00354E50" w:rsidRPr="00354E50">
        <w:t>和</w:t>
      </w:r>
      <w:r w:rsidR="00354E50">
        <w:rPr>
          <w:rFonts w:hint="eastAsia"/>
        </w:rPr>
        <w:t>资产管理</w:t>
      </w:r>
      <w:r w:rsidR="00354E50" w:rsidRPr="00354E50">
        <w:t>等多样化的需求</w:t>
      </w:r>
      <w:r w:rsidR="00354E50">
        <w:rPr>
          <w:rFonts w:hint="eastAsia"/>
        </w:rPr>
        <w:t>。</w:t>
      </w:r>
    </w:p>
    <w:sectPr w:rsidR="00F26CA3" w:rsidRPr="00F26C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4E"/>
    <w:rsid w:val="00183C0E"/>
    <w:rsid w:val="00354E50"/>
    <w:rsid w:val="00B47B4E"/>
    <w:rsid w:val="00F2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9634E5"/>
  <w15:chartTrackingRefBased/>
  <w15:docId w15:val="{F30555E0-00E4-3841-9078-0AC38C44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许</dc:creator>
  <cp:keywords/>
  <dc:description/>
  <cp:lastModifiedBy>凯 许</cp:lastModifiedBy>
  <cp:revision>1</cp:revision>
  <dcterms:created xsi:type="dcterms:W3CDTF">2023-06-06T04:03:00Z</dcterms:created>
  <dcterms:modified xsi:type="dcterms:W3CDTF">2023-06-06T05:05:00Z</dcterms:modified>
</cp:coreProperties>
</file>