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sz w:val="44"/>
          <w:szCs w:val="44"/>
        </w:rPr>
      </w:pPr>
      <w:r>
        <w:rPr>
          <w:sz w:val="44"/>
          <w:szCs w:val="44"/>
          <w:rtl w:val="0"/>
          <w:lang w:val="ja-JP" w:eastAsia="ja-JP"/>
        </w:rPr>
        <w:t>白露人格化：科学分析其</w:t>
      </w:r>
      <w:r>
        <w:rPr>
          <w:rFonts w:ascii="PingFang SC Regular" w:hAnsi="PingFang SC Regular"/>
          <w:sz w:val="44"/>
          <w:szCs w:val="44"/>
          <w:rtl w:val="0"/>
          <w:lang w:val="da-DK"/>
        </w:rPr>
        <w:t>MBTI</w:t>
      </w:r>
      <w:r>
        <w:rPr>
          <w:sz w:val="44"/>
          <w:szCs w:val="44"/>
          <w:rtl w:val="0"/>
          <w:lang w:val="zh-TW" w:eastAsia="zh-TW"/>
        </w:rPr>
        <w:t>类型</w:t>
      </w:r>
    </w:p>
    <w:p>
      <w:pPr>
        <w:pStyle w:val="Normal.0"/>
      </w:pPr>
      <w:r>
        <w:rPr>
          <w:rtl w:val="0"/>
          <w:lang w:val="zh-TW" w:eastAsia="zh-TW"/>
        </w:rPr>
        <w:t>白露，作为中国二十四节气中的第十五个节气，标志着仲秋时节的开始。它通常出现在每年的</w:t>
      </w:r>
      <w:r>
        <w:rPr>
          <w:rFonts w:ascii="PingFang SC Regular" w:hAnsi="PingFang SC Regular"/>
          <w:rtl w:val="0"/>
          <w:lang w:val="ja-JP" w:eastAsia="ja-JP"/>
        </w:rPr>
        <w:t>9</w:t>
      </w:r>
      <w:r>
        <w:rPr>
          <w:rtl w:val="0"/>
          <w:lang w:val="ja-JP" w:eastAsia="ja-JP"/>
        </w:rPr>
        <w:t>月</w:t>
      </w:r>
      <w:r>
        <w:rPr>
          <w:rFonts w:ascii="PingFang SC Regular" w:hAnsi="PingFang SC Regular"/>
          <w:rtl w:val="0"/>
          <w:lang w:val="ja-JP" w:eastAsia="ja-JP"/>
        </w:rPr>
        <w:t>7</w:t>
      </w:r>
      <w:r>
        <w:rPr>
          <w:rtl w:val="0"/>
          <w:lang w:val="zh-TW" w:eastAsia="zh-TW"/>
        </w:rPr>
        <w:t>日或</w:t>
      </w:r>
      <w:r>
        <w:rPr>
          <w:rFonts w:ascii="PingFang SC Regular" w:hAnsi="PingFang SC Regular"/>
          <w:rtl w:val="0"/>
          <w:lang w:val="ja-JP" w:eastAsia="ja-JP"/>
        </w:rPr>
        <w:t>8</w:t>
      </w:r>
      <w:r>
        <w:rPr>
          <w:rtl w:val="0"/>
          <w:lang w:val="zh-TW" w:eastAsia="zh-TW"/>
        </w:rPr>
        <w:t>日，此时天气逐渐转凉，空气中水汽凝结成露，草木上挂满了晶莹剔透的露珠，给人一种清新、宁静之感。如果将白露人格化，并尝试用</w:t>
      </w:r>
      <w:r>
        <w:rPr>
          <w:rFonts w:ascii="PingFang SC Regular" w:hAnsi="PingFang SC Regular"/>
          <w:rtl w:val="0"/>
          <w:lang w:val="da-DK"/>
        </w:rPr>
        <w:t>MBTI</w:t>
      </w:r>
      <w:r>
        <w:rPr>
          <w:rtl w:val="0"/>
          <w:lang w:val="zh-TW" w:eastAsia="zh-TW"/>
        </w:rPr>
        <w:t>（迈尔斯</w:t>
      </w:r>
      <w:r>
        <w:rPr>
          <w:rFonts w:ascii="PingFang SC Regular" w:hAnsi="PingFang SC Regular"/>
          <w:rtl w:val="0"/>
          <w:lang w:val="ja-JP" w:eastAsia="ja-JP"/>
        </w:rPr>
        <w:t>-</w:t>
      </w:r>
      <w:r>
        <w:rPr>
          <w:rtl w:val="0"/>
          <w:lang w:val="zh-TW" w:eastAsia="zh-TW"/>
        </w:rPr>
        <w:t>布里格斯类型指标）来分析其人格类型，我们可以从节气特点出发，结合</w:t>
      </w:r>
      <w:r>
        <w:rPr>
          <w:rFonts w:ascii="PingFang SC Regular" w:hAnsi="PingFang SC Regular"/>
          <w:rtl w:val="0"/>
          <w:lang w:val="da-DK"/>
        </w:rPr>
        <w:t>MBTI</w:t>
      </w:r>
      <w:r>
        <w:rPr>
          <w:rtl w:val="0"/>
          <w:lang w:val="zh-TW" w:eastAsia="zh-TW"/>
        </w:rPr>
        <w:t>人格特点，进行一番有趣的探讨。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36"/>
          <w:szCs w:val="36"/>
          <w:rtl w:val="0"/>
          <w:lang w:val="zh-TW" w:eastAsia="zh-TW"/>
        </w:rPr>
      </w:pPr>
      <w:r>
        <w:rPr>
          <w:sz w:val="36"/>
          <w:szCs w:val="36"/>
          <w:rtl w:val="0"/>
          <w:lang w:val="zh-TW" w:eastAsia="zh-TW"/>
        </w:rPr>
        <w:t>白露的节气特点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气候特征</w:t>
      </w:r>
      <w:r>
        <w:rPr>
          <w:sz w:val="22"/>
          <w:szCs w:val="22"/>
          <w:rtl w:val="0"/>
          <w:lang w:val="zh-TW" w:eastAsia="zh-TW"/>
        </w:rPr>
        <w:t>：</w:t>
      </w:r>
    </w:p>
    <w:p>
      <w:pPr>
        <w:pStyle w:val="List Paragraph"/>
        <w:ind w:left="240" w:firstLine="0"/>
        <w:rPr>
          <w:lang w:val="zh-TW" w:eastAsia="zh-TW"/>
        </w:rPr>
      </w:pPr>
      <w:r>
        <w:rPr>
          <w:rtl w:val="0"/>
          <w:lang w:val="zh-TW" w:eastAsia="zh-TW"/>
        </w:rPr>
        <w:t>白露时节，气温逐渐下降，昼夜温差增大，空气中水汽凝结成露，清晨的草木上常常挂满露珠。这种气候特点给人一种清凉、湿润的感觉。</w:t>
      </w:r>
    </w:p>
    <w:p>
      <w:pPr>
        <w:pStyle w:val="List Paragraph"/>
        <w:numPr>
          <w:ilvl w:val="0"/>
          <w:numId w:val="4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自然景观</w:t>
      </w:r>
      <w:r>
        <w:rPr>
          <w:sz w:val="22"/>
          <w:szCs w:val="22"/>
          <w:rtl w:val="0"/>
          <w:lang w:val="zh-TW" w:eastAsia="zh-TW"/>
        </w:rPr>
        <w:t>：</w:t>
      </w:r>
    </w:p>
    <w:p>
      <w:pPr>
        <w:pStyle w:val="List Paragraph"/>
        <w:ind w:left="240" w:firstLine="0"/>
        <w:rPr>
          <w:lang w:val="zh-TW" w:eastAsia="zh-TW"/>
        </w:rPr>
      </w:pPr>
      <w:r>
        <w:rPr>
          <w:rtl w:val="0"/>
          <w:lang w:val="zh-TW" w:eastAsia="zh-TW"/>
        </w:rPr>
        <w:t>白露时节，大自然呈现出一种宁静、祥和的美景。树叶逐渐变色，金黄、橙红交织，稻田里稻谷成熟，一片金黄。鸟儿也开始南迁，为即将到来的冬天做准备。</w:t>
      </w: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8"/>
          <w:szCs w:val="28"/>
          <w:rtl w:val="0"/>
          <w:lang w:val="zh-TW" w:eastAsia="zh-TW"/>
        </w:rPr>
      </w:pPr>
      <w:r>
        <w:rPr>
          <w:sz w:val="28"/>
          <w:szCs w:val="28"/>
          <w:rtl w:val="0"/>
          <w:lang w:val="zh-TW" w:eastAsia="zh-TW"/>
        </w:rPr>
        <w:t>人文习俗：</w:t>
      </w:r>
    </w:p>
    <w:p>
      <w:pPr>
        <w:pStyle w:val="List Paragraph"/>
        <w:ind w:left="240" w:firstLine="0"/>
      </w:pPr>
      <w:r>
        <w:rPr>
          <w:rtl w:val="0"/>
          <w:lang w:val="zh-TW" w:eastAsia="zh-TW"/>
        </w:rPr>
        <w:t>白露时节，有饮白露茶、吃龙眼的习俗。人们还会采集</w:t>
      </w:r>
      <w:r>
        <w:rPr>
          <w:rtl w:val="1"/>
          <w:lang w:val="ar-SA" w:bidi="ar-SA"/>
        </w:rPr>
        <w:t>“</w:t>
      </w:r>
      <w:r>
        <w:rPr>
          <w:rtl w:val="0"/>
          <w:lang w:val="zh-TW" w:eastAsia="zh-TW"/>
        </w:rPr>
        <w:t>十样白</w:t>
      </w:r>
      <w:r>
        <w:rPr>
          <w:rFonts w:ascii="PingFang SC Regular" w:hAnsi="PingFang SC Regular" w:hint="default"/>
          <w:rtl w:val="0"/>
          <w:lang w:val="ja-JP" w:eastAsia="ja-JP"/>
        </w:rPr>
        <w:t>”</w:t>
      </w:r>
      <w:r>
        <w:rPr>
          <w:rtl w:val="0"/>
          <w:lang w:val="zh-TW" w:eastAsia="zh-TW"/>
        </w:rPr>
        <w:t>（十种带</w:t>
      </w:r>
      <w:r>
        <w:rPr>
          <w:rtl w:val="1"/>
          <w:lang w:val="ar-SA" w:bidi="ar-SA"/>
        </w:rPr>
        <w:t>“</w:t>
      </w:r>
      <w:r>
        <w:rPr>
          <w:rtl w:val="0"/>
          <w:lang w:val="ja-JP" w:eastAsia="ja-JP"/>
        </w:rPr>
        <w:t>白</w:t>
      </w:r>
      <w:r>
        <w:rPr>
          <w:rFonts w:ascii="PingFang SC Regular" w:hAnsi="PingFang SC Regular" w:hint="default"/>
          <w:rtl w:val="0"/>
          <w:lang w:val="ja-JP" w:eastAsia="ja-JP"/>
        </w:rPr>
        <w:t>”</w:t>
      </w:r>
      <w:r>
        <w:rPr>
          <w:rtl w:val="0"/>
          <w:lang w:val="zh-TW" w:eastAsia="zh-TW"/>
        </w:rPr>
        <w:t>字的草药）来泡制药酒，以强身健体。此外，白露时节也是赏月的好时机，人们常常在夜晚赏月、吟诗作对，享受大自然的美好。</w:t>
      </w:r>
    </w:p>
    <w:p>
      <w:pPr>
        <w:pStyle w:val="List Paragraph"/>
        <w:numPr>
          <w:ilvl w:val="0"/>
          <w:numId w:val="6"/>
        </w:numPr>
        <w:bidi w:val="0"/>
        <w:ind w:right="0"/>
        <w:jc w:val="left"/>
        <w:rPr>
          <w:sz w:val="36"/>
          <w:szCs w:val="36"/>
          <w:rtl w:val="0"/>
          <w:lang w:val="da-DK"/>
        </w:rPr>
      </w:pPr>
      <w:r>
        <w:rPr>
          <w:rFonts w:ascii="PingFang SC Regular" w:hAnsi="PingFang SC Regular"/>
          <w:sz w:val="36"/>
          <w:szCs w:val="36"/>
          <w:rtl w:val="0"/>
          <w:lang w:val="da-DK"/>
        </w:rPr>
        <w:t>MBTI</w:t>
      </w:r>
      <w:r>
        <w:rPr>
          <w:sz w:val="36"/>
          <w:szCs w:val="36"/>
          <w:rtl w:val="0"/>
          <w:lang w:val="zh-TW" w:eastAsia="zh-TW"/>
        </w:rPr>
        <w:t>人格类型概述</w:t>
      </w:r>
    </w:p>
    <w:p>
      <w:pPr>
        <w:pStyle w:val="List Paragraph"/>
        <w:ind w:left="440" w:firstLine="0"/>
      </w:pPr>
      <w:r>
        <w:rPr>
          <w:rFonts w:ascii="PingFang SC Regular" w:hAnsi="PingFang SC Regular"/>
          <w:rtl w:val="0"/>
          <w:lang w:val="da-DK"/>
        </w:rPr>
        <w:t>MBTI</w:t>
      </w:r>
      <w:r>
        <w:rPr>
          <w:rtl w:val="0"/>
          <w:lang w:val="zh-TW" w:eastAsia="zh-TW"/>
        </w:rPr>
        <w:t>是一种性格分类工具，它基于荣格的心理类型理论，将人的性格分为</w:t>
      </w:r>
      <w:r>
        <w:rPr>
          <w:rFonts w:ascii="PingFang SC Regular" w:hAnsi="PingFang SC Regular"/>
          <w:rtl w:val="0"/>
          <w:lang w:val="ja-JP" w:eastAsia="ja-JP"/>
        </w:rPr>
        <w:t>16</w:t>
      </w:r>
      <w:r>
        <w:rPr>
          <w:rtl w:val="0"/>
          <w:lang w:val="zh-TW" w:eastAsia="zh-TW"/>
        </w:rPr>
        <w:t>种类型。</w:t>
      </w:r>
      <w:r>
        <w:rPr>
          <w:rFonts w:ascii="PingFang SC Regular" w:hAnsi="PingFang SC Regular"/>
          <w:rtl w:val="0"/>
          <w:lang w:val="da-DK"/>
        </w:rPr>
        <w:t>MBTI</w:t>
      </w:r>
      <w:r>
        <w:rPr>
          <w:rtl w:val="0"/>
          <w:lang w:val="zh-TW" w:eastAsia="zh-TW"/>
        </w:rPr>
        <w:t>从四个维度来描述一个人的性格倾向：</w:t>
      </w:r>
    </w:p>
    <w:p>
      <w:pPr>
        <w:pStyle w:val="List Paragraph"/>
        <w:ind w:left="440" w:firstLine="0"/>
      </w:pPr>
      <w:r>
        <w:rPr>
          <w:sz w:val="28"/>
          <w:szCs w:val="28"/>
          <w:rtl w:val="0"/>
          <w:lang w:val="zh-TW" w:eastAsia="zh-TW"/>
        </w:rPr>
        <w:t>1.</w:t>
      </w:r>
      <w:r>
        <w:rPr>
          <w:sz w:val="28"/>
          <w:szCs w:val="28"/>
          <w:rtl w:val="0"/>
          <w:lang w:val="zh-TW" w:eastAsia="zh-TW"/>
        </w:rPr>
        <w:t>注意力方向（精力来源）</w:t>
      </w:r>
      <w:r>
        <w:rPr>
          <w:rtl w:val="0"/>
          <w:lang w:val="zh-TW" w:eastAsia="zh-TW"/>
        </w:rPr>
        <w:t>：外倾（</w:t>
      </w:r>
      <w:r>
        <w:rPr>
          <w:rFonts w:ascii="PingFang SC Regular" w:hAnsi="PingFang SC Regular"/>
          <w:rtl w:val="0"/>
          <w:lang w:val="ja-JP" w:eastAsia="ja-JP"/>
        </w:rPr>
        <w:t>E</w:t>
      </w:r>
      <w:r>
        <w:rPr>
          <w:rtl w:val="0"/>
          <w:lang w:val="zh-TW" w:eastAsia="zh-TW"/>
        </w:rPr>
        <w:t>）和内倾（</w:t>
      </w:r>
      <w:r>
        <w:rPr>
          <w:rFonts w:ascii="PingFang SC Regular" w:hAnsi="PingFang SC Regular"/>
          <w:rtl w:val="0"/>
          <w:lang w:val="ja-JP" w:eastAsia="ja-JP"/>
        </w:rPr>
        <w:t>I</w:t>
      </w:r>
      <w:r>
        <w:rPr>
          <w:rtl w:val="0"/>
          <w:lang w:val="zh-TW" w:eastAsia="zh-TW"/>
        </w:rPr>
        <w:t>）。</w:t>
      </w:r>
    </w:p>
    <w:p>
      <w:pPr>
        <w:pStyle w:val="List Paragraph"/>
        <w:ind w:left="440" w:firstLine="0"/>
      </w:pPr>
      <w:r>
        <w:rPr>
          <w:sz w:val="28"/>
          <w:szCs w:val="28"/>
          <w:rtl w:val="0"/>
          <w:lang w:val="zh-TW" w:eastAsia="zh-TW"/>
        </w:rPr>
        <w:t>2.</w:t>
      </w:r>
      <w:r>
        <w:rPr>
          <w:sz w:val="28"/>
          <w:szCs w:val="28"/>
          <w:rtl w:val="0"/>
          <w:lang w:val="zh-TW" w:eastAsia="zh-TW"/>
        </w:rPr>
        <w:t>认知方式（如何搜集信息）</w:t>
      </w:r>
      <w:r>
        <w:rPr>
          <w:rtl w:val="0"/>
          <w:lang w:val="zh-TW" w:eastAsia="zh-TW"/>
        </w:rPr>
        <w:t>：实感（</w:t>
      </w:r>
      <w:r>
        <w:rPr>
          <w:rFonts w:ascii="PingFang SC Regular" w:hAnsi="PingFang SC Regular"/>
          <w:rtl w:val="0"/>
          <w:lang w:val="ja-JP" w:eastAsia="ja-JP"/>
        </w:rPr>
        <w:t>S</w:t>
      </w:r>
      <w:r>
        <w:rPr>
          <w:rtl w:val="0"/>
          <w:lang w:val="zh-TW" w:eastAsia="zh-TW"/>
        </w:rPr>
        <w:t>）和直觉（</w:t>
      </w:r>
      <w:r>
        <w:rPr>
          <w:rFonts w:ascii="PingFang SC Regular" w:hAnsi="PingFang SC Regular"/>
          <w:rtl w:val="0"/>
          <w:lang w:val="ja-JP" w:eastAsia="ja-JP"/>
        </w:rPr>
        <w:t>N</w:t>
      </w:r>
      <w:r>
        <w:rPr>
          <w:rtl w:val="0"/>
          <w:lang w:val="zh-TW" w:eastAsia="zh-TW"/>
        </w:rPr>
        <w:t>）。</w:t>
      </w:r>
    </w:p>
    <w:p>
      <w:pPr>
        <w:pStyle w:val="List Paragraph"/>
        <w:ind w:left="440" w:firstLine="0"/>
      </w:pPr>
      <w:r>
        <w:rPr>
          <w:sz w:val="28"/>
          <w:szCs w:val="28"/>
          <w:rtl w:val="0"/>
          <w:lang w:val="zh-TW" w:eastAsia="zh-TW"/>
        </w:rPr>
        <w:t>3.</w:t>
      </w:r>
      <w:r>
        <w:rPr>
          <w:sz w:val="28"/>
          <w:szCs w:val="28"/>
          <w:rtl w:val="0"/>
          <w:lang w:val="zh-TW" w:eastAsia="zh-TW"/>
        </w:rPr>
        <w:t>判断方式（如何做决定）</w:t>
      </w:r>
      <w:r>
        <w:rPr>
          <w:rtl w:val="0"/>
          <w:lang w:val="zh-TW" w:eastAsia="zh-TW"/>
        </w:rPr>
        <w:t>：思维（</w:t>
      </w:r>
      <w:r>
        <w:rPr>
          <w:rFonts w:ascii="PingFang SC Regular" w:hAnsi="PingFang SC Regular"/>
          <w:rtl w:val="0"/>
          <w:lang w:val="ja-JP" w:eastAsia="ja-JP"/>
        </w:rPr>
        <w:t>T</w:t>
      </w:r>
      <w:r>
        <w:rPr>
          <w:rtl w:val="0"/>
          <w:lang w:val="zh-TW" w:eastAsia="zh-TW"/>
        </w:rPr>
        <w:t>）和情感（</w:t>
      </w:r>
      <w:r>
        <w:rPr>
          <w:rFonts w:ascii="PingFang SC Regular" w:hAnsi="PingFang SC Regular"/>
          <w:rtl w:val="0"/>
          <w:lang w:val="ja-JP" w:eastAsia="ja-JP"/>
        </w:rPr>
        <w:t>F</w:t>
      </w:r>
      <w:r>
        <w:rPr>
          <w:rtl w:val="0"/>
          <w:lang w:val="zh-TW" w:eastAsia="zh-TW"/>
        </w:rPr>
        <w:t>）。</w:t>
      </w:r>
    </w:p>
    <w:p>
      <w:pPr>
        <w:pStyle w:val="List Paragraph"/>
        <w:ind w:left="440" w:firstLine="0"/>
      </w:pPr>
      <w:r>
        <w:rPr>
          <w:sz w:val="28"/>
          <w:szCs w:val="28"/>
          <w:rtl w:val="0"/>
          <w:lang w:val="zh-TW" w:eastAsia="zh-TW"/>
        </w:rPr>
        <w:t>4</w:t>
      </w:r>
      <w:r>
        <w:rPr>
          <w:sz w:val="28"/>
          <w:szCs w:val="28"/>
          <w:rtl w:val="0"/>
          <w:lang w:val="zh-TW" w:eastAsia="zh-TW"/>
        </w:rPr>
        <w:t>．生活方式（如何应对外部世界</w:t>
      </w:r>
      <w:r>
        <w:rPr>
          <w:rtl w:val="0"/>
          <w:lang w:val="zh-TW" w:eastAsia="zh-TW"/>
        </w:rPr>
        <w:t>）：判断（</w:t>
      </w:r>
      <w:r>
        <w:rPr>
          <w:rFonts w:ascii="PingFang SC Regular" w:hAnsi="PingFang SC Regular"/>
          <w:rtl w:val="0"/>
          <w:lang w:val="ja-JP" w:eastAsia="ja-JP"/>
        </w:rPr>
        <w:t>J</w:t>
      </w:r>
      <w:r>
        <w:rPr>
          <w:rtl w:val="0"/>
          <w:lang w:val="zh-TW" w:eastAsia="zh-TW"/>
        </w:rPr>
        <w:t>）和知觉（</w:t>
      </w:r>
      <w:r>
        <w:rPr>
          <w:rFonts w:ascii="PingFang SC Regular" w:hAnsi="PingFang SC Regular"/>
          <w:rtl w:val="0"/>
          <w:lang w:val="ja-JP" w:eastAsia="ja-JP"/>
        </w:rPr>
        <w:t>P</w:t>
      </w:r>
      <w:r>
        <w:rPr>
          <w:rtl w:val="0"/>
          <w:lang w:val="zh-TW" w:eastAsia="zh-TW"/>
        </w:rPr>
        <w:t>）。</w:t>
      </w:r>
    </w:p>
    <w:p>
      <w:pPr>
        <w:pStyle w:val="List Paragraph"/>
        <w:ind w:left="440" w:firstLine="0"/>
        <w:rPr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三、白露的</w:t>
      </w:r>
      <w:r>
        <w:rPr>
          <w:rFonts w:ascii="PingFang SC Regular" w:hAnsi="PingFang SC Regular"/>
          <w:sz w:val="36"/>
          <w:szCs w:val="36"/>
          <w:rtl w:val="0"/>
          <w:lang w:val="da-DK"/>
        </w:rPr>
        <w:t>MBTI</w:t>
      </w:r>
      <w:r>
        <w:rPr>
          <w:sz w:val="36"/>
          <w:szCs w:val="36"/>
          <w:rtl w:val="0"/>
          <w:lang w:val="zh-TW" w:eastAsia="zh-TW"/>
        </w:rPr>
        <w:t>类型分析</w:t>
      </w:r>
    </w:p>
    <w:p>
      <w:pPr>
        <w:pStyle w:val="List Paragraph"/>
        <w:ind w:left="440" w:firstLine="0"/>
        <w:rPr>
          <w:sz w:val="36"/>
          <w:szCs w:val="36"/>
        </w:rPr>
      </w:pPr>
      <w:r>
        <w:rPr>
          <w:rtl w:val="0"/>
          <w:lang w:val="en-US"/>
        </w:rPr>
        <w:t>MBTI</w:t>
      </w:r>
      <w:r>
        <w:rPr>
          <w:rtl w:val="0"/>
          <w:lang w:val="en-US"/>
        </w:rPr>
        <w:t xml:space="preserve">（迈尔斯 </w:t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布里格斯类型指标）</w:t>
      </w:r>
      <w:r>
        <w:rPr>
          <w:rtl w:val="0"/>
          <w:lang w:val="zh-CN" w:eastAsia="zh-CN"/>
        </w:rPr>
        <w:t>将</w:t>
      </w:r>
      <w:r>
        <w:rPr>
          <w:rtl w:val="0"/>
          <w:lang w:val="en-US"/>
        </w:rPr>
        <w:t>人格分为</w:t>
      </w:r>
      <w:r>
        <w:rPr>
          <w:rtl w:val="0"/>
          <w:lang w:val="en-US"/>
        </w:rPr>
        <w:t>16</w:t>
      </w:r>
      <w:r>
        <w:rPr>
          <w:rtl w:val="0"/>
          <w:lang w:val="en-US"/>
        </w:rPr>
        <w:t>种类型，从外向（</w:t>
      </w:r>
      <w:r>
        <w:rPr>
          <w:rtl w:val="0"/>
          <w:lang w:val="en-US"/>
        </w:rPr>
        <w:t>E</w:t>
      </w:r>
      <w:r>
        <w:rPr>
          <w:rtl w:val="0"/>
          <w:lang w:val="en-US"/>
        </w:rPr>
        <w:t>）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内向（</w:t>
      </w:r>
      <w:r>
        <w:rPr>
          <w:rtl w:val="0"/>
          <w:lang w:val="en-US"/>
        </w:rPr>
        <w:t>I</w:t>
      </w:r>
      <w:r>
        <w:rPr>
          <w:rtl w:val="0"/>
          <w:lang w:val="en-US"/>
        </w:rPr>
        <w:t>）、感觉（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）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直觉（</w:t>
      </w:r>
      <w:r>
        <w:rPr>
          <w:rtl w:val="0"/>
          <w:lang w:val="en-US"/>
        </w:rPr>
        <w:t>N</w:t>
      </w:r>
      <w:r>
        <w:rPr>
          <w:rtl w:val="0"/>
          <w:lang w:val="en-US"/>
        </w:rPr>
        <w:t>）、思考（</w:t>
      </w:r>
      <w:r>
        <w:rPr>
          <w:rtl w:val="0"/>
          <w:lang w:val="en-US"/>
        </w:rPr>
        <w:t>T</w:t>
      </w:r>
      <w:r>
        <w:rPr>
          <w:rtl w:val="0"/>
          <w:lang w:val="en-US"/>
        </w:rPr>
        <w:t>）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情感（</w:t>
      </w:r>
      <w:r>
        <w:rPr>
          <w:rtl w:val="0"/>
          <w:lang w:val="en-US"/>
        </w:rPr>
        <w:t>F</w:t>
      </w:r>
      <w:r>
        <w:rPr>
          <w:rtl w:val="0"/>
          <w:lang w:val="en-US"/>
        </w:rPr>
        <w:t>）、判断（</w:t>
      </w:r>
      <w:r>
        <w:rPr>
          <w:rtl w:val="0"/>
          <w:lang w:val="en-US"/>
        </w:rPr>
        <w:t>J</w:t>
      </w:r>
      <w:r>
        <w:rPr>
          <w:rtl w:val="0"/>
          <w:lang w:val="en-US"/>
        </w:rPr>
        <w:t>）</w:t>
      </w:r>
      <w:r>
        <w:rPr>
          <w:rtl w:val="0"/>
          <w:lang w:val="en-US"/>
        </w:rPr>
        <w:t>/</w:t>
      </w:r>
      <w:r>
        <w:rPr>
          <w:rtl w:val="0"/>
          <w:lang w:val="en-US"/>
        </w:rPr>
        <w:t>知觉（</w:t>
      </w:r>
      <w:r>
        <w:rPr>
          <w:rtl w:val="0"/>
          <w:lang w:val="en-US"/>
        </w:rPr>
        <w:t>P</w:t>
      </w:r>
      <w:r>
        <w:rPr>
          <w:rtl w:val="0"/>
          <w:lang w:val="en-US"/>
        </w:rPr>
        <w:t>）四个维度进行划分</w:t>
      </w:r>
      <w:r>
        <w:rPr>
          <w:rtl w:val="0"/>
          <w:lang w:val="zh-CN" w:eastAsia="zh-CN"/>
        </w:rPr>
        <w:t>。</w:t>
      </w:r>
    </w:p>
    <w:p>
      <w:pPr>
        <w:pStyle w:val="List Paragraph"/>
        <w:ind w:left="440" w:firstLine="0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将</w:t>
      </w:r>
      <w:r>
        <w:rPr>
          <w:sz w:val="36"/>
          <w:szCs w:val="36"/>
          <w:rtl w:val="0"/>
          <w:lang w:val="zh-CN" w:eastAsia="zh-CN"/>
        </w:rPr>
        <w:t>白露人格化后，从科学角度分析其</w:t>
      </w:r>
      <w:r>
        <w:rPr>
          <w:sz w:val="36"/>
          <w:szCs w:val="36"/>
          <w:rtl w:val="0"/>
          <w:lang w:val="da-DK"/>
        </w:rPr>
        <w:t>MBTI</w:t>
      </w:r>
      <w:r>
        <w:rPr>
          <w:sz w:val="36"/>
          <w:szCs w:val="36"/>
          <w:rtl w:val="0"/>
          <w:lang w:val="zh-CN" w:eastAsia="zh-CN"/>
        </w:rPr>
        <w:t>类型如下：</w:t>
      </w:r>
    </w:p>
    <w:p>
      <w:pPr>
        <w:pStyle w:val="List Paragraph"/>
        <w:ind w:left="440" w:firstLine="0"/>
        <w:rPr>
          <w:sz w:val="36"/>
          <w:szCs w:val="36"/>
        </w:rPr>
      </w:pPr>
    </w:p>
    <w:p>
      <w:pPr>
        <w:pStyle w:val="List Paragraph"/>
        <w:ind w:left="440" w:firstLine="0"/>
        <w:rPr>
          <w:sz w:val="36"/>
          <w:szCs w:val="36"/>
        </w:rPr>
      </w:pPr>
      <w:r>
        <w:rPr>
          <w:sz w:val="36"/>
          <w:szCs w:val="36"/>
          <w:rtl w:val="0"/>
          <w:lang w:val="ja-JP" w:eastAsia="ja-JP"/>
        </w:rPr>
        <w:t>内向（</w:t>
      </w:r>
      <w:r>
        <w:rPr>
          <w:sz w:val="36"/>
          <w:szCs w:val="36"/>
          <w:rtl w:val="0"/>
        </w:rPr>
        <w:t>I</w:t>
      </w:r>
      <w:r>
        <w:rPr>
          <w:sz w:val="36"/>
          <w:szCs w:val="36"/>
          <w:rtl w:val="0"/>
        </w:rPr>
        <w:t>）</w:t>
      </w:r>
    </w:p>
    <w:p>
      <w:pPr>
        <w:pStyle w:val="List Paragraph"/>
        <w:ind w:left="440" w:firstLine="0"/>
        <w:rPr>
          <w:sz w:val="36"/>
          <w:szCs w:val="36"/>
        </w:rPr>
      </w:pPr>
    </w:p>
    <w:p>
      <w:pPr>
        <w:pStyle w:val="List Paragraph"/>
        <w:ind w:left="440" w:firstLine="0"/>
      </w:pPr>
      <w:r>
        <w:rPr>
          <w:rtl w:val="0"/>
          <w:lang w:val="zh-CN" w:eastAsia="zh-CN"/>
        </w:rPr>
        <w:t>从自然现象看，白露时节暑热渐消，天地间的阳气开始收敛，万物不再像夏季那样热烈张扬。此时气温下降，早晚温差明显增大，露水在清晨悄然凝结于草木之上，给人一种静谧、内敛的感觉。这种现象如同内向型人格，更倾向于向内探索和思考，喜欢安静的环境，能量来源于自我反思和独处。所以，白露人格在获取能量方式上可倾向于内向（</w:t>
      </w:r>
      <w:r>
        <w:rPr>
          <w:rtl w:val="0"/>
        </w:rPr>
        <w:t>I</w:t>
      </w:r>
      <w:r>
        <w:rPr>
          <w:rtl w:val="0"/>
        </w:rPr>
        <w:t>）。</w:t>
      </w:r>
    </w:p>
    <w:p>
      <w:pPr>
        <w:pStyle w:val="List Paragraph"/>
        <w:ind w:left="440" w:firstLine="0"/>
      </w:pPr>
    </w:p>
    <w:p>
      <w:pPr>
        <w:pStyle w:val="List Paragraph"/>
        <w:ind w:left="440" w:firstLine="0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直觉（</w:t>
      </w:r>
      <w:r>
        <w:rPr>
          <w:sz w:val="36"/>
          <w:szCs w:val="36"/>
          <w:rtl w:val="0"/>
        </w:rPr>
        <w:t>N</w:t>
      </w:r>
      <w:r>
        <w:rPr>
          <w:sz w:val="36"/>
          <w:szCs w:val="36"/>
          <w:rtl w:val="0"/>
        </w:rPr>
        <w:t>）</w:t>
      </w:r>
    </w:p>
    <w:p>
      <w:pPr>
        <w:pStyle w:val="List Paragraph"/>
        <w:ind w:left="440" w:firstLine="0"/>
        <w:rPr>
          <w:sz w:val="36"/>
          <w:szCs w:val="36"/>
        </w:rPr>
      </w:pPr>
    </w:p>
    <w:p>
      <w:pPr>
        <w:pStyle w:val="List Paragraph"/>
        <w:ind w:left="440" w:firstLine="0"/>
      </w:pPr>
      <w:r>
        <w:rPr>
          <w:rtl w:val="0"/>
          <w:lang w:val="zh-CN" w:eastAsia="zh-CN"/>
        </w:rPr>
        <w:t>白露是一个具有丰富象征意义和自然变化的节气。从物候方面，古人总结出</w:t>
      </w:r>
      <w:r>
        <w:rPr>
          <w:rtl w:val="1"/>
          <w:lang w:val="ar-SA" w:bidi="ar-SA"/>
        </w:rPr>
        <w:t>“</w:t>
      </w:r>
      <w:r>
        <w:rPr>
          <w:rtl w:val="0"/>
          <w:lang w:val="zh-CN" w:eastAsia="zh-CN"/>
        </w:rPr>
        <w:t>一候鸿雁来；二候玄鸟归；三候群鸟养羞</w:t>
      </w:r>
      <w:r>
        <w:rPr>
          <w:rtl w:val="0"/>
        </w:rPr>
        <w:t>”</w:t>
      </w:r>
      <w:r>
        <w:rPr>
          <w:rtl w:val="0"/>
          <w:lang w:val="zh-CN" w:eastAsia="zh-CN"/>
        </w:rPr>
        <w:t>，预示着季节的更替和生命的轮回；从气象角度，它标志着天气逐渐转凉，降雨减少，气候开始向干燥的秋季过渡。这些变化不仅仅是当下的现象，更蕴含着对未来季节发展的一种预示。这与直觉型（</w:t>
      </w:r>
      <w:r>
        <w:rPr>
          <w:rtl w:val="0"/>
        </w:rPr>
        <w:t>N</w:t>
      </w:r>
      <w:r>
        <w:rPr>
          <w:rtl w:val="0"/>
          <w:lang w:val="zh-CN" w:eastAsia="zh-CN"/>
        </w:rPr>
        <w:t>）人格关注整体、注重潜在意义和未来可能性的特点相符，白露人格在获取信息方式上可倾向于直觉（</w:t>
      </w:r>
      <w:r>
        <w:rPr>
          <w:rtl w:val="0"/>
        </w:rPr>
        <w:t>N</w:t>
      </w:r>
      <w:r>
        <w:rPr>
          <w:rtl w:val="0"/>
        </w:rPr>
        <w:t>）。</w:t>
      </w:r>
    </w:p>
    <w:p>
      <w:pPr>
        <w:pStyle w:val="List Paragraph"/>
        <w:ind w:left="440" w:firstLine="0"/>
      </w:pPr>
    </w:p>
    <w:p>
      <w:pPr>
        <w:pStyle w:val="List Paragraph"/>
        <w:ind w:left="440" w:firstLine="0"/>
        <w:rPr>
          <w:sz w:val="36"/>
          <w:szCs w:val="36"/>
        </w:rPr>
      </w:pPr>
      <w:r>
        <w:rPr>
          <w:sz w:val="36"/>
          <w:szCs w:val="36"/>
          <w:rtl w:val="0"/>
          <w:lang w:val="zh-TW" w:eastAsia="zh-TW"/>
        </w:rPr>
        <w:t>情感（</w:t>
      </w:r>
      <w:r>
        <w:rPr>
          <w:sz w:val="36"/>
          <w:szCs w:val="36"/>
          <w:rtl w:val="0"/>
        </w:rPr>
        <w:t>F</w:t>
      </w:r>
      <w:r>
        <w:rPr>
          <w:sz w:val="36"/>
          <w:szCs w:val="36"/>
          <w:rtl w:val="0"/>
        </w:rPr>
        <w:t>）</w:t>
      </w:r>
    </w:p>
    <w:p>
      <w:pPr>
        <w:pStyle w:val="List Paragraph"/>
        <w:ind w:left="440" w:firstLine="0"/>
        <w:rPr>
          <w:sz w:val="36"/>
          <w:szCs w:val="36"/>
        </w:rPr>
      </w:pPr>
    </w:p>
    <w:p>
      <w:pPr>
        <w:pStyle w:val="List Paragraph"/>
        <w:ind w:left="440" w:firstLine="0"/>
        <w:rPr>
          <w:sz w:val="36"/>
          <w:szCs w:val="36"/>
        </w:rPr>
      </w:pPr>
      <w:r>
        <w:rPr>
          <w:rtl w:val="0"/>
          <w:lang w:val="zh-CN" w:eastAsia="zh-CN"/>
        </w:rPr>
        <w:t>白露时节，在传统文化中充满了人文关怀和情感色彩。比如</w:t>
      </w:r>
      <w:r>
        <w:rPr>
          <w:rtl w:val="1"/>
          <w:lang w:val="ar-SA" w:bidi="ar-SA"/>
        </w:rPr>
        <w:t>“</w:t>
      </w:r>
      <w:r>
        <w:rPr>
          <w:rtl w:val="0"/>
          <w:lang w:val="zh-CN" w:eastAsia="zh-CN"/>
        </w:rPr>
        <w:t>露从今夜白，月是故乡明</w:t>
      </w:r>
      <w:r>
        <w:rPr>
          <w:rtl w:val="0"/>
        </w:rPr>
        <w:t>”</w:t>
      </w:r>
      <w:r>
        <w:rPr>
          <w:rtl w:val="0"/>
          <w:lang w:val="zh-CN" w:eastAsia="zh-CN"/>
        </w:rPr>
        <w:t>等诗句，借白露表达了思乡之情、对亲人朋友的思念等情感。而且，在一些地方，白露有祭禹王等习俗，体现了人们对先贤的敬仰和感恩之情。这反映出白露人格在做决策时，更注重价值观和他人的感受，具有情感（</w:t>
      </w:r>
      <w:r>
        <w:rPr>
          <w:rtl w:val="0"/>
        </w:rPr>
        <w:t>F</w:t>
      </w:r>
      <w:r>
        <w:rPr>
          <w:rtl w:val="0"/>
          <w:lang w:val="zh-CN" w:eastAsia="zh-CN"/>
        </w:rPr>
        <w:t>）型人格的特点。</w:t>
      </w:r>
    </w:p>
    <w:p>
      <w:pPr>
        <w:pStyle w:val="List Paragraph"/>
        <w:ind w:left="440" w:firstLine="0"/>
        <w:rPr>
          <w:sz w:val="36"/>
          <w:szCs w:val="36"/>
        </w:rPr>
      </w:pPr>
    </w:p>
    <w:p>
      <w:pPr>
        <w:pStyle w:val="List Paragraph"/>
        <w:ind w:left="440" w:firstLine="0"/>
        <w:rPr>
          <w:sz w:val="36"/>
          <w:szCs w:val="36"/>
        </w:rPr>
      </w:pPr>
      <w:r>
        <w:rPr>
          <w:sz w:val="36"/>
          <w:szCs w:val="36"/>
          <w:rtl w:val="0"/>
          <w:lang w:val="ja-JP" w:eastAsia="ja-JP"/>
        </w:rPr>
        <w:t>判断（</w:t>
      </w:r>
      <w:r>
        <w:rPr>
          <w:sz w:val="36"/>
          <w:szCs w:val="36"/>
          <w:rtl w:val="0"/>
        </w:rPr>
        <w:t>J</w:t>
      </w:r>
      <w:r>
        <w:rPr>
          <w:sz w:val="36"/>
          <w:szCs w:val="36"/>
          <w:rtl w:val="0"/>
        </w:rPr>
        <w:t>）</w:t>
      </w:r>
    </w:p>
    <w:p>
      <w:pPr>
        <w:pStyle w:val="List Paragraph"/>
        <w:ind w:left="440" w:firstLine="0"/>
        <w:rPr>
          <w:sz w:val="36"/>
          <w:szCs w:val="36"/>
        </w:rPr>
      </w:pPr>
    </w:p>
    <w:p>
      <w:pPr>
        <w:pStyle w:val="List Paragraph"/>
        <w:ind w:left="440" w:firstLine="0"/>
      </w:pPr>
      <w:r>
        <w:rPr>
          <w:rtl w:val="0"/>
          <w:lang w:val="zh-CN" w:eastAsia="zh-CN"/>
        </w:rPr>
        <w:t>白露的到来具有一定的规律性和时间节点，它是二十四节气中的第十五个节气，标志着孟秋时节的结束和仲秋时节的开始。从农业生产来看，白露之后，农民会根据节气特点有序地开展秋收、秋种等农事活动，体现出一种有序性和计划性。这与判断（</w:t>
      </w:r>
      <w:r>
        <w:rPr>
          <w:rtl w:val="0"/>
        </w:rPr>
        <w:t>J</w:t>
      </w:r>
      <w:r>
        <w:rPr>
          <w:rtl w:val="0"/>
          <w:lang w:val="zh-CN" w:eastAsia="zh-CN"/>
        </w:rPr>
        <w:t>）型人格喜欢有组织、有计划的生活态度相符，所以白露人格在对待生活的态度上可倾向于判断（</w:t>
      </w:r>
      <w:r>
        <w:rPr>
          <w:rtl w:val="0"/>
        </w:rPr>
        <w:t>J</w:t>
      </w:r>
      <w:r>
        <w:rPr>
          <w:rtl w:val="0"/>
        </w:rPr>
        <w:t>）。</w:t>
      </w:r>
    </w:p>
    <w:p>
      <w:pPr>
        <w:pStyle w:val="List Paragraph"/>
        <w:ind w:left="440" w:firstLine="0"/>
      </w:pPr>
    </w:p>
    <w:p>
      <w:pPr>
        <w:pStyle w:val="List Paragraph"/>
        <w:ind w:left="440" w:firstLine="0"/>
      </w:pPr>
      <w:r>
        <w:rPr>
          <w:sz w:val="36"/>
          <w:szCs w:val="36"/>
          <w:rtl w:val="0"/>
          <w:lang w:val="zh-CN" w:eastAsia="zh-CN"/>
        </w:rPr>
        <w:t>综合以上分析，</w:t>
      </w:r>
      <w:r>
        <w:rPr>
          <w:sz w:val="36"/>
          <w:szCs w:val="36"/>
          <w:rtl w:val="0"/>
          <w:lang w:val="zh-CN" w:eastAsia="zh-CN"/>
        </w:rPr>
        <w:t>将</w:t>
      </w:r>
      <w:r>
        <w:rPr>
          <w:sz w:val="36"/>
          <w:szCs w:val="36"/>
          <w:rtl w:val="0"/>
          <w:lang w:val="zh-CN" w:eastAsia="zh-CN"/>
        </w:rPr>
        <w:t>白露人格化后，其</w:t>
      </w:r>
      <w:r>
        <w:rPr>
          <w:sz w:val="36"/>
          <w:szCs w:val="36"/>
          <w:rtl w:val="0"/>
          <w:lang w:val="da-DK"/>
        </w:rPr>
        <w:t>MBTI</w:t>
      </w:r>
      <w:r>
        <w:rPr>
          <w:sz w:val="36"/>
          <w:szCs w:val="36"/>
          <w:rtl w:val="0"/>
          <w:lang w:val="zh-CN" w:eastAsia="zh-CN"/>
        </w:rPr>
        <w:t>类型可能为</w:t>
      </w:r>
      <w:r>
        <w:rPr>
          <w:sz w:val="36"/>
          <w:szCs w:val="36"/>
          <w:rtl w:val="0"/>
          <w:lang w:val="en-US"/>
        </w:rPr>
        <w:t>INFJ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已导入的样式“1”"/>
  </w:abstractNum>
  <w:abstractNum w:abstractNumId="1">
    <w:multiLevelType w:val="hybridMultilevel"/>
    <w:styleLink w:val="已导入的样式“1”"/>
    <w:lvl w:ilvl="0">
      <w:start w:val="1"/>
      <w:numFmt w:val="ideographDigital"/>
      <w:suff w:val="tab"/>
      <w:lvlText w:val="%1."/>
      <w:lvlJc w:val="left"/>
      <w:pPr>
        <w:ind w:left="44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已导入的样式“2”"/>
  </w:abstractNum>
  <w:abstractNum w:abstractNumId="3">
    <w:multiLevelType w:val="hybridMultilevel"/>
    <w:styleLink w:val="已导入的样式“2”"/>
    <w:lvl w:ilvl="0">
      <w:start w:val="1"/>
      <w:numFmt w:val="decimal"/>
      <w:suff w:val="nothing"/>
      <w:lvlText w:val="%1.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tabs>
          <w:tab w:val="num" w:pos="857"/>
        </w:tabs>
        <w:ind w:left="8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num" w:pos="1311"/>
        </w:tabs>
        <w:ind w:left="1344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num" w:pos="1817"/>
        </w:tabs>
        <w:ind w:left="185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)"/>
      <w:lvlJc w:val="left"/>
      <w:pPr>
        <w:tabs>
          <w:tab w:val="num" w:pos="2297"/>
        </w:tabs>
        <w:ind w:left="233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num" w:pos="2751"/>
        </w:tabs>
        <w:ind w:left="2784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num" w:pos="3257"/>
        </w:tabs>
        <w:ind w:left="329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)"/>
      <w:lvlJc w:val="left"/>
      <w:pPr>
        <w:tabs>
          <w:tab w:val="num" w:pos="3737"/>
        </w:tabs>
        <w:ind w:left="3770" w:hanging="41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num" w:pos="4191"/>
        </w:tabs>
        <w:ind w:left="4224" w:hanging="50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nothing"/>
        <w:lvlText w:val="%1."/>
        <w:lvlJc w:val="left"/>
        <w:pPr>
          <w:ind w:left="240" w:hanging="24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)"/>
        <w:lvlJc w:val="left"/>
        <w:pPr>
          <w:tabs>
            <w:tab w:val="num" w:pos="960"/>
          </w:tabs>
          <w:ind w:left="1044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num" w:pos="1440"/>
          </w:tabs>
          <w:ind w:left="152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num" w:pos="1920"/>
          </w:tabs>
          <w:ind w:left="2004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)"/>
        <w:lvlJc w:val="left"/>
        <w:pPr>
          <w:tabs>
            <w:tab w:val="num" w:pos="2400"/>
          </w:tabs>
          <w:ind w:left="2484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num" w:pos="2880"/>
          </w:tabs>
          <w:ind w:left="296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num" w:pos="3360"/>
          </w:tabs>
          <w:ind w:left="3444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)"/>
        <w:lvlJc w:val="left"/>
        <w:pPr>
          <w:tabs>
            <w:tab w:val="num" w:pos="3840"/>
          </w:tabs>
          <w:ind w:left="3924" w:hanging="5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num" w:pos="4320"/>
          </w:tabs>
          <w:ind w:left="4404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ja-JP" w:eastAsia="ja-JP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420"/>
      <w:jc w:val="left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ja-JP" w:eastAsia="ja-JP"/>
      <w14:textFill>
        <w14:solidFill>
          <w14:srgbClr w14:val="000000"/>
        </w14:solidFill>
      </w14:textFill>
    </w:rPr>
  </w:style>
  <w:style w:type="numbering" w:styleId="已导入的样式“1”">
    <w:name w:val="已导入的样式“1”"/>
    <w:pPr>
      <w:numPr>
        <w:numId w:val="1"/>
      </w:numPr>
    </w:pPr>
  </w:style>
  <w:style w:type="numbering" w:styleId="已导入的样式“2”">
    <w:name w:val="已导入的样式“2”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