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3: Analogue to digital conversion (ADC) (6 marks) [HTML,PDF,docx]</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27">
        <w:r>
          <w:rPr>
            <w:rStyle w:val="Link"/>
          </w:rPr>
          <w:t xml:space="preserve">EG-252 Group Design Exercise Resources</w:t>
        </w:r>
      </w:hyperlink>
      <w:r>
        <w:t xml:space="preserve"> </w:t>
      </w:r>
      <w:r>
        <w:t xml:space="preserve">repository on GitHub.</w:t>
      </w:r>
    </w:p>
    <w:p>
      <w:pPr>
        <w:pStyle w:val="Heading2"/>
      </w:pPr>
      <w:bookmarkStart w:id="28" w:name="references"/>
      <w:bookmarkEnd w:id="28"/>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40bc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6de9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7"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