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CAFD1" w14:textId="073DFA70" w:rsidR="00BD78B6" w:rsidRPr="00725021" w:rsidRDefault="007E22E7">
      <w:pPr>
        <w:rPr>
          <w:rFonts w:ascii="Times" w:hAnsi="Times"/>
          <w:vertAlign w:val="superscript"/>
        </w:rPr>
      </w:pPr>
      <w:r w:rsidRPr="00725021">
        <w:rPr>
          <w:rFonts w:ascii="Times" w:hAnsi="Times"/>
        </w:rPr>
        <w:t>Dr David Card – Mackintosh Lecture on September 19</w:t>
      </w:r>
      <w:r w:rsidRPr="00725021">
        <w:rPr>
          <w:rFonts w:ascii="Times" w:hAnsi="Times"/>
          <w:vertAlign w:val="superscript"/>
        </w:rPr>
        <w:t>th</w:t>
      </w:r>
    </w:p>
    <w:p w14:paraId="4C4154DE" w14:textId="77777777" w:rsidR="00BD78B6" w:rsidRPr="00725021" w:rsidRDefault="00BD78B6">
      <w:pPr>
        <w:rPr>
          <w:rFonts w:ascii="Times" w:hAnsi="Times"/>
          <w:vertAlign w:val="superscript"/>
        </w:rPr>
      </w:pPr>
    </w:p>
    <w:p w14:paraId="2C2B309E" w14:textId="6BC01D3C" w:rsidR="00BD78B6" w:rsidRPr="00670C5E" w:rsidRDefault="00BD78B6">
      <w:pPr>
        <w:rPr>
          <w:rFonts w:ascii="Times" w:hAnsi="Times"/>
          <w:sz w:val="28"/>
          <w:szCs w:val="28"/>
          <w:u w:val="single"/>
        </w:rPr>
      </w:pPr>
      <w:r w:rsidRPr="00725021">
        <w:rPr>
          <w:rFonts w:ascii="Times" w:hAnsi="Times"/>
          <w:sz w:val="28"/>
          <w:szCs w:val="28"/>
          <w:u w:val="single"/>
        </w:rPr>
        <w:t xml:space="preserve">A </w:t>
      </w:r>
      <w:r w:rsidR="00C12A4E" w:rsidRPr="00725021">
        <w:rPr>
          <w:rFonts w:ascii="Times" w:hAnsi="Times"/>
          <w:sz w:val="28"/>
          <w:szCs w:val="28"/>
          <w:u w:val="single"/>
        </w:rPr>
        <w:t>S</w:t>
      </w:r>
      <w:r w:rsidRPr="00725021">
        <w:rPr>
          <w:rFonts w:ascii="Times" w:hAnsi="Times"/>
          <w:sz w:val="28"/>
          <w:szCs w:val="28"/>
          <w:u w:val="single"/>
        </w:rPr>
        <w:t xml:space="preserve">tudy on Cause and </w:t>
      </w:r>
      <w:r w:rsidR="00C12A4E" w:rsidRPr="00725021">
        <w:rPr>
          <w:rFonts w:ascii="Times" w:hAnsi="Times"/>
          <w:sz w:val="28"/>
          <w:szCs w:val="28"/>
          <w:u w:val="single"/>
        </w:rPr>
        <w:t>E</w:t>
      </w:r>
      <w:r w:rsidRPr="00725021">
        <w:rPr>
          <w:rFonts w:ascii="Times" w:hAnsi="Times"/>
          <w:sz w:val="28"/>
          <w:szCs w:val="28"/>
          <w:u w:val="single"/>
        </w:rPr>
        <w:t xml:space="preserve">ffect – </w:t>
      </w:r>
      <w:r w:rsidR="00C12A4E" w:rsidRPr="00725021">
        <w:rPr>
          <w:rFonts w:ascii="Times" w:hAnsi="Times"/>
          <w:sz w:val="28"/>
          <w:szCs w:val="28"/>
          <w:u w:val="single"/>
        </w:rPr>
        <w:t>H</w:t>
      </w:r>
      <w:r w:rsidRPr="00725021">
        <w:rPr>
          <w:rFonts w:ascii="Times" w:hAnsi="Times"/>
          <w:sz w:val="28"/>
          <w:szCs w:val="28"/>
          <w:u w:val="single"/>
        </w:rPr>
        <w:t xml:space="preserve">ow </w:t>
      </w:r>
      <w:r w:rsidR="00C12A4E" w:rsidRPr="00725021">
        <w:rPr>
          <w:rFonts w:ascii="Times" w:hAnsi="Times"/>
          <w:sz w:val="28"/>
          <w:szCs w:val="28"/>
          <w:u w:val="single"/>
        </w:rPr>
        <w:t>T</w:t>
      </w:r>
      <w:r w:rsidRPr="00725021">
        <w:rPr>
          <w:rFonts w:ascii="Times" w:hAnsi="Times"/>
          <w:sz w:val="28"/>
          <w:szCs w:val="28"/>
          <w:u w:val="single"/>
        </w:rPr>
        <w:t xml:space="preserve">wo Queen’s University Economics Professors </w:t>
      </w:r>
      <w:r w:rsidRPr="001440A8">
        <w:rPr>
          <w:rFonts w:ascii="Times" w:hAnsi="Times"/>
          <w:sz w:val="28"/>
          <w:szCs w:val="28"/>
          <w:u w:val="single"/>
        </w:rPr>
        <w:t>Ignited</w:t>
      </w:r>
      <w:r w:rsidRPr="00725021">
        <w:rPr>
          <w:rFonts w:ascii="Times" w:hAnsi="Times"/>
          <w:sz w:val="28"/>
          <w:szCs w:val="28"/>
          <w:u w:val="single"/>
        </w:rPr>
        <w:t xml:space="preserve"> David Card’s Nobel </w:t>
      </w:r>
      <w:r w:rsidR="00C12A4E" w:rsidRPr="00725021">
        <w:rPr>
          <w:rFonts w:ascii="Times" w:hAnsi="Times"/>
          <w:sz w:val="28"/>
          <w:szCs w:val="28"/>
          <w:u w:val="single"/>
        </w:rPr>
        <w:t>P</w:t>
      </w:r>
      <w:r w:rsidRPr="00725021">
        <w:rPr>
          <w:rFonts w:ascii="Times" w:hAnsi="Times"/>
          <w:sz w:val="28"/>
          <w:szCs w:val="28"/>
          <w:u w:val="single"/>
        </w:rPr>
        <w:t xml:space="preserve">rize </w:t>
      </w:r>
      <w:r w:rsidR="00C12A4E" w:rsidRPr="00725021">
        <w:rPr>
          <w:rFonts w:ascii="Times" w:hAnsi="Times"/>
          <w:sz w:val="28"/>
          <w:szCs w:val="28"/>
          <w:u w:val="single"/>
        </w:rPr>
        <w:t>W</w:t>
      </w:r>
      <w:r w:rsidRPr="00725021">
        <w:rPr>
          <w:rFonts w:ascii="Times" w:hAnsi="Times"/>
          <w:sz w:val="28"/>
          <w:szCs w:val="28"/>
          <w:u w:val="single"/>
        </w:rPr>
        <w:t xml:space="preserve">inning </w:t>
      </w:r>
      <w:r w:rsidR="00C12A4E" w:rsidRPr="00725021">
        <w:rPr>
          <w:rFonts w:ascii="Times" w:hAnsi="Times"/>
          <w:sz w:val="28"/>
          <w:szCs w:val="28"/>
          <w:u w:val="single"/>
        </w:rPr>
        <w:t>J</w:t>
      </w:r>
      <w:r w:rsidRPr="00725021">
        <w:rPr>
          <w:rFonts w:ascii="Times" w:hAnsi="Times"/>
          <w:sz w:val="28"/>
          <w:szCs w:val="28"/>
          <w:u w:val="single"/>
        </w:rPr>
        <w:t>ourney</w:t>
      </w:r>
    </w:p>
    <w:p w14:paraId="6B547963" w14:textId="77777777" w:rsidR="009C0367" w:rsidRPr="00725021" w:rsidRDefault="009C0367">
      <w:pPr>
        <w:rPr>
          <w:rFonts w:ascii="Times" w:hAnsi="Times"/>
          <w:b/>
          <w:bCs/>
        </w:rPr>
      </w:pPr>
    </w:p>
    <w:p w14:paraId="5FC249AD" w14:textId="504A661A" w:rsidR="007E22E7" w:rsidRPr="00B813C5" w:rsidRDefault="007E4224">
      <w:pPr>
        <w:rPr>
          <w:rFonts w:ascii="Times" w:hAnsi="Times"/>
        </w:rPr>
      </w:pPr>
      <w:r w:rsidRPr="00B813C5">
        <w:rPr>
          <w:rFonts w:ascii="Times" w:hAnsi="Times"/>
        </w:rPr>
        <w:t xml:space="preserve">Dr. </w:t>
      </w:r>
      <w:r w:rsidR="007E22E7" w:rsidRPr="00B813C5">
        <w:rPr>
          <w:rFonts w:ascii="Times" w:hAnsi="Times"/>
        </w:rPr>
        <w:t xml:space="preserve">David </w:t>
      </w:r>
      <w:r w:rsidRPr="00B813C5">
        <w:rPr>
          <w:rFonts w:ascii="Times" w:hAnsi="Times"/>
        </w:rPr>
        <w:t xml:space="preserve">E. </w:t>
      </w:r>
      <w:r w:rsidR="007E22E7" w:rsidRPr="00B813C5">
        <w:rPr>
          <w:rFonts w:ascii="Times" w:hAnsi="Times"/>
        </w:rPr>
        <w:t xml:space="preserve">Card </w:t>
      </w:r>
      <w:r w:rsidR="00090736">
        <w:rPr>
          <w:rFonts w:ascii="Times" w:hAnsi="Times"/>
        </w:rPr>
        <w:t>(</w:t>
      </w:r>
      <w:r w:rsidR="007E22E7" w:rsidRPr="00B813C5">
        <w:rPr>
          <w:rFonts w:ascii="Times" w:hAnsi="Times"/>
        </w:rPr>
        <w:t xml:space="preserve">ArtSci ’78 and LLD </w:t>
      </w:r>
      <w:r w:rsidRPr="00B813C5">
        <w:rPr>
          <w:rFonts w:ascii="Times" w:hAnsi="Times"/>
        </w:rPr>
        <w:t>’</w:t>
      </w:r>
      <w:r w:rsidR="007E22E7" w:rsidRPr="00B813C5">
        <w:rPr>
          <w:rFonts w:ascii="Times" w:hAnsi="Times"/>
        </w:rPr>
        <w:t>99</w:t>
      </w:r>
      <w:r w:rsidR="00090736">
        <w:rPr>
          <w:rFonts w:ascii="Times" w:hAnsi="Times"/>
        </w:rPr>
        <w:t>)</w:t>
      </w:r>
      <w:r w:rsidRPr="00B813C5">
        <w:rPr>
          <w:rFonts w:ascii="Times" w:hAnsi="Times"/>
        </w:rPr>
        <w:t xml:space="preserve"> returned to Queen’s University on September 19</w:t>
      </w:r>
      <w:r w:rsidRPr="00B813C5">
        <w:rPr>
          <w:rFonts w:ascii="Times" w:hAnsi="Times"/>
          <w:vertAlign w:val="superscript"/>
        </w:rPr>
        <w:t>th</w:t>
      </w:r>
      <w:r w:rsidRPr="00B813C5">
        <w:rPr>
          <w:rFonts w:ascii="Times" w:hAnsi="Times"/>
        </w:rPr>
        <w:t xml:space="preserve"> to deliver the 2024 W.A. Mackintosh Public Lecture on cause and effect and </w:t>
      </w:r>
      <w:r w:rsidR="00725021" w:rsidRPr="00B813C5">
        <w:rPr>
          <w:rFonts w:ascii="Times" w:hAnsi="Times"/>
        </w:rPr>
        <w:t>evidence-based</w:t>
      </w:r>
      <w:r w:rsidRPr="00B813C5">
        <w:rPr>
          <w:rFonts w:ascii="Times" w:hAnsi="Times"/>
        </w:rPr>
        <w:t xml:space="preserve"> policies. </w:t>
      </w:r>
    </w:p>
    <w:p w14:paraId="489C6FF9" w14:textId="61CC5DD8" w:rsidR="007E4224" w:rsidRDefault="002A226A">
      <w:pPr>
        <w:rPr>
          <w:rFonts w:ascii="Times" w:hAnsi="Times"/>
        </w:rPr>
      </w:pPr>
      <w:r w:rsidRPr="00B813C5">
        <w:rPr>
          <w:rFonts w:ascii="Times" w:hAnsi="Times"/>
        </w:rPr>
        <w:br/>
      </w:r>
      <w:r w:rsidR="00B813C5" w:rsidRPr="00B813C5">
        <w:rPr>
          <w:rFonts w:ascii="Times" w:hAnsi="Times"/>
        </w:rPr>
        <w:t>Dr. Card</w:t>
      </w:r>
      <w:r w:rsidRPr="00B813C5">
        <w:rPr>
          <w:rFonts w:ascii="Times" w:hAnsi="Times"/>
        </w:rPr>
        <w:t xml:space="preserve"> was jointly awarded the Nobel Memorial Prize in Economic Sciences in 2021</w:t>
      </w:r>
      <w:r w:rsidR="00725021" w:rsidRPr="00B813C5">
        <w:rPr>
          <w:rFonts w:ascii="Times" w:hAnsi="Times"/>
        </w:rPr>
        <w:t>, alongside Dr. Joshua D. Angrist and Dr. Guido W. Imbens,</w:t>
      </w:r>
      <w:r w:rsidRPr="00B813C5">
        <w:rPr>
          <w:rFonts w:ascii="Times" w:hAnsi="Times"/>
        </w:rPr>
        <w:t xml:space="preserve"> for his empirical approach to economics – specifically his analyses of labour markets, lower wages, and education. His approach to </w:t>
      </w:r>
      <w:r w:rsidR="00725021" w:rsidRPr="00B813C5">
        <w:rPr>
          <w:rFonts w:ascii="Times" w:hAnsi="Times"/>
        </w:rPr>
        <w:t>cause-and-effect</w:t>
      </w:r>
      <w:r w:rsidRPr="00B813C5">
        <w:rPr>
          <w:rFonts w:ascii="Times" w:hAnsi="Times"/>
        </w:rPr>
        <w:t xml:space="preserve"> relationships drawn from natural experiments revolutionized empirical research. </w:t>
      </w:r>
    </w:p>
    <w:p w14:paraId="03E5F708" w14:textId="77777777" w:rsidR="00090736" w:rsidRDefault="00090736">
      <w:pPr>
        <w:rPr>
          <w:rFonts w:ascii="Times" w:hAnsi="Times"/>
        </w:rPr>
      </w:pPr>
    </w:p>
    <w:p w14:paraId="6AA1EDF0" w14:textId="77777777" w:rsidR="00090736" w:rsidRDefault="00090736" w:rsidP="007E22E7">
      <w:pPr>
        <w:rPr>
          <w:rFonts w:ascii="Times" w:hAnsi="Times"/>
        </w:rPr>
      </w:pPr>
      <w:r w:rsidRPr="00B813C5">
        <w:rPr>
          <w:rFonts w:ascii="Times" w:hAnsi="Times"/>
        </w:rPr>
        <w:t xml:space="preserve">Upon his return to Queen's University, the distinguished alumnus reflected fondly on the </w:t>
      </w:r>
      <w:r>
        <w:rPr>
          <w:rFonts w:ascii="Times" w:hAnsi="Times"/>
        </w:rPr>
        <w:t>profound</w:t>
      </w:r>
      <w:r w:rsidRPr="00B813C5">
        <w:rPr>
          <w:rFonts w:ascii="Times" w:hAnsi="Times"/>
        </w:rPr>
        <w:t xml:space="preserve"> influence of two esteemed professors, Dr. Michael Abbott, and Dr. Charles Beach, who were instrumental in shaping his academic and professional trajectory in economics.</w:t>
      </w:r>
      <w:r>
        <w:rPr>
          <w:rFonts w:ascii="Times" w:hAnsi="Times"/>
        </w:rPr>
        <w:t xml:space="preserve"> </w:t>
      </w:r>
    </w:p>
    <w:p w14:paraId="5453300C" w14:textId="77777777" w:rsidR="00090736" w:rsidRDefault="00090736" w:rsidP="007E22E7">
      <w:pPr>
        <w:rPr>
          <w:rFonts w:ascii="Times" w:hAnsi="Times"/>
        </w:rPr>
      </w:pPr>
    </w:p>
    <w:p w14:paraId="3B4BF033" w14:textId="6131F364" w:rsidR="00B813C5" w:rsidRDefault="00B813C5" w:rsidP="007E22E7">
      <w:pPr>
        <w:rPr>
          <w:rFonts w:ascii="Times" w:hAnsi="Times"/>
        </w:rPr>
      </w:pPr>
      <w:r>
        <w:rPr>
          <w:rFonts w:ascii="Times" w:hAnsi="Times"/>
        </w:rPr>
        <w:t xml:space="preserve">Despite Dr. Card’s late entry into the economic faculty, which landed him in courses with minimal prerequisites, he quickly found direction under their guidance. </w:t>
      </w:r>
    </w:p>
    <w:p w14:paraId="3579B15D" w14:textId="77777777" w:rsidR="00B813C5" w:rsidRDefault="00B813C5" w:rsidP="007E22E7">
      <w:pPr>
        <w:rPr>
          <w:rFonts w:ascii="Times" w:hAnsi="Times"/>
        </w:rPr>
      </w:pPr>
    </w:p>
    <w:p w14:paraId="4CD878DF" w14:textId="28D19CCE" w:rsidR="00B813C5" w:rsidRDefault="00FB3121" w:rsidP="007E22E7">
      <w:pPr>
        <w:rPr>
          <w:rFonts w:ascii="Times" w:hAnsi="Times"/>
        </w:rPr>
      </w:pPr>
      <w:r>
        <w:rPr>
          <w:rFonts w:ascii="Times" w:hAnsi="Times"/>
        </w:rPr>
        <w:t xml:space="preserve">Dr. Card’s pursuit of labour economics at Princeton was shaped by Professors Beach and Abbott, who, recognizing him as an exceptional candidate, independently wrote glowing letters of recommendation to their former Princeton thesis advisor. </w:t>
      </w:r>
    </w:p>
    <w:p w14:paraId="74E7B4CD" w14:textId="77777777" w:rsidR="00170598" w:rsidRDefault="00170598" w:rsidP="007E22E7">
      <w:pPr>
        <w:rPr>
          <w:rFonts w:ascii="Times" w:hAnsi="Times"/>
        </w:rPr>
      </w:pPr>
    </w:p>
    <w:p w14:paraId="68C761EB" w14:textId="2D614B9B" w:rsidR="00933CD9" w:rsidRDefault="00170598" w:rsidP="007E22E7">
      <w:pPr>
        <w:rPr>
          <w:rFonts w:ascii="Times" w:hAnsi="Times"/>
        </w:rPr>
      </w:pPr>
      <w:r w:rsidRPr="00170598">
        <w:rPr>
          <w:rFonts w:ascii="Times" w:hAnsi="Times"/>
        </w:rPr>
        <w:t xml:space="preserve">In the </w:t>
      </w:r>
      <w:hyperlink r:id="rId5" w:history="1">
        <w:r w:rsidRPr="00170598">
          <w:rPr>
            <w:rStyle w:val="Hyperlink"/>
            <w:rFonts w:ascii="Times" w:hAnsi="Times"/>
          </w:rPr>
          <w:t>Queen’s Alumni Review</w:t>
        </w:r>
      </w:hyperlink>
      <w:r w:rsidRPr="00170598">
        <w:rPr>
          <w:rFonts w:ascii="Times" w:hAnsi="Times"/>
        </w:rPr>
        <w:t xml:space="preserve">, </w:t>
      </w:r>
      <w:r>
        <w:rPr>
          <w:rFonts w:ascii="Times" w:hAnsi="Times"/>
        </w:rPr>
        <w:t>Dr.</w:t>
      </w:r>
      <w:r w:rsidRPr="00170598">
        <w:rPr>
          <w:rFonts w:ascii="Times" w:hAnsi="Times"/>
        </w:rPr>
        <w:t xml:space="preserve"> Abbott reflected on his time supervising Dr. David Card, stating, "I never had an easier supervision. I kept thinking something would go seriously wrong, but it never did. [...] I may never work with a student as talented as David Card. I’d still say that today."</w:t>
      </w:r>
    </w:p>
    <w:p w14:paraId="516F36B2" w14:textId="3F671646" w:rsidR="00170598" w:rsidRPr="00933CD9" w:rsidRDefault="00933CD9" w:rsidP="00933CD9">
      <w:pPr>
        <w:pStyle w:val="NormalWeb"/>
      </w:pPr>
      <w:r>
        <w:t xml:space="preserve">Professor emeritus Dr. Beach, who once told his father—an emeritus economics professor at McGill—about the rare talent of his research assistant, Dr. Card, </w:t>
      </w:r>
      <w:r w:rsidRPr="00826B36">
        <w:rPr>
          <w:color w:val="000000" w:themeColor="text1"/>
        </w:rPr>
        <w:t xml:space="preserve">fondly </w:t>
      </w:r>
      <w:r>
        <w:t>recalls his early belief in Card's potential, a conviction that has proven accurate both then and now</w:t>
      </w:r>
      <w:r>
        <w:t xml:space="preserve">, according to the </w:t>
      </w:r>
      <w:hyperlink r:id="rId6" w:history="1">
        <w:r w:rsidRPr="00170598">
          <w:rPr>
            <w:rStyle w:val="Hyperlink"/>
            <w:rFonts w:ascii="Times" w:hAnsi="Times"/>
          </w:rPr>
          <w:t>Q</w:t>
        </w:r>
        <w:r w:rsidRPr="00170598">
          <w:rPr>
            <w:rStyle w:val="Hyperlink"/>
            <w:rFonts w:ascii="Times" w:hAnsi="Times"/>
          </w:rPr>
          <w:t>u</w:t>
        </w:r>
        <w:r w:rsidRPr="00170598">
          <w:rPr>
            <w:rStyle w:val="Hyperlink"/>
            <w:rFonts w:ascii="Times" w:hAnsi="Times"/>
          </w:rPr>
          <w:t>een’s Alumni Review</w:t>
        </w:r>
      </w:hyperlink>
      <w:r>
        <w:rPr>
          <w:rStyle w:val="Emphasis"/>
          <w:rFonts w:ascii="Times" w:hAnsi="Times"/>
        </w:rPr>
        <w:t xml:space="preserve">. </w:t>
      </w:r>
    </w:p>
    <w:p w14:paraId="2FBBEF4B" w14:textId="3D233BA4" w:rsidR="00BD78B6" w:rsidRPr="00725021" w:rsidRDefault="00DA7A2A" w:rsidP="007E22E7">
      <w:pPr>
        <w:rPr>
          <w:rFonts w:ascii="Times" w:hAnsi="Times"/>
        </w:rPr>
      </w:pPr>
      <w:r w:rsidRPr="00DA7A2A">
        <w:rPr>
          <w:rFonts w:ascii="Times" w:hAnsi="Times"/>
        </w:rPr>
        <w:t>The admiration is mutual, as Dr. Card, during the lecture, credited their mentorship as the catalyst for his decision to pursue labour economics with a focus on policy analysis, emphasizing that these two professors—the first he encountered at Queen’s—were directly responsible for shaping his career path.</w:t>
      </w:r>
    </w:p>
    <w:p w14:paraId="1E6A9FA1" w14:textId="77777777" w:rsidR="00443896" w:rsidRDefault="00443896" w:rsidP="007E22E7">
      <w:pPr>
        <w:rPr>
          <w:rFonts w:ascii="Times" w:hAnsi="Times"/>
          <w:b/>
          <w:bCs/>
        </w:rPr>
      </w:pPr>
    </w:p>
    <w:p w14:paraId="1446B1D7" w14:textId="6D21F423" w:rsidR="00B813C5" w:rsidRDefault="00443896" w:rsidP="00B813C5">
      <w:pPr>
        <w:rPr>
          <w:rFonts w:ascii="Times" w:hAnsi="Times"/>
          <w:b/>
          <w:bCs/>
        </w:rPr>
      </w:pPr>
      <w:r>
        <w:rPr>
          <w:rFonts w:ascii="Times" w:hAnsi="Times"/>
        </w:rPr>
        <w:t xml:space="preserve">During the lecture, Dr. Card discussed his innovative approach to transforming </w:t>
      </w:r>
      <w:r w:rsidR="00B813C5" w:rsidRPr="00B813C5">
        <w:rPr>
          <w:rFonts w:ascii="Times" w:hAnsi="Times"/>
        </w:rPr>
        <w:t xml:space="preserve">data into credible empirical evidence to </w:t>
      </w:r>
      <w:r>
        <w:rPr>
          <w:rFonts w:ascii="Times" w:hAnsi="Times"/>
        </w:rPr>
        <w:t>evaluate</w:t>
      </w:r>
      <w:r w:rsidR="00B813C5" w:rsidRPr="00B813C5">
        <w:rPr>
          <w:rFonts w:ascii="Times" w:hAnsi="Times"/>
        </w:rPr>
        <w:t xml:space="preserve"> causal relationships in policy changes</w:t>
      </w:r>
      <w:r>
        <w:rPr>
          <w:rFonts w:ascii="Times" w:hAnsi="Times"/>
        </w:rPr>
        <w:t xml:space="preserve">, which has had a significant impact on the field of economics and is widely </w:t>
      </w:r>
      <w:r w:rsidR="00826B36">
        <w:rPr>
          <w:rFonts w:ascii="Times" w:hAnsi="Times"/>
        </w:rPr>
        <w:t>acknowledged</w:t>
      </w:r>
      <w:r>
        <w:rPr>
          <w:rFonts w:ascii="Times" w:hAnsi="Times"/>
        </w:rPr>
        <w:t xml:space="preserve"> as the </w:t>
      </w:r>
      <w:r w:rsidR="00826B36">
        <w:rPr>
          <w:rFonts w:ascii="Times" w:hAnsi="Times"/>
        </w:rPr>
        <w:t>C</w:t>
      </w:r>
      <w:r w:rsidRPr="00826B36">
        <w:rPr>
          <w:rFonts w:ascii="Times" w:hAnsi="Times"/>
        </w:rPr>
        <w:t xml:space="preserve">redibility </w:t>
      </w:r>
      <w:r w:rsidR="00826B36">
        <w:rPr>
          <w:rFonts w:ascii="Times" w:hAnsi="Times"/>
        </w:rPr>
        <w:t>R</w:t>
      </w:r>
      <w:r w:rsidRPr="00826B36">
        <w:rPr>
          <w:rFonts w:ascii="Times" w:hAnsi="Times"/>
        </w:rPr>
        <w:t>evolution</w:t>
      </w:r>
      <w:r w:rsidRPr="00443896">
        <w:rPr>
          <w:rFonts w:ascii="Times" w:hAnsi="Times"/>
          <w:b/>
          <w:bCs/>
        </w:rPr>
        <w:t xml:space="preserve">. </w:t>
      </w:r>
    </w:p>
    <w:p w14:paraId="3FB66950" w14:textId="77777777" w:rsidR="00443896" w:rsidRDefault="00443896" w:rsidP="00B813C5">
      <w:pPr>
        <w:rPr>
          <w:rFonts w:ascii="Times" w:hAnsi="Times"/>
          <w:b/>
          <w:bCs/>
        </w:rPr>
      </w:pPr>
    </w:p>
    <w:p w14:paraId="1B1D774F" w14:textId="0670E933" w:rsidR="00443896" w:rsidRDefault="00443896" w:rsidP="00B813C5">
      <w:pPr>
        <w:rPr>
          <w:rFonts w:ascii="Times" w:hAnsi="Times"/>
        </w:rPr>
      </w:pPr>
      <w:r>
        <w:rPr>
          <w:rFonts w:ascii="Times" w:hAnsi="Times"/>
        </w:rPr>
        <w:lastRenderedPageBreak/>
        <w:t xml:space="preserve">He emphasized the importance of evidence-based policy, illustrating how experiments and natural experiments can effectively address causal questions regarding the effects of policy. Dr. Card highlighted that ideology alone is insufficient for making compelling policy arguments; engaging deeply with empirical evidence is the key to successful research. </w:t>
      </w:r>
    </w:p>
    <w:p w14:paraId="6C8834BB" w14:textId="77777777" w:rsidR="00443896" w:rsidRDefault="00443896" w:rsidP="00B813C5">
      <w:pPr>
        <w:rPr>
          <w:rFonts w:ascii="Times" w:hAnsi="Times"/>
        </w:rPr>
      </w:pPr>
    </w:p>
    <w:p w14:paraId="5166F2B9" w14:textId="1FF300BE" w:rsidR="00443896" w:rsidRDefault="00443896" w:rsidP="00B813C5">
      <w:pPr>
        <w:rPr>
          <w:rFonts w:ascii="Times" w:hAnsi="Times"/>
        </w:rPr>
      </w:pPr>
      <w:r>
        <w:rPr>
          <w:rFonts w:ascii="Times" w:hAnsi="Times"/>
        </w:rPr>
        <w:t xml:space="preserve">Dr. Card encouraged attendees to move beyond isolated economic models to gain a comprehensive understanding of how policy intersects with other disciplines, underscoring the significance of asking the right questions to avoid idiosyncrasies. As he noted, “a lot of conventional wisdom is deeply ideological. I am a bit more liberal than most people”. </w:t>
      </w:r>
    </w:p>
    <w:p w14:paraId="76CE6A85" w14:textId="77777777" w:rsidR="00443896" w:rsidRDefault="00443896" w:rsidP="00B813C5">
      <w:pPr>
        <w:rPr>
          <w:rFonts w:ascii="Times" w:hAnsi="Times"/>
        </w:rPr>
      </w:pPr>
    </w:p>
    <w:p w14:paraId="2C185A32" w14:textId="11F474F6" w:rsidR="00443896" w:rsidRPr="00443896" w:rsidRDefault="00443896" w:rsidP="00B813C5">
      <w:pPr>
        <w:rPr>
          <w:rFonts w:ascii="Times" w:hAnsi="Times"/>
        </w:rPr>
      </w:pPr>
      <w:r>
        <w:rPr>
          <w:rFonts w:ascii="Times" w:hAnsi="Times"/>
        </w:rPr>
        <w:t xml:space="preserve">He concluded his visit at Queen’s by presenting the department seminar on the impact of access to gifted education on outcomes for disadvantaged and at-risk students, reinforcing his commitment to evidence-driven approaches to economics and policy. </w:t>
      </w:r>
    </w:p>
    <w:p w14:paraId="4D59A263" w14:textId="46691262" w:rsidR="00DA7A2A" w:rsidRPr="00DA7A2A" w:rsidRDefault="00DA7A2A" w:rsidP="00DA7A2A">
      <w:pPr>
        <w:rPr>
          <w:rFonts w:ascii="Times" w:hAnsi="Times"/>
        </w:rPr>
      </w:pPr>
    </w:p>
    <w:sectPr w:rsidR="00DA7A2A" w:rsidRPr="00DA7A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A6C21"/>
    <w:multiLevelType w:val="hybridMultilevel"/>
    <w:tmpl w:val="5CA6B33C"/>
    <w:lvl w:ilvl="0" w:tplc="DBC23AE2">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50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E7"/>
    <w:rsid w:val="00090736"/>
    <w:rsid w:val="001440A8"/>
    <w:rsid w:val="00170598"/>
    <w:rsid w:val="002575DD"/>
    <w:rsid w:val="002A226A"/>
    <w:rsid w:val="00443896"/>
    <w:rsid w:val="00670C5E"/>
    <w:rsid w:val="00712BFF"/>
    <w:rsid w:val="00725021"/>
    <w:rsid w:val="00777BD1"/>
    <w:rsid w:val="007E22E7"/>
    <w:rsid w:val="007E4224"/>
    <w:rsid w:val="00813D11"/>
    <w:rsid w:val="00826B36"/>
    <w:rsid w:val="00933CD9"/>
    <w:rsid w:val="009C0367"/>
    <w:rsid w:val="00B17C59"/>
    <w:rsid w:val="00B813C5"/>
    <w:rsid w:val="00BD78B6"/>
    <w:rsid w:val="00C12A4E"/>
    <w:rsid w:val="00CD380C"/>
    <w:rsid w:val="00DA7A2A"/>
    <w:rsid w:val="00EB20D3"/>
    <w:rsid w:val="00FB31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B6EBBF"/>
  <w15:chartTrackingRefBased/>
  <w15:docId w15:val="{B9BBA1AB-6BAB-BF47-8D92-06E625F7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2E7"/>
    <w:pPr>
      <w:ind w:left="720"/>
      <w:contextualSpacing/>
    </w:pPr>
  </w:style>
  <w:style w:type="character" w:styleId="CommentReference">
    <w:name w:val="annotation reference"/>
    <w:basedOn w:val="DefaultParagraphFont"/>
    <w:uiPriority w:val="99"/>
    <w:semiHidden/>
    <w:unhideWhenUsed/>
    <w:rsid w:val="00BD78B6"/>
    <w:rPr>
      <w:sz w:val="16"/>
      <w:szCs w:val="16"/>
    </w:rPr>
  </w:style>
  <w:style w:type="paragraph" w:styleId="CommentText">
    <w:name w:val="annotation text"/>
    <w:basedOn w:val="Normal"/>
    <w:link w:val="CommentTextChar"/>
    <w:uiPriority w:val="99"/>
    <w:semiHidden/>
    <w:unhideWhenUsed/>
    <w:rsid w:val="00BD78B6"/>
    <w:rPr>
      <w:sz w:val="20"/>
      <w:szCs w:val="20"/>
    </w:rPr>
  </w:style>
  <w:style w:type="character" w:customStyle="1" w:styleId="CommentTextChar">
    <w:name w:val="Comment Text Char"/>
    <w:basedOn w:val="DefaultParagraphFont"/>
    <w:link w:val="CommentText"/>
    <w:uiPriority w:val="99"/>
    <w:semiHidden/>
    <w:rsid w:val="00BD78B6"/>
    <w:rPr>
      <w:sz w:val="20"/>
      <w:szCs w:val="20"/>
    </w:rPr>
  </w:style>
  <w:style w:type="paragraph" w:styleId="CommentSubject">
    <w:name w:val="annotation subject"/>
    <w:basedOn w:val="CommentText"/>
    <w:next w:val="CommentText"/>
    <w:link w:val="CommentSubjectChar"/>
    <w:uiPriority w:val="99"/>
    <w:semiHidden/>
    <w:unhideWhenUsed/>
    <w:rsid w:val="00BD78B6"/>
    <w:rPr>
      <w:b/>
      <w:bCs/>
    </w:rPr>
  </w:style>
  <w:style w:type="character" w:customStyle="1" w:styleId="CommentSubjectChar">
    <w:name w:val="Comment Subject Char"/>
    <w:basedOn w:val="CommentTextChar"/>
    <w:link w:val="CommentSubject"/>
    <w:uiPriority w:val="99"/>
    <w:semiHidden/>
    <w:rsid w:val="00BD78B6"/>
    <w:rPr>
      <w:b/>
      <w:bCs/>
      <w:sz w:val="20"/>
      <w:szCs w:val="20"/>
    </w:rPr>
  </w:style>
  <w:style w:type="character" w:styleId="Emphasis">
    <w:name w:val="Emphasis"/>
    <w:basedOn w:val="DefaultParagraphFont"/>
    <w:uiPriority w:val="20"/>
    <w:qFormat/>
    <w:rsid w:val="00170598"/>
    <w:rPr>
      <w:i/>
      <w:iCs/>
    </w:rPr>
  </w:style>
  <w:style w:type="character" w:styleId="Hyperlink">
    <w:name w:val="Hyperlink"/>
    <w:basedOn w:val="DefaultParagraphFont"/>
    <w:uiPriority w:val="99"/>
    <w:unhideWhenUsed/>
    <w:rsid w:val="00170598"/>
    <w:rPr>
      <w:color w:val="0563C1" w:themeColor="hyperlink"/>
      <w:u w:val="single"/>
    </w:rPr>
  </w:style>
  <w:style w:type="character" w:styleId="UnresolvedMention">
    <w:name w:val="Unresolved Mention"/>
    <w:basedOn w:val="DefaultParagraphFont"/>
    <w:uiPriority w:val="99"/>
    <w:semiHidden/>
    <w:unhideWhenUsed/>
    <w:rsid w:val="00170598"/>
    <w:rPr>
      <w:color w:val="605E5C"/>
      <w:shd w:val="clear" w:color="auto" w:fill="E1DFDD"/>
    </w:rPr>
  </w:style>
  <w:style w:type="paragraph" w:styleId="NormalWeb">
    <w:name w:val="Normal (Web)"/>
    <w:basedOn w:val="Normal"/>
    <w:uiPriority w:val="99"/>
    <w:unhideWhenUsed/>
    <w:rsid w:val="00933CD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302491">
      <w:bodyDiv w:val="1"/>
      <w:marLeft w:val="0"/>
      <w:marRight w:val="0"/>
      <w:marTop w:val="0"/>
      <w:marBottom w:val="0"/>
      <w:divBdr>
        <w:top w:val="none" w:sz="0" w:space="0" w:color="auto"/>
        <w:left w:val="none" w:sz="0" w:space="0" w:color="auto"/>
        <w:bottom w:val="none" w:sz="0" w:space="0" w:color="auto"/>
        <w:right w:val="none" w:sz="0" w:space="0" w:color="auto"/>
      </w:divBdr>
      <w:divsChild>
        <w:div w:id="1398748478">
          <w:marLeft w:val="0"/>
          <w:marRight w:val="0"/>
          <w:marTop w:val="0"/>
          <w:marBottom w:val="0"/>
          <w:divBdr>
            <w:top w:val="none" w:sz="0" w:space="0" w:color="auto"/>
            <w:left w:val="none" w:sz="0" w:space="0" w:color="auto"/>
            <w:bottom w:val="none" w:sz="0" w:space="0" w:color="auto"/>
            <w:right w:val="none" w:sz="0" w:space="0" w:color="auto"/>
          </w:divBdr>
          <w:divsChild>
            <w:div w:id="1861775500">
              <w:marLeft w:val="0"/>
              <w:marRight w:val="0"/>
              <w:marTop w:val="0"/>
              <w:marBottom w:val="0"/>
              <w:divBdr>
                <w:top w:val="none" w:sz="0" w:space="0" w:color="auto"/>
                <w:left w:val="none" w:sz="0" w:space="0" w:color="auto"/>
                <w:bottom w:val="none" w:sz="0" w:space="0" w:color="auto"/>
                <w:right w:val="none" w:sz="0" w:space="0" w:color="auto"/>
              </w:divBdr>
              <w:divsChild>
                <w:div w:id="1135681361">
                  <w:marLeft w:val="0"/>
                  <w:marRight w:val="0"/>
                  <w:marTop w:val="0"/>
                  <w:marBottom w:val="0"/>
                  <w:divBdr>
                    <w:top w:val="none" w:sz="0" w:space="0" w:color="auto"/>
                    <w:left w:val="none" w:sz="0" w:space="0" w:color="auto"/>
                    <w:bottom w:val="none" w:sz="0" w:space="0" w:color="auto"/>
                    <w:right w:val="none" w:sz="0" w:space="0" w:color="auto"/>
                  </w:divBdr>
                  <w:divsChild>
                    <w:div w:id="1625690869">
                      <w:marLeft w:val="0"/>
                      <w:marRight w:val="0"/>
                      <w:marTop w:val="0"/>
                      <w:marBottom w:val="0"/>
                      <w:divBdr>
                        <w:top w:val="none" w:sz="0" w:space="0" w:color="auto"/>
                        <w:left w:val="none" w:sz="0" w:space="0" w:color="auto"/>
                        <w:bottom w:val="none" w:sz="0" w:space="0" w:color="auto"/>
                        <w:right w:val="none" w:sz="0" w:space="0" w:color="auto"/>
                      </w:divBdr>
                      <w:divsChild>
                        <w:div w:id="662928018">
                          <w:marLeft w:val="0"/>
                          <w:marRight w:val="0"/>
                          <w:marTop w:val="0"/>
                          <w:marBottom w:val="0"/>
                          <w:divBdr>
                            <w:top w:val="none" w:sz="0" w:space="0" w:color="auto"/>
                            <w:left w:val="none" w:sz="0" w:space="0" w:color="auto"/>
                            <w:bottom w:val="none" w:sz="0" w:space="0" w:color="auto"/>
                            <w:right w:val="none" w:sz="0" w:space="0" w:color="auto"/>
                          </w:divBdr>
                          <w:divsChild>
                            <w:div w:id="1505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eensu.ca/alumnireview/articles/2022-02-11/david-card-wins-nobel-prize" TargetMode="External"/><Relationship Id="rId5" Type="http://schemas.openxmlformats.org/officeDocument/2006/relationships/hyperlink" Target="https://www.queensu.ca/alumnireview/articles/2022-02-11/david-card-wins-nobel-priz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Charley Baker</dc:creator>
  <cp:keywords/>
  <dc:description/>
  <cp:lastModifiedBy>Charley Baker</cp:lastModifiedBy>
  <cp:revision>2</cp:revision>
  <dcterms:created xsi:type="dcterms:W3CDTF">2024-10-06T21:30:00Z</dcterms:created>
  <dcterms:modified xsi:type="dcterms:W3CDTF">2024-10-06T21:30:00Z</dcterms:modified>
</cp:coreProperties>
</file>