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423202" w14:textId="23F726C1" w:rsidR="006A476D" w:rsidRDefault="005B7C2D" w:rsidP="006A476D">
      <w:pPr>
        <w:rPr>
          <w:rFonts w:ascii="Times" w:hAnsi="Times"/>
          <w:b/>
          <w:bCs/>
        </w:rPr>
      </w:pPr>
      <w:r w:rsidRPr="005B7C2D">
        <w:rPr>
          <w:rFonts w:ascii="Times" w:hAnsi="Times"/>
          <w:b/>
          <w:bCs/>
        </w:rPr>
        <w:t xml:space="preserve">Queen’s Professor Dr. Robert Clark Awarded </w:t>
      </w:r>
      <w:r w:rsidR="00042679">
        <w:rPr>
          <w:rFonts w:ascii="Times" w:hAnsi="Times"/>
          <w:b/>
          <w:bCs/>
        </w:rPr>
        <w:t>John Rae Prize</w:t>
      </w:r>
    </w:p>
    <w:p w14:paraId="2A2BA5BF" w14:textId="77777777" w:rsidR="005B7C2D" w:rsidRPr="006A476D" w:rsidRDefault="005B7C2D" w:rsidP="006A476D">
      <w:pPr>
        <w:rPr>
          <w:rFonts w:ascii="Times" w:eastAsia="Times New Roman" w:hAnsi="Times" w:cs="Times New Roman"/>
          <w:b/>
          <w:bCs/>
          <w:kern w:val="0"/>
          <w14:ligatures w14:val="none"/>
        </w:rPr>
      </w:pPr>
    </w:p>
    <w:p w14:paraId="0A89B36F" w14:textId="607BC471" w:rsidR="00B55A41" w:rsidRPr="00B24AF4" w:rsidRDefault="00B55A41" w:rsidP="00B24AF4">
      <w:pPr>
        <w:pStyle w:val="NormalWeb"/>
        <w:rPr>
          <w:rFonts w:ascii="Times" w:hAnsi="Times"/>
        </w:rPr>
      </w:pPr>
      <w:r w:rsidRPr="00B24AF4">
        <w:rPr>
          <w:rFonts w:ascii="Times" w:hAnsi="Times"/>
        </w:rPr>
        <w:t xml:space="preserve">Queen’s University Professor </w:t>
      </w:r>
      <w:r w:rsidR="00916F09" w:rsidRPr="00B24AF4">
        <w:rPr>
          <w:rFonts w:ascii="Times" w:hAnsi="Times"/>
        </w:rPr>
        <w:t xml:space="preserve">Dr. </w:t>
      </w:r>
      <w:r w:rsidRPr="00B24AF4">
        <w:rPr>
          <w:rFonts w:ascii="Times" w:hAnsi="Times"/>
        </w:rPr>
        <w:t xml:space="preserve">Robert Clark has been honoured with the prestigious John Rae Award by the Canadian Economic Association for his outstanding research on competition policy and regulation, particularly in the retail sectors of banking and gasoline. This biennial award celebrates excellence in economic research recognizing the Canadian economist with the most significant contributions over the past five years. The award is named after John Rae, a Scottish economist born in 1796, who conducted significant work in Canada and was a </w:t>
      </w:r>
      <w:r w:rsidR="00D1449F" w:rsidRPr="00B24AF4">
        <w:rPr>
          <w:rFonts w:ascii="Times" w:hAnsi="Times"/>
        </w:rPr>
        <w:t>leader</w:t>
      </w:r>
      <w:r w:rsidRPr="00B24AF4">
        <w:rPr>
          <w:rFonts w:ascii="Times" w:hAnsi="Times"/>
        </w:rPr>
        <w:t xml:space="preserve"> in endogenous growth theory.</w:t>
      </w:r>
    </w:p>
    <w:p w14:paraId="086E40B5" w14:textId="41CD37BF" w:rsidR="00B55A41" w:rsidRPr="00B24AF4" w:rsidRDefault="00B55A41" w:rsidP="00B24AF4">
      <w:pPr>
        <w:pStyle w:val="NormalWeb"/>
        <w:rPr>
          <w:rFonts w:ascii="Times" w:hAnsi="Times"/>
        </w:rPr>
      </w:pPr>
      <w:r w:rsidRPr="00B24AF4">
        <w:rPr>
          <w:rFonts w:ascii="Times" w:hAnsi="Times"/>
          <w:color w:val="000000"/>
        </w:rPr>
        <w:t xml:space="preserve">Dr. Clark is a Professor and the Stephen J.R. Smith Chair in Economic Policy at the Department of Economics, Queen’s University. He also serves as a Faculty Advisor for the John Deutsch Institute (JDI). Additionally, he holds the position of Affiliated Professor in the Department of Economics at HEC Montréal. </w:t>
      </w:r>
      <w:r w:rsidRPr="00B24AF4">
        <w:rPr>
          <w:rFonts w:ascii="Times" w:hAnsi="Times"/>
        </w:rPr>
        <w:t>Currently, he teaches ECON 954: Advanced Topics in Empirical Methods at Queen’s. Dr. Clark completed his undergraduate studies in Quantitative Methods in Economics at the University of Toronto and earned his master’s and Ph.D. in economics at the University of Western Ontario, focusing his dissertation on "The Economics of Advertising for Established Products"</w:t>
      </w:r>
      <w:r w:rsidR="00D1449F" w:rsidRPr="00B24AF4">
        <w:rPr>
          <w:rFonts w:ascii="Times" w:hAnsi="Times"/>
        </w:rPr>
        <w:t>.</w:t>
      </w:r>
    </w:p>
    <w:p w14:paraId="5EE5582A" w14:textId="0DF674DE" w:rsidR="00B55A41" w:rsidRPr="00B24AF4" w:rsidRDefault="00B55A41" w:rsidP="00B24AF4">
      <w:pPr>
        <w:spacing w:before="240" w:after="240"/>
        <w:rPr>
          <w:rFonts w:ascii="Times" w:hAnsi="Times"/>
        </w:rPr>
      </w:pPr>
      <w:r w:rsidRPr="00B24AF4">
        <w:rPr>
          <w:rFonts w:ascii="Times" w:hAnsi="Times"/>
        </w:rPr>
        <w:t xml:space="preserve">Since 2019, </w:t>
      </w:r>
      <w:r w:rsidR="00916F09" w:rsidRPr="00B24AF4">
        <w:rPr>
          <w:rFonts w:ascii="Times" w:hAnsi="Times"/>
        </w:rPr>
        <w:t>Dr.</w:t>
      </w:r>
      <w:r w:rsidRPr="00B24AF4">
        <w:rPr>
          <w:rFonts w:ascii="Times" w:hAnsi="Times"/>
        </w:rPr>
        <w:t xml:space="preserve"> Clark has published nine papers in leading academic journals</w:t>
      </w:r>
      <w:r w:rsidR="00D1449F" w:rsidRPr="00B24AF4">
        <w:rPr>
          <w:rFonts w:ascii="Times" w:hAnsi="Times"/>
        </w:rPr>
        <w:t xml:space="preserve">. </w:t>
      </w:r>
      <w:r w:rsidR="00D1449F" w:rsidRPr="00B24AF4">
        <w:rPr>
          <w:rFonts w:ascii="Times" w:hAnsi="Times"/>
        </w:rPr>
        <w:t xml:space="preserve">His research examines the impact of mergers and collusion, with a focus on cartel organization, including the alleged bread cartel in Canada and potential collusion in retail gasoline </w:t>
      </w:r>
      <w:r w:rsidR="00D1449F" w:rsidRPr="00B24AF4">
        <w:rPr>
          <w:rFonts w:ascii="Times" w:hAnsi="Times"/>
        </w:rPr>
        <w:t>markets. Recently</w:t>
      </w:r>
      <w:r w:rsidRPr="00B24AF4">
        <w:rPr>
          <w:rFonts w:ascii="Times" w:hAnsi="Times"/>
        </w:rPr>
        <w:t>, he has focused on the influence of AI-driven pricing algorithms on collusion, as well as the relationship between competition and financial stability in the banking sector, specifically in the resolution processes for failed institutions.</w:t>
      </w:r>
    </w:p>
    <w:p w14:paraId="0C6D573F" w14:textId="2F8F9E72" w:rsidR="006A476D" w:rsidRPr="00B24AF4" w:rsidRDefault="00D1449F" w:rsidP="00B24AF4">
      <w:pPr>
        <w:spacing w:before="240" w:after="240"/>
        <w:rPr>
          <w:rFonts w:ascii="Times" w:eastAsia="Times New Roman" w:hAnsi="Times" w:cs="Times New Roman"/>
          <w:color w:val="000000"/>
          <w:kern w:val="0"/>
          <w14:ligatures w14:val="none"/>
        </w:rPr>
      </w:pPr>
      <w:r w:rsidRPr="00B24AF4">
        <w:rPr>
          <w:rFonts w:ascii="Times" w:hAnsi="Times"/>
        </w:rPr>
        <w:t>This research led to Dr. Clark being awarded the Bank of Canada Fellowship for 2022-2027</w:t>
      </w:r>
      <w:r w:rsidRPr="00B24AF4">
        <w:rPr>
          <w:rFonts w:ascii="Times" w:hAnsi="Times"/>
        </w:rPr>
        <w:t xml:space="preserve">. </w:t>
      </w:r>
      <w:r w:rsidR="00B55A41" w:rsidRPr="00B24AF4">
        <w:rPr>
          <w:rFonts w:ascii="Times" w:hAnsi="Times"/>
        </w:rPr>
        <w:t xml:space="preserve">This Fellowship </w:t>
      </w:r>
      <w:r w:rsidR="006A476D" w:rsidRPr="00B24AF4">
        <w:rPr>
          <w:rFonts w:ascii="Times" w:eastAsia="Times New Roman" w:hAnsi="Times" w:cs="Times New Roman"/>
          <w:color w:val="000000"/>
          <w:kern w:val="0"/>
          <w14:ligatures w14:val="none"/>
        </w:rPr>
        <w:t>provides financial support to academics recognized for their expertise and innovative research in areas vital to the Bank of Canada’s core functions and is awarded to those who demonstrate leadership and contribute to the Bank’s policy development or research. His work in this field is centred around three key themes: (i) Pricing and Competition within the Canadian Mortgage Market, (ii) Financial System Vulnerability and Bank-Risk, and (iii) Competition, Regulation, and Access to Credit.</w:t>
      </w:r>
    </w:p>
    <w:p w14:paraId="0B8C6ADC" w14:textId="1BA7BEAE" w:rsidR="00B55A41" w:rsidRPr="00B24AF4" w:rsidRDefault="00B55A41" w:rsidP="00B24AF4">
      <w:pPr>
        <w:pStyle w:val="NormalWeb"/>
        <w:rPr>
          <w:rFonts w:ascii="Times" w:hAnsi="Times"/>
        </w:rPr>
      </w:pPr>
      <w:r w:rsidRPr="00B24AF4">
        <w:rPr>
          <w:rFonts w:ascii="Times" w:hAnsi="Times"/>
        </w:rPr>
        <w:t xml:space="preserve">Dr. Clark's contributions to the field of industrial organization, particularly regarding antitrust and regulation in the banking and financial sectors, include the development of new empirical methodologies. His research covers topics such as auction processes for resolving bank failures, </w:t>
      </w:r>
      <w:r w:rsidR="00D1449F" w:rsidRPr="00B24AF4">
        <w:rPr>
          <w:rFonts w:ascii="Times" w:hAnsi="Times"/>
        </w:rPr>
        <w:t xml:space="preserve">and </w:t>
      </w:r>
      <w:r w:rsidRPr="00B24AF4">
        <w:rPr>
          <w:rFonts w:ascii="Times" w:hAnsi="Times"/>
        </w:rPr>
        <w:t>market power in mortgage markets. Notably, he has been invited to contribute a chapter for the Handbook of Industrial Organization, and his forthcoming paper, "Resolving Failed Banks: Uncertainty, Multiple Bidding, and Auction Design," has received recognition from the International Industrial Organization Society with the 2020 award for best paper in Regulatory Economics.</w:t>
      </w:r>
    </w:p>
    <w:p w14:paraId="78B4D0AA" w14:textId="77777777" w:rsidR="00B55A41" w:rsidRPr="00B24AF4" w:rsidRDefault="00B55A41" w:rsidP="00B24AF4">
      <w:pPr>
        <w:pStyle w:val="NormalWeb"/>
        <w:rPr>
          <w:rFonts w:ascii="Times" w:hAnsi="Times"/>
        </w:rPr>
      </w:pPr>
    </w:p>
    <w:p w14:paraId="7EF7AFB1" w14:textId="77777777" w:rsidR="00B55A41" w:rsidRPr="00B24AF4" w:rsidRDefault="00B55A41" w:rsidP="00B24AF4">
      <w:pPr>
        <w:pStyle w:val="NormalWeb"/>
        <w:rPr>
          <w:rFonts w:ascii="Times" w:hAnsi="Times"/>
        </w:rPr>
      </w:pPr>
      <w:r w:rsidRPr="00B24AF4">
        <w:rPr>
          <w:rFonts w:ascii="Times" w:hAnsi="Times"/>
        </w:rPr>
        <w:lastRenderedPageBreak/>
        <w:t>His analysis of the Canadian mortgage market delves into lender competition and the impact of rate negotiations on monetary policy transmission. Through his research on mortgages administered by the Canada Mortgage and Housing Corporation (CMHC), Dr. Clark has influenced the Bank of Canada’s macroprudential regulation strategies. He examines market frictions, such as search costs and brand loyalty, which hinder consumer surplus and enable larger banks to sustain higher margins, while also assessing the impact of market concentration on borrowers' bargaining power and the role of Fintech providers.</w:t>
      </w:r>
    </w:p>
    <w:p w14:paraId="7F1C0BCA" w14:textId="77777777" w:rsidR="00B55A41" w:rsidRPr="00B24AF4" w:rsidRDefault="00B55A41" w:rsidP="00B24AF4">
      <w:pPr>
        <w:pStyle w:val="NormalWeb"/>
        <w:rPr>
          <w:rFonts w:ascii="Times" w:hAnsi="Times"/>
        </w:rPr>
      </w:pPr>
      <w:r w:rsidRPr="00B24AF4">
        <w:rPr>
          <w:rFonts w:ascii="Times" w:hAnsi="Times"/>
        </w:rPr>
        <w:t>Dr. Clark also investigates financial system vulnerability and bank risk, exploring the effects of policies that enable geographic expansion of bank networks and the resolution of insolvent institutions. His research includes geographic risk diversification (GRD) and its impact on U.S. bank branch location decisions post-1994 deregulation, assessing GRD's relationship with bank failures during financial crises.</w:t>
      </w:r>
    </w:p>
    <w:p w14:paraId="226ACD61" w14:textId="6A02B71F" w:rsidR="00B55A41" w:rsidRPr="00B24AF4" w:rsidRDefault="00B55A41" w:rsidP="00B24AF4">
      <w:pPr>
        <w:pStyle w:val="NormalWeb"/>
        <w:rPr>
          <w:rFonts w:ascii="Times" w:hAnsi="Times"/>
        </w:rPr>
      </w:pPr>
      <w:r w:rsidRPr="00B24AF4">
        <w:rPr>
          <w:rFonts w:ascii="Times" w:hAnsi="Times"/>
        </w:rPr>
        <w:t xml:space="preserve">Additionally, he examines geographic disparities in credit availability and the effects of banks’ deposit flows, </w:t>
      </w:r>
      <w:r w:rsidR="00B24AF4" w:rsidRPr="00B24AF4">
        <w:rPr>
          <w:rFonts w:ascii="Times" w:hAnsi="Times"/>
        </w:rPr>
        <w:t>and is developing</w:t>
      </w:r>
      <w:r w:rsidRPr="00B24AF4">
        <w:rPr>
          <w:rFonts w:ascii="Times" w:hAnsi="Times"/>
        </w:rPr>
        <w:t xml:space="preserve"> a model that integrates demand, supply, and competitive dynamics in deposit and loan markets. His ongoing work addresses resource allocation by retail market cartels and the role of co-signing in worsening the housing affordability crisis, enabling adult children of co-signing parents to purchase more expensive homes. </w:t>
      </w:r>
    </w:p>
    <w:p w14:paraId="0467213A" w14:textId="298F2B57" w:rsidR="00B55A41" w:rsidRPr="00B24AF4" w:rsidRDefault="00B55A41" w:rsidP="00B24AF4">
      <w:pPr>
        <w:pStyle w:val="NormalWeb"/>
        <w:rPr>
          <w:rFonts w:ascii="Times" w:hAnsi="Times"/>
        </w:rPr>
      </w:pPr>
      <w:r w:rsidRPr="00B24AF4">
        <w:rPr>
          <w:rFonts w:ascii="Times" w:hAnsi="Times"/>
        </w:rPr>
        <w:t>As a dedicated educator, Dr. Clark teaches industrial organization courses at both the master’s and Ph.D. levels, supervising nine Ph.D. students and approximately forty post-coursework candidates. His work is supported by funding that enhances their research skills and understanding of the scientific publication process.</w:t>
      </w:r>
    </w:p>
    <w:p w14:paraId="205874FD" w14:textId="00C723EE" w:rsidR="00B55A41" w:rsidRPr="00B24AF4" w:rsidRDefault="006A476D" w:rsidP="00B24AF4">
      <w:pPr>
        <w:pStyle w:val="NormalWeb"/>
        <w:rPr>
          <w:rFonts w:ascii="Times" w:hAnsi="Times"/>
        </w:rPr>
      </w:pPr>
      <w:r w:rsidRPr="00B24AF4">
        <w:rPr>
          <w:rFonts w:ascii="Times" w:hAnsi="Times"/>
          <w:color w:val="000000"/>
          <w:shd w:val="clear" w:color="auto" w:fill="FFFFFF"/>
        </w:rPr>
        <w:t xml:space="preserve">Over the next five years, </w:t>
      </w:r>
      <w:r w:rsidR="005B7C2D" w:rsidRPr="00B24AF4">
        <w:rPr>
          <w:rFonts w:ascii="Times" w:hAnsi="Times"/>
          <w:color w:val="000000"/>
          <w:shd w:val="clear" w:color="auto" w:fill="FFFFFF"/>
        </w:rPr>
        <w:t xml:space="preserve">Dr. </w:t>
      </w:r>
      <w:r w:rsidR="00B059F4" w:rsidRPr="00B24AF4">
        <w:rPr>
          <w:rFonts w:ascii="Times" w:hAnsi="Times"/>
          <w:color w:val="000000"/>
          <w:shd w:val="clear" w:color="auto" w:fill="FFFFFF"/>
        </w:rPr>
        <w:t xml:space="preserve">Clark </w:t>
      </w:r>
      <w:r w:rsidR="0006208C" w:rsidRPr="00B24AF4">
        <w:rPr>
          <w:rFonts w:ascii="Times" w:hAnsi="Times"/>
          <w:color w:val="000000"/>
          <w:shd w:val="clear" w:color="auto" w:fill="FFFFFF"/>
        </w:rPr>
        <w:t>intends to finalize hi</w:t>
      </w:r>
      <w:r w:rsidRPr="00B24AF4">
        <w:rPr>
          <w:rFonts w:ascii="Times" w:hAnsi="Times"/>
          <w:color w:val="000000"/>
          <w:shd w:val="clear" w:color="auto" w:fill="FFFFFF"/>
        </w:rPr>
        <w:t xml:space="preserve">s ongoing projects on failed-bank resolution and the dynamics of competition and credit access. </w:t>
      </w:r>
      <w:r w:rsidR="00A02049" w:rsidRPr="00B24AF4">
        <w:rPr>
          <w:rFonts w:ascii="Times" w:hAnsi="Times"/>
          <w:color w:val="000000"/>
          <w:shd w:val="clear" w:color="auto" w:fill="FFFFFF"/>
        </w:rPr>
        <w:t>Upon completion, he will direct</w:t>
      </w:r>
      <w:r w:rsidRPr="00B24AF4">
        <w:rPr>
          <w:rFonts w:ascii="Times" w:hAnsi="Times"/>
          <w:color w:val="000000"/>
          <w:shd w:val="clear" w:color="auto" w:fill="FFFFFF"/>
        </w:rPr>
        <w:t xml:space="preserve"> his research </w:t>
      </w:r>
      <w:r w:rsidR="00A02049" w:rsidRPr="00B24AF4">
        <w:rPr>
          <w:rFonts w:ascii="Times" w:hAnsi="Times"/>
          <w:color w:val="000000"/>
          <w:shd w:val="clear" w:color="auto" w:fill="FFFFFF"/>
        </w:rPr>
        <w:t>to</w:t>
      </w:r>
      <w:r w:rsidRPr="00B24AF4">
        <w:rPr>
          <w:rFonts w:ascii="Times" w:hAnsi="Times"/>
          <w:color w:val="000000"/>
          <w:shd w:val="clear" w:color="auto" w:fill="FFFFFF"/>
        </w:rPr>
        <w:t xml:space="preserve"> brokers and Fintech, leveraging insights gained from his work on algorithmic-pricing software in retail gasoline markets and applying them to the financial sector. He is currently in the early stages of examining shifts in credit market competition and their effects on household debt, with a particular focus on the growing debt burden resulting from significant house-price inflation in Canada and its distribution across different age groups. </w:t>
      </w:r>
      <w:r w:rsidR="00D1449F" w:rsidRPr="00B24AF4">
        <w:rPr>
          <w:rFonts w:ascii="Times" w:hAnsi="Times"/>
        </w:rPr>
        <w:t>Furthermore</w:t>
      </w:r>
      <w:r w:rsidR="00B55A41" w:rsidRPr="00B24AF4">
        <w:rPr>
          <w:rFonts w:ascii="Times" w:hAnsi="Times"/>
        </w:rPr>
        <w:t xml:space="preserve">, he </w:t>
      </w:r>
      <w:r w:rsidR="00D1449F" w:rsidRPr="00B24AF4">
        <w:rPr>
          <w:rFonts w:ascii="Times" w:hAnsi="Times"/>
        </w:rPr>
        <w:t>will</w:t>
      </w:r>
      <w:r w:rsidR="00B55A41" w:rsidRPr="00B24AF4">
        <w:rPr>
          <w:rFonts w:ascii="Times" w:hAnsi="Times"/>
        </w:rPr>
        <w:t xml:space="preserve"> investigate the demand for Government of Canada debt in relation to recent quantitative easing measures.</w:t>
      </w:r>
    </w:p>
    <w:p w14:paraId="696E3BB1" w14:textId="7C8CE499" w:rsidR="006A476D" w:rsidRPr="00B24AF4" w:rsidRDefault="006A476D" w:rsidP="00B24AF4">
      <w:pPr>
        <w:spacing w:before="240" w:after="240"/>
        <w:rPr>
          <w:rFonts w:ascii="Times" w:eastAsia="Times New Roman" w:hAnsi="Times" w:cs="Times New Roman"/>
          <w:kern w:val="0"/>
          <w14:ligatures w14:val="none"/>
        </w:rPr>
      </w:pPr>
      <w:r w:rsidRPr="00B24AF4">
        <w:rPr>
          <w:rFonts w:ascii="Times" w:eastAsia="Times New Roman" w:hAnsi="Times" w:cs="Times New Roman"/>
          <w:color w:val="000000"/>
          <w:kern w:val="0"/>
          <w14:ligatures w14:val="none"/>
        </w:rPr>
        <w:t xml:space="preserve">For more information on Dr. Clark’s research, view his </w:t>
      </w:r>
      <w:hyperlink r:id="rId4" w:history="1">
        <w:r w:rsidRPr="00B24AF4">
          <w:rPr>
            <w:rStyle w:val="Hyperlink"/>
            <w:rFonts w:ascii="Times" w:eastAsia="Times New Roman" w:hAnsi="Times" w:cs="Times New Roman"/>
            <w:kern w:val="0"/>
            <w14:ligatures w14:val="none"/>
          </w:rPr>
          <w:t>faculty page</w:t>
        </w:r>
      </w:hyperlink>
      <w:r w:rsidRPr="00B24AF4">
        <w:rPr>
          <w:rFonts w:ascii="Times" w:eastAsia="Times New Roman" w:hAnsi="Times" w:cs="Times New Roman"/>
          <w:color w:val="000000"/>
          <w:kern w:val="0"/>
          <w14:ligatures w14:val="none"/>
        </w:rPr>
        <w:t>, which includes a list of his selected publications and ongoing projects.</w:t>
      </w:r>
    </w:p>
    <w:p w14:paraId="44F4E099" w14:textId="77777777" w:rsidR="006A476D" w:rsidRPr="006A476D" w:rsidRDefault="006A476D" w:rsidP="006A476D">
      <w:pPr>
        <w:rPr>
          <w:rFonts w:ascii="Times New Roman" w:eastAsia="Times New Roman" w:hAnsi="Times New Roman" w:cs="Times New Roman"/>
          <w:kern w:val="0"/>
          <w14:ligatures w14:val="none"/>
        </w:rPr>
      </w:pPr>
    </w:p>
    <w:p w14:paraId="70C2D820" w14:textId="77777777" w:rsidR="00EB20D3" w:rsidRDefault="00EB20D3"/>
    <w:sectPr w:rsidR="00EB20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76D"/>
    <w:rsid w:val="00042679"/>
    <w:rsid w:val="0006208C"/>
    <w:rsid w:val="00372052"/>
    <w:rsid w:val="005B7C2D"/>
    <w:rsid w:val="006A476D"/>
    <w:rsid w:val="00712BFF"/>
    <w:rsid w:val="00916F09"/>
    <w:rsid w:val="00A02049"/>
    <w:rsid w:val="00B059F4"/>
    <w:rsid w:val="00B24AF4"/>
    <w:rsid w:val="00B55A41"/>
    <w:rsid w:val="00D1449F"/>
    <w:rsid w:val="00EB20D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E41B8E3"/>
  <w15:chartTrackingRefBased/>
  <w15:docId w15:val="{389FFDA7-0CCC-D24F-A398-5F003B138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A476D"/>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B7C2D"/>
    <w:rPr>
      <w:color w:val="0563C1" w:themeColor="hyperlink"/>
      <w:u w:val="single"/>
    </w:rPr>
  </w:style>
  <w:style w:type="character" w:styleId="UnresolvedMention">
    <w:name w:val="Unresolved Mention"/>
    <w:basedOn w:val="DefaultParagraphFont"/>
    <w:uiPriority w:val="99"/>
    <w:semiHidden/>
    <w:unhideWhenUsed/>
    <w:rsid w:val="005B7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3209143">
      <w:bodyDiv w:val="1"/>
      <w:marLeft w:val="0"/>
      <w:marRight w:val="0"/>
      <w:marTop w:val="0"/>
      <w:marBottom w:val="0"/>
      <w:divBdr>
        <w:top w:val="none" w:sz="0" w:space="0" w:color="auto"/>
        <w:left w:val="none" w:sz="0" w:space="0" w:color="auto"/>
        <w:bottom w:val="none" w:sz="0" w:space="0" w:color="auto"/>
        <w:right w:val="none" w:sz="0" w:space="0" w:color="auto"/>
      </w:divBdr>
    </w:div>
    <w:div w:id="1016613714">
      <w:bodyDiv w:val="1"/>
      <w:marLeft w:val="0"/>
      <w:marRight w:val="0"/>
      <w:marTop w:val="0"/>
      <w:marBottom w:val="0"/>
      <w:divBdr>
        <w:top w:val="none" w:sz="0" w:space="0" w:color="auto"/>
        <w:left w:val="none" w:sz="0" w:space="0" w:color="auto"/>
        <w:bottom w:val="none" w:sz="0" w:space="0" w:color="auto"/>
        <w:right w:val="none" w:sz="0" w:space="0" w:color="auto"/>
      </w:divBdr>
    </w:div>
    <w:div w:id="1490554254">
      <w:bodyDiv w:val="1"/>
      <w:marLeft w:val="0"/>
      <w:marRight w:val="0"/>
      <w:marTop w:val="0"/>
      <w:marBottom w:val="0"/>
      <w:divBdr>
        <w:top w:val="none" w:sz="0" w:space="0" w:color="auto"/>
        <w:left w:val="none" w:sz="0" w:space="0" w:color="auto"/>
        <w:bottom w:val="none" w:sz="0" w:space="0" w:color="auto"/>
        <w:right w:val="none" w:sz="0" w:space="0" w:color="auto"/>
      </w:divBdr>
    </w:div>
    <w:div w:id="1952392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econ.queensu.ca/people/faculty/robert-cla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879</Words>
  <Characters>5016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Charley Baker</dc:creator>
  <cp:keywords/>
  <dc:description/>
  <cp:lastModifiedBy>Charley Baker</cp:lastModifiedBy>
  <cp:revision>2</cp:revision>
  <dcterms:created xsi:type="dcterms:W3CDTF">2024-09-24T23:04:00Z</dcterms:created>
  <dcterms:modified xsi:type="dcterms:W3CDTF">2024-09-24T23:04:00Z</dcterms:modified>
</cp:coreProperties>
</file>