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你好，Markdown</w:t>
      </w:r>
    </w:p>
    <w:p>
      <w:pPr/>
      <w:r>
        <w:rPr>
          <w:b w:val="0"/>
          <w:i w:val="0"/>
          <w:strike w:val="0"/>
          <w:u w:val="none"/>
        </w:rPr>
        <w:t>如您所见，# 号开头即为标题，从一级到六级。</w:t>
      </w:r>
    </w:p>
    <w:p>
      <w:pPr>
        <w:pStyle w:val="Heading2"/>
      </w:pPr>
      <w:r>
        <w:t>文字格式</w:t>
      </w:r>
    </w:p>
    <w:p>
      <w:pPr/>
      <w:r>
        <w:rPr>
          <w:rFonts w:ascii="Consolas" w:hAnsi="Consolas"/>
          <w:b w:val="0"/>
          <w:i w:val="0"/>
          <w:strike w:val="0"/>
          <w:u w:val="none"/>
        </w:rPr>
        <w:t>Markdown</w:t>
      </w:r>
      <w:r>
        <w:rPr>
          <w:b w:val="0"/>
          <w:i w:val="0"/>
          <w:strike w:val="0"/>
          <w:u w:val="none"/>
        </w:rPr>
        <w:t xml:space="preserve"> 是当下流行文档书写语言，旨在通过简单的语法实现对常见格式的支持。</w:t>
      </w:r>
    </w:p>
    <w:p>
      <w:pPr/>
      <w:r>
        <w:rPr>
          <w:b w:val="0"/>
          <w:i w:val="0"/>
          <w:strike w:val="0"/>
          <w:u w:val="none"/>
        </w:rPr>
        <w:t xml:space="preserve">标准 Markdown 支持 </w:t>
      </w:r>
      <w:r>
        <w:rPr>
          <w:b/>
          <w:i w:val="0"/>
          <w:strike w:val="0"/>
          <w:u w:val="none"/>
        </w:rPr>
        <w:t>粗体</w:t>
      </w:r>
      <w:r>
        <w:rPr>
          <w:b w:val="0"/>
          <w:i w:val="0"/>
          <w:strike w:val="0"/>
          <w:u w:val="none"/>
        </w:rPr>
        <w:t xml:space="preserve"> 和 </w:t>
      </w:r>
      <w:r>
        <w:rPr>
          <w:b w:val="0"/>
          <w:i/>
          <w:strike w:val="0"/>
          <w:u w:val="none"/>
        </w:rPr>
        <w:t>斜体</w:t>
      </w:r>
      <w:r>
        <w:rPr>
          <w:b w:val="0"/>
          <w:i w:val="0"/>
          <w:strike w:val="0"/>
          <w:u w:val="none"/>
        </w:rPr>
        <w:t xml:space="preserve"> 文本，部分实现支持 </w:t>
      </w:r>
      <w:r>
        <w:rPr>
          <w:b w:val="0"/>
          <w:i w:val="0"/>
          <w:strike/>
          <w:u w:val="none"/>
        </w:rPr>
        <w:t>删除线</w:t>
      </w:r>
      <w:r>
        <w:rPr>
          <w:b w:val="0"/>
          <w:i w:val="0"/>
          <w:strike w:val="0"/>
          <w:u w:val="none"/>
        </w:rPr>
        <w:t>。下划线则需通过内嵌 HTML 实现，</w:t>
      </w:r>
      <w:r>
        <w:rPr>
          <w:b w:val="0"/>
          <w:i w:val="0"/>
          <w:strike w:val="0"/>
          <w:u w:val="single"/>
        </w:rPr>
        <w:t>像是这样</w:t>
      </w:r>
      <w:r>
        <w:rPr>
          <w:b w:val="0"/>
          <w:i w:val="0"/>
          <w:strike w:val="0"/>
          <w:u w:val="none"/>
        </w:rPr>
        <w:t>。</w:t>
      </w:r>
    </w:p>
    <w:p>
      <w:pPr/>
      <w:r>
        <w:rPr>
          <w:b w:val="0"/>
          <w:i w:val="0"/>
          <w:strike w:val="0"/>
          <w:u w:val="none"/>
        </w:rPr>
        <w:t>还有上标 X</w:t>
      </w:r>
      <w:r>
        <w:rPr>
          <w:b w:val="0"/>
          <w:i w:val="0"/>
          <w:strike w:val="0"/>
          <w:u w:val="none"/>
          <w:vertAlign w:val="superscript"/>
        </w:rPr>
        <w:t>2</w:t>
      </w:r>
      <w:r>
        <w:rPr>
          <w:b w:val="0"/>
          <w:i w:val="0"/>
          <w:strike w:val="0"/>
          <w:u w:val="none"/>
        </w:rPr>
        <w:t xml:space="preserve"> 和下标 Y</w:t>
      </w:r>
      <w:r>
        <w:rPr>
          <w:b w:val="0"/>
          <w:i w:val="0"/>
          <w:strike w:val="0"/>
          <w:u w:val="none"/>
          <w:vertAlign w:val="subscript"/>
        </w:rPr>
        <w:t>3</w:t>
      </w:r>
      <w:r>
        <w:rPr>
          <w:b w:val="0"/>
          <w:i w:val="0"/>
          <w:strike w:val="0"/>
          <w:u w:val="none"/>
        </w:rPr>
        <w:t>，将文字</w:t>
      </w:r>
      <w:r>
        <w:rPr>
          <w:b w:val="0"/>
          <w:i w:val="0"/>
          <w:strike w:val="0"/>
          <w:highlight w:val="yellow"/>
          <w:u w:val="none"/>
        </w:rPr>
        <w:t>高亮</w:t>
      </w:r>
      <w:r>
        <w:rPr>
          <w:b w:val="0"/>
          <w:i w:val="0"/>
          <w:strike w:val="0"/>
          <w:u w:val="none"/>
        </w:rPr>
        <w:t>起来，属于扩展格式，手动支持了。</w:t>
      </w:r>
    </w:p>
    <w:p>
      <w:pPr>
        <w:pStyle w:val="Heading2"/>
      </w:pPr>
      <w:r>
        <w:t>段落格式</w:t>
      </w:r>
    </w:p>
    <w:p>
      <w:pPr>
        <w:pStyle w:val="Heading3"/>
      </w:pPr>
      <w:r>
        <w:t>代码块</w:t>
      </w:r>
    </w:p>
    <w:p>
      <w:pPr/>
      <w:r>
        <w:rPr>
          <w:rFonts w:ascii="Consolas" w:hAnsi="Consolas"/>
          <w:b w:val="0"/>
          <w:i w:val="0"/>
          <w:strike w:val="0"/>
          <w:u w:val="none"/>
        </w:rPr>
        <w:t>cpp</w:t>
        <w:br/>
        <w:t>int main() {</w:t>
        <w:br/>
        <w:t xml:space="preserve">    cout &lt;&lt; "hello world" &lt;&lt; endl;</w:t>
        <w:br/>
        <w:t xml:space="preserve">    return 0;</w:t>
        <w:br/>
        <w:t>}</w:t>
      </w:r>
    </w:p>
    <w:p>
      <w:pPr>
        <w:pStyle w:val="Heading3"/>
      </w:pPr>
      <w:r>
        <w:t>LaTex 演示</w:t>
      </w:r>
    </w:p>
    <w:p>
      <w:pPr/>
      <w:r>
        <w:rPr>
          <w:b w:val="0"/>
          <w:i w:val="0"/>
          <w:strike w:val="0"/>
          <w:u w:val="none"/>
        </w:rPr>
        <w:t>$$</w:t>
        <w:br/>
        <w:t>y=\sin(x)</w:t>
        <w:br/>
        <w:t>$$</w:t>
      </w:r>
    </w:p>
    <w:p>
      <w:pPr>
        <w:pStyle w:val="Heading3"/>
      </w:pPr>
      <w:r>
        <w:t>列表项</w:t>
      </w:r>
    </w:p>
    <w:p>
      <w:pPr/>
      <w:r>
        <w:rPr>
          <w:b w:val="0"/>
          <w:i w:val="0"/>
          <w:strike w:val="0"/>
          <w:u w:val="none"/>
        </w:rPr>
        <w:t>使用数字和减号来实现有序和无序列表：</w:t>
      </w:r>
    </w:p>
    <w:p>
      <w:pPr/>
      <w:r>
        <w:rPr>
          <w:b w:val="0"/>
          <w:i w:val="0"/>
          <w:strike w:val="0"/>
          <w:u w:val="none"/>
        </w:rPr>
        <w:t>无序列表二级</w:t>
      </w:r>
    </w:p>
    <w:p>
      <w:pPr/>
      <w:r>
        <w:rPr>
          <w:b w:val="0"/>
          <w:i w:val="0"/>
          <w:strike w:val="0"/>
          <w:u w:val="none"/>
        </w:rPr>
        <w:t>此外，还有清单列表：</w:t>
      </w:r>
    </w:p>
    <w:p>
      <w:pPr>
        <w:pStyle w:val="Heading3"/>
      </w:pPr>
      <w:r>
        <w:t>引用块</w:t>
      </w:r>
    </w:p>
    <w:p>
      <w:pPr/>
      <w:r>
        <w:rPr>
          <w:b w:val="0"/>
          <w:i w:val="0"/>
          <w:strike w:val="0"/>
          <w:u w:val="none"/>
        </w:rPr>
      </w:r>
      <w:r>
        <w:rPr>
          <w:b w:val="0"/>
          <w:i w:val="0"/>
          <w:strike w:val="0"/>
          <w:u w:val="none"/>
        </w:rPr>
        <w:t>这是引用块的第二段</w:t>
      </w:r>
    </w:p>
    <w:p>
      <w:r>
        <w:t>Emphasis</w:t>
      </w:r>
    </w:p>
    <w:p>
      <w:r>
        <w:rPr>
          <w:b w:val="0"/>
          <w:i w:val="0"/>
          <w:strike w:val="0"/>
          <w:u w:val="none"/>
        </w:rPr>
      </w:r>
      <w:r>
        <w:rPr>
          <w:b w:val="0"/>
          <w:i w:val="0"/>
          <w:strike w:val="0"/>
          <w:u w:val="none"/>
        </w:rPr>
        <w:t>这是引用块的第二段</w:t>
      </w:r>
    </w:p>
    <w:p>
      <w:pPr>
        <w:pStyle w:val="Heading2"/>
      </w:pPr>
      <w:r>
        <w:t>分割线</w:t>
      </w:r>
    </w:p>
    <w:p>
      <w:pPr/>
      <w:r>
        <w:rPr>
          <w:b w:val="0"/>
          <w:i w:val="0"/>
          <w:strike w:val="0"/>
          <w:u w:val="none"/>
        </w:rPr>
        <w:t>分割线前的内容</w:t>
      </w:r>
    </w:p>
    <w:p>
      <w:pPr/>
      <w:r>
        <w:rPr>
          <w:b w:val="0"/>
          <w:i w:val="0"/>
          <w:strike w:val="0"/>
          <w:u w:val="none"/>
        </w:rPr>
        <w:t>后面的内容</w:t>
      </w:r>
    </w:p>
    <w:p>
      <w:pPr>
        <w:pStyle w:val="Heading2"/>
      </w:pPr>
      <w:r>
        <w:t>链接和图片</w:t>
      </w:r>
    </w:p>
    <w:p>
      <w:pPr/>
      <w:r>
        <w:rPr>
          <w:b w:val="0"/>
          <w:i w:val="0"/>
          <w:strike w:val="0"/>
          <w:u w:val="none"/>
        </w:rPr>
        <w:t>使用中括号包裹标题，小括号包裹内容：</w:t>
      </w:r>
      <w:r>
        <w:t>Taio 官网</w:t>
      </w:r>
    </w:p>
    <w:p>
      <w:pPr/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15379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mall_im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5379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本地图片1</w:t>
      </w:r>
    </w:p>
    <w:p>
      <w:pPr/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41623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indows1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16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29832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983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网络图片</w:t>
      </w:r>
    </w:p>
    <w:p>
      <w:pPr>
        <w:pStyle w:val="Heading2"/>
      </w:pPr>
      <w:r>
        <w:t>表格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1">
    <w:name w:val="Heading1"/>
    <w:basedOn w:val="Heading1"/>
    <w:qFormat/>
    <w:rPr>
      <w:rFonts w:ascii="Times New Roman" w:hAnsi="Times New Roman" w:eastAsia="宋体"/>
      <w:color w:val="000000"/>
    </w:rPr>
  </w:style>
  <w:style w:type="paragraph" w:customStyle="1" w:styleId="Heading2">
    <w:name w:val="Heading2"/>
    <w:basedOn w:val="Heading2"/>
    <w:qFormat/>
    <w:rPr>
      <w:rFonts w:ascii="Times New Roman" w:hAnsi="Times New Roman" w:eastAsia="宋体"/>
      <w:color w:val="000000"/>
    </w:rPr>
  </w:style>
  <w:style w:type="paragraph" w:customStyle="1" w:styleId="Heading3">
    <w:name w:val="Heading3"/>
    <w:basedOn w:val="Heading3"/>
    <w:qFormat/>
    <w:rPr>
      <w:rFonts w:ascii="Times New Roman" w:hAnsi="Times New Roman" w:eastAsia="宋体"/>
      <w:color w:val="000000"/>
    </w:rPr>
  </w:style>
  <w:style w:type="paragraph" w:customStyle="1" w:styleId="Heading4">
    <w:name w:val="Heading4"/>
    <w:basedOn w:val="Heading4"/>
    <w:qFormat/>
    <w:rPr>
      <w:rFonts w:ascii="Times New Roman" w:hAnsi="Times New Roman" w:eastAsia="宋体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