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9FFA2" w14:textId="5610A876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/>
          <w:color w:val="000000"/>
          <w:szCs w:val="21"/>
        </w:rPr>
      </w:pPr>
      <w:bookmarkStart w:id="0" w:name="_GoBack"/>
      <w:r w:rsidRPr="00C1710D">
        <w:rPr>
          <w:rFonts w:ascii="新宋体" w:eastAsia="新宋体" w:hAnsi="新宋体"/>
          <w:color w:val="000000"/>
          <w:szCs w:val="21"/>
        </w:rPr>
        <w:t>1</w:t>
      </w:r>
      <w:r w:rsidRPr="00C1710D">
        <w:rPr>
          <w:rFonts w:ascii="新宋体" w:eastAsia="新宋体" w:hAnsi="新宋体" w:hint="eastAsia"/>
          <w:color w:val="000000"/>
          <w:szCs w:val="21"/>
        </w:rPr>
        <w:t>.全诗紧扣“望”字来写，“望”的角度是（     ）</w:t>
      </w:r>
    </w:p>
    <w:p w14:paraId="1280A593" w14:textId="77777777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A.由近望到远望             B.由远望到近望</w:t>
      </w:r>
    </w:p>
    <w:p w14:paraId="6C5CA2F6" w14:textId="77777777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C.由俯视到仰视             D.由仰视到俯视</w:t>
      </w:r>
    </w:p>
    <w:p w14:paraId="38E497CD" w14:textId="3754215B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/>
          <w:color w:val="000000"/>
          <w:szCs w:val="21"/>
        </w:rPr>
        <w:t>2</w:t>
      </w:r>
      <w:r w:rsidRPr="00C1710D">
        <w:rPr>
          <w:rFonts w:ascii="新宋体" w:eastAsia="新宋体" w:hAnsi="新宋体" w:hint="eastAsia"/>
          <w:color w:val="000000"/>
          <w:szCs w:val="21"/>
        </w:rPr>
        <w:t>.对“荡胸生曾云，决眦入归鸟”的理解错误的一项是（     ）</w:t>
      </w:r>
    </w:p>
    <w:p w14:paraId="34A0649F" w14:textId="77777777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A.这两句诗对仗工整。                   B.表达了作者心情的激荡和眼界的空阔。</w:t>
      </w:r>
    </w:p>
    <w:p w14:paraId="0840F6BD" w14:textId="77777777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C.作者睁大眼睛望着归巢的鸟儿隐入山中。 D.层云围绕在我的身旁，鸟儿从山中飞出。</w:t>
      </w:r>
    </w:p>
    <w:p w14:paraId="3F46755F" w14:textId="0AE1296D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/>
          <w:color w:val="000000"/>
          <w:szCs w:val="21"/>
        </w:rPr>
        <w:t>3</w:t>
      </w:r>
      <w:r w:rsidRPr="00C1710D">
        <w:rPr>
          <w:rFonts w:ascii="新宋体" w:eastAsia="新宋体" w:hAnsi="新宋体" w:hint="eastAsia"/>
          <w:color w:val="000000"/>
          <w:szCs w:val="21"/>
        </w:rPr>
        <w:t>.最能体现诗人希望攀登绝顶，俯视一切的雄心壮志的诗句是（     ）</w:t>
      </w:r>
    </w:p>
    <w:p w14:paraId="0D1186A5" w14:textId="77777777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A.岱宗夫如何？齐鲁青未了。          B.造化钟神秀，阴阳割昏晓。</w:t>
      </w:r>
    </w:p>
    <w:p w14:paraId="74672634" w14:textId="77777777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C.当胸生曾云，决眦入归鸟。         D.会当凌绝顶，一览众山小。</w:t>
      </w:r>
    </w:p>
    <w:p w14:paraId="343196EC" w14:textId="203CA95F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/>
          <w:color w:val="000000"/>
          <w:szCs w:val="21"/>
        </w:rPr>
        <w:t>4</w:t>
      </w:r>
      <w:r w:rsidRPr="00C1710D">
        <w:rPr>
          <w:rFonts w:ascii="新宋体" w:eastAsia="新宋体" w:hAnsi="新宋体" w:hint="eastAsia"/>
          <w:color w:val="000000"/>
          <w:szCs w:val="21"/>
        </w:rPr>
        <w:t>.在我国文学史上，歌咏泰山的作品很多，但杜甫的《望岳》诗被誉为</w:t>
      </w:r>
      <w:proofErr w:type="gramStart"/>
      <w:r w:rsidRPr="00C1710D">
        <w:rPr>
          <w:rFonts w:ascii="新宋体" w:eastAsia="新宋体" w:hAnsi="新宋体" w:hint="eastAsia"/>
          <w:color w:val="000000"/>
          <w:szCs w:val="21"/>
        </w:rPr>
        <w:t>咏</w:t>
      </w:r>
      <w:proofErr w:type="gramEnd"/>
      <w:r w:rsidRPr="00C1710D">
        <w:rPr>
          <w:rFonts w:ascii="新宋体" w:eastAsia="新宋体" w:hAnsi="新宋体" w:hint="eastAsia"/>
          <w:color w:val="000000"/>
          <w:szCs w:val="21"/>
        </w:rPr>
        <w:t>泰山的绝唱。下面分析错误的一项是（     ）</w:t>
      </w:r>
    </w:p>
    <w:p w14:paraId="6D77A34A" w14:textId="77777777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A.诗歌有虚写，有实写，虚实结合，意境高远，气势磅礴。</w:t>
      </w:r>
    </w:p>
    <w:p w14:paraId="21C039A2" w14:textId="77777777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B.写出了泰山的浑厚与苍凉，表达了诗人俯视万物，桀骜不驯的性格特点。</w:t>
      </w:r>
    </w:p>
    <w:p w14:paraId="666FB71E" w14:textId="3FB76258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C.诗歌能让人浮想联翩，充分感受到泰山的雄伟气势，同时又能让人体会出诗人的情怀。可谓形神兼备。</w:t>
      </w:r>
    </w:p>
    <w:p w14:paraId="618D2B5C" w14:textId="2B8AFD94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ind w:firstLine="480"/>
        <w:rPr>
          <w:rFonts w:ascii="新宋体" w:eastAsia="新宋体" w:hAnsi="新宋体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D</w:t>
      </w:r>
      <w:r w:rsidRPr="00C1710D">
        <w:rPr>
          <w:rFonts w:ascii="新宋体" w:eastAsia="新宋体" w:hAnsi="新宋体"/>
          <w:color w:val="000000"/>
          <w:szCs w:val="21"/>
        </w:rPr>
        <w:t>.</w:t>
      </w:r>
      <w:r w:rsidRPr="00C1710D">
        <w:rPr>
          <w:rFonts w:ascii="新宋体" w:eastAsia="新宋体" w:hAnsi="新宋体" w:hint="eastAsia"/>
          <w:color w:val="000000"/>
          <w:szCs w:val="21"/>
        </w:rPr>
        <w:t>诗歌语言精炼传神，如“钟”“割”，充分体现出诗人“语不惊人死不休”的创作追求。</w:t>
      </w:r>
    </w:p>
    <w:p w14:paraId="13C7B06F" w14:textId="77777777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rPr>
          <w:rFonts w:ascii="新宋体" w:eastAsia="新宋体" w:hAnsi="新宋体"/>
          <w:color w:val="000000"/>
          <w:szCs w:val="21"/>
        </w:rPr>
      </w:pPr>
    </w:p>
    <w:p w14:paraId="0E2EED3C" w14:textId="2CCE2010" w:rsidR="00DF7E18" w:rsidRPr="00C1710D" w:rsidRDefault="00DF7E18" w:rsidP="00DF7E18">
      <w:pPr>
        <w:pStyle w:val="a3"/>
        <w:shd w:val="clear" w:color="auto" w:fill="FFFFFF"/>
        <w:spacing w:before="0" w:beforeAutospacing="0" w:line="360" w:lineRule="atLeast"/>
        <w:rPr>
          <w:rFonts w:ascii="新宋体" w:eastAsia="新宋体" w:hAnsi="新宋体" w:hint="eastAsia"/>
          <w:color w:val="000000"/>
          <w:szCs w:val="21"/>
        </w:rPr>
      </w:pPr>
      <w:r w:rsidRPr="00C1710D">
        <w:rPr>
          <w:rFonts w:ascii="新宋体" w:eastAsia="新宋体" w:hAnsi="新宋体" w:hint="eastAsia"/>
          <w:color w:val="000000"/>
          <w:szCs w:val="21"/>
        </w:rPr>
        <w:t>答案：</w:t>
      </w:r>
      <w:proofErr w:type="gramStart"/>
      <w:r w:rsidRPr="00C1710D">
        <w:rPr>
          <w:rFonts w:ascii="新宋体" w:eastAsia="新宋体" w:hAnsi="新宋体" w:hint="eastAsia"/>
          <w:color w:val="000000"/>
          <w:szCs w:val="21"/>
        </w:rPr>
        <w:t>B</w:t>
      </w:r>
      <w:r w:rsidRPr="00C1710D">
        <w:rPr>
          <w:rFonts w:ascii="新宋体" w:eastAsia="新宋体" w:hAnsi="新宋体"/>
          <w:color w:val="000000"/>
          <w:szCs w:val="21"/>
        </w:rPr>
        <w:t>;D</w:t>
      </w:r>
      <w:proofErr w:type="gramEnd"/>
      <w:r w:rsidRPr="00C1710D">
        <w:rPr>
          <w:rFonts w:ascii="新宋体" w:eastAsia="新宋体" w:hAnsi="新宋体"/>
          <w:color w:val="000000"/>
          <w:szCs w:val="21"/>
        </w:rPr>
        <w:t>;D;B</w:t>
      </w:r>
      <w:bookmarkEnd w:id="0"/>
    </w:p>
    <w:sectPr w:rsidR="00DF7E18" w:rsidRPr="00C1710D" w:rsidSect="000068B2">
      <w:pgSz w:w="11906" w:h="16838" w:code="9"/>
      <w:pgMar w:top="1531" w:right="1474" w:bottom="1531" w:left="1474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E3B9C"/>
    <w:rsid w:val="000068B2"/>
    <w:rsid w:val="00165E4F"/>
    <w:rsid w:val="005C305B"/>
    <w:rsid w:val="006E3B9C"/>
    <w:rsid w:val="00C1710D"/>
    <w:rsid w:val="00D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3E74"/>
  <w15:chartTrackingRefBased/>
  <w15:docId w15:val="{6CAB8516-4269-449F-8793-E46A4205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7E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4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芷洁 陈</dc:creator>
  <cp:keywords/>
  <dc:description/>
  <cp:lastModifiedBy>芷洁 陈</cp:lastModifiedBy>
  <cp:revision>3</cp:revision>
  <dcterms:created xsi:type="dcterms:W3CDTF">2018-12-30T08:41:00Z</dcterms:created>
  <dcterms:modified xsi:type="dcterms:W3CDTF">2018-12-30T08:43:00Z</dcterms:modified>
</cp:coreProperties>
</file>