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 kanji y cualquier palabra de tu libro.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spacing w:before="0" w:after="120" w:line="276" w:lineRule="auto"/>
      </w:pPr>
      <w:r>
        <w:rPr>
          <w:rFonts w:eastAsia="Yu Gothic"/>
        </w:rPr>
        <w:t xml:space="preserve">Una palabra puede estar en </w:t>
      </w:r>
      <w:r>
        <w:rPr>
          <w:rFonts w:eastAsia="Yu Gothic"/>
          <w:b/>
        </w:rPr>
        <w:t xml:space="preserve">varias lecciones</w:t>
      </w:r>
      <w:r>
        <w:rPr>
          <w:rFonts w:eastAsia="Yu Gothic"/>
        </w:rPr>
        <w:t xml:space="preserve"> —se aprende con un kanji y luego con otro—. Entonces sale una sola vez, con un cuadrito por lección: </w:t>
      </w:r>
      <w:r>
        <w:rPr>
          <w:rFonts w:eastAsia="Yu Gothic"/>
          <w:b/>
        </w:rPr>
        <w:t xml:space="preserve">pulsa el que quieras y vas a esa</w:t>
      </w:r>
      <w:r>
        <w:rPr>
          <w:rFonts w:eastAsia="Yu Gothic"/>
        </w:rPr>
        <w:t xml:space="preserve">. Con el teclado, Intro te lleva a la primera.</w:t>
      </w:r>
    </w:p>
    <w:p>
      <w:pPr>
        <w:spacing w:before="0" w:after="120" w:line="276" w:lineRule="auto"/>
      </w:pPr>
      <w:r>
        <w:rPr>
          <w:rFonts w:eastAsia="Yu Gothic"/>
        </w:rPr>
        <w:t xml:space="preserve">Los números también se encuentran escribiendo la cifra: buscar </w:t>
      </w:r>
      <w:r>
        <w:rPr>
          <w:rFonts w:eastAsia="Yu Gothic"/>
          <w:b/>
        </w:rPr>
        <w:t xml:space="preserve">6</w:t>
      </w:r>
      <w:r>
        <w:rPr>
          <w:rFonts w:eastAsia="Yu Gothic"/>
        </w:rPr>
        <w:t xml:space="preserve"> encuentra lo mismo que buscar </w:t>
      </w:r>
      <w:r>
        <w:rPr>
          <w:rFonts w:eastAsia="Yu Gothic"/>
          <w:b/>
        </w:rPr>
        <w:t xml:space="preserve">seis</w:t>
      </w:r>
      <w:r>
        <w:rPr>
          <w:rFonts w:eastAsia="Yu Gothic"/>
        </w:rPr>
        <w:t xml:space="preserve">.</w:t>
      </w:r>
    </w:p>
    <w:p>
      <w:pPr>
        <w:spacing w:before="0" w:after="120" w:line="276" w:lineRule="auto"/>
      </w:pPr>
      <w:r>
        <w:rPr>
          <w:rFonts w:eastAsia="Yu Gothic"/>
        </w:rPr>
        <w:t xml:space="preserve">¿Y si buscas un kanji que no está en tu libro? El buscador mira tu temario, así que ahí no lo encontrará. Pero cuando una búsqueda no da nada, debajo del mensaje aparece el botón </w:t>
      </w:r>
      <w:r>
        <w:rPr>
          <w:rFonts w:eastAsia="Yu Gothic"/>
          <w:b/>
        </w:rPr>
        <w:t xml:space="preserve">Búsqueda extensa</w:t>
      </w:r>
      <w:r>
        <w:rPr>
          <w:rFonts w:eastAsia="Yu Gothic"/>
        </w:rPr>
        <w:t xml:space="preserve">, que busca entre </w:t>
      </w:r>
      <w:r>
        <w:rPr>
          <w:rFonts w:eastAsia="Yu Gothic"/>
          <w:b/>
        </w:rPr>
        <w:t xml:space="preserve">todos</w:t>
      </w:r>
      <w:r>
        <w:rPr>
          <w:rFonts w:eastAsia="Yu Gothic"/>
        </w:rPr>
        <w:t xml:space="preserve"> los kanji de la app. Esos resultados salen marcados como </w:t>
      </w:r>
      <w:r>
        <w:rPr>
          <w:rFonts w:eastAsia="Yu Gothic"/>
          <w:i/>
        </w:rPr>
        <w:t xml:space="preserve">fuera de tu libro</w:t>
      </w:r>
      <w:r>
        <w:rPr>
          <w:rFonts w:eastAsia="Yu Gothic"/>
        </w:rPr>
        <w:t xml:space="preserve">, y al elegir uno se abre su ficha completa —lecturas, significado, trazos, caligrafía y vocabulario— </w:t>
      </w:r>
      <w:r>
        <w:rPr>
          <w:rFonts w:eastAsia="Yu Gothic"/>
          <w:b/>
        </w:rPr>
        <w:t xml:space="preserve">sin mover tu lección</w:t>
      </w:r>
      <w:r>
        <w:rPr>
          <w:rFonts w:eastAsia="Yu Gothic"/>
        </w:rPr>
        <w:t xml:space="preserve">. Es para consultar algo de paso sin tener que tocar tu temario; si te interesa de verdad, añádelo a una lección desde </w:t>
      </w:r>
      <w:r>
        <w:rPr>
          <w:rFonts w:eastAsia="Yu Gothic"/>
          <w:b/>
        </w:rPr>
        <w:t xml:space="preserve">Mi libro</w:t>
      </w:r>
      <w:r>
        <w:rPr>
          <w:rFonts w:eastAsia="Yu Gothic"/>
        </w:rPr>
        <w:t xml:space="preserve"> y pasará a salir en las búsquedas normales.</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pPr>
        <w:pStyle w:val="Heading3"/>
        <w:spacing w:before="200" w:after="120"/>
      </w:pPr>
      <w:r>
        <w:rPr>
          <w:rFonts w:eastAsia="Yu Gothic"/>
        </w:rPr>
        <w:t xml:space="preserve">Corregir una palabra sobre la marcha</w:t>
      </w:r>
    </w:p>
    <w:p>
      <w:pPr>
        <w:spacing w:before="0" w:after="120" w:line="276" w:lineRule="auto"/>
      </w:pPr>
      <w:r>
        <w:rPr>
          <w:rFonts w:eastAsia="Yu Gothic"/>
        </w:rPr>
        <w:t xml:space="preserve">Si ves una lectura o una traducción que no te cuadran —tuya o de las que trae la app— </w:t>
      </w:r>
      <w:r>
        <w:rPr>
          <w:rFonts w:eastAsia="Yu Gothic"/>
          <w:b/>
        </w:rPr>
        <w:t xml:space="preserve">no hace falta ir al editor</w:t>
      </w:r>
      <w:r>
        <w:rPr>
          <w:rFonts w:eastAsia="Yu Gothic"/>
        </w:rPr>
        <w:t xml:space="preserve">. Pulsa el lápiz ✎ que hay en cada palabra de la ficha del kanji, o el enlace </w:t>
      </w:r>
      <w:r>
        <w:rPr>
          <w:rFonts w:eastAsia="Yu Gothic"/>
          <w:b/>
        </w:rPr>
        <w:t xml:space="preserve">«¿Está mal esta palabra? Corrígela»</w:t>
      </w:r>
      <w:r>
        <w:rPr>
          <w:rFonts w:eastAsia="Yu Gothic"/>
        </w:rPr>
        <w:t xml:space="preserve"> que sale en el juego después de contestar.</w:t>
      </w:r>
    </w:p>
    <w:p>
      <w:pPr>
        <w:spacing w:before="0" w:after="120" w:line="276" w:lineRule="auto"/>
      </w:pPr>
      <w:r>
        <w:rPr>
          <w:rFonts w:eastAsia="Yu Gothic"/>
        </w:rPr>
        <w:t xml:space="preserve">Lo que guardes ahí </w:t>
      </w:r>
      <w:r>
        <w:rPr>
          <w:rFonts w:eastAsia="Yu Gothic"/>
          <w:b/>
        </w:rPr>
        <w:t xml:space="preserve">manda sobre todo</w:t>
      </w:r>
      <w:r>
        <w:rPr>
          <w:rFonts w:eastAsia="Yu Gothic"/>
        </w:rPr>
        <w:t xml:space="preserve">: sobre tu vocabulario y sobre el de la app, y se nota al momento en la ficha, la hoja imprimible, el buscador, el juego y el examen.</w:t>
      </w:r>
    </w:p>
    <w:p>
      <w:pPr>
        <w:pStyle w:val="ListParagraph"/>
        <w:numPr>
          <w:ilvl w:val="0"/>
          <w:numId w:val="1"/>
        </w:numPr>
        <w:spacing w:before="0" w:after="60" w:line="276" w:lineRule="auto"/>
        <w:ind w:left="360" w:hanging="360"/>
      </w:pPr>
      <w:r>
        <w:rPr>
          <w:rFonts w:eastAsia="Yu Gothic"/>
        </w:rPr>
        <w:t xml:space="preserve">La palabra no se toca: cambiarla sería otra palabra. Se corrigen la lectura y el significado.</w:t>
      </w:r>
    </w:p>
    <w:p>
      <w:pPr>
        <w:pStyle w:val="ListParagraph"/>
        <w:numPr>
          <w:ilvl w:val="0"/>
          <w:numId w:val="1"/>
        </w:numPr>
        <w:spacing w:before="0" w:after="60" w:line="276" w:lineRule="auto"/>
        <w:ind w:left="360" w:hanging="360"/>
      </w:pPr>
      <w:r>
        <w:rPr>
          <w:rFonts w:eastAsia="Yu Gothic"/>
          <w:b/>
        </w:rPr>
        <w:t xml:space="preserve">También sirve para añadir.</w:t>
      </w:r>
      <w:r>
        <w:rPr>
          <w:rFonts w:eastAsia="Yu Gothic"/>
        </w:rPr>
        <w:t xml:space="preserve"> Si el kanji no tiene ninguna palabra suelta —le pasaba a 二—, el cuadro sale relleno con lo que la app diría, y al guardarlo pasa a ser su palabra: es lo que arregla la pronunciación.</w:t>
      </w:r>
    </w:p>
    <w:p>
      <w:pPr>
        <w:pStyle w:val="ListParagraph"/>
        <w:numPr>
          <w:ilvl w:val="0"/>
          <w:numId w:val="1"/>
        </w:numPr>
        <w:spacing w:before="0" w:after="60" w:line="276" w:lineRule="auto"/>
        <w:ind w:left="360" w:hanging="360"/>
      </w:pPr>
      <w:r>
        <w:rPr>
          <w:rFonts w:eastAsia="Yu Gothic"/>
        </w:rPr>
        <w:t xml:space="preserve">Para deshacer una corrección, ábrela otra vez y pulsa </w:t>
      </w:r>
      <w:r>
        <w:rPr>
          <w:rFonts w:eastAsia="Yu Gothic"/>
          <w:b/>
        </w:rPr>
        <w:t xml:space="preserve">Quitar mi corrección</w:t>
      </w:r>
      <w:r>
        <w:rPr>
          <w:rFonts w:eastAsia="Yu Gothic"/>
        </w:rPr>
        <w:t xml:space="preserve">; vuelve lo que había.</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Tus correcciones no viven dentro del libro</w:t>
            </w:r>
            <w:r>
              <w:rPr>
                <w:rFonts w:eastAsia="Yu Gothic"/>
              </w:rPr>
              <w:t xml:space="preserve">, sino aparte, y por un motivo concreto: el libro se sustituye entero cuando cargas una copia de seguridad o importas otro temario. Si estuvieran dentro, cada importación se llevaría por delante todo lo que hubieras arreglado. Van en la copia de seguridad, y las ves todas juntas en la tercera pestaña del editor, </w:t>
            </w:r>
            <w:r>
              <w:rPr>
                <w:rFonts w:eastAsia="Yu Gothic"/>
                <w:b/>
              </w:rPr>
              <w:t xml:space="preserve">Mis correcciones</w:t>
            </w:r>
            <w:r>
              <w:rPr>
                <w:rFonts w:eastAsia="Yu Gothic"/>
              </w:rPr>
              <w:t xml:space="preserve">.</w:t>
            </w:r>
          </w:p>
        </w:tc>
      </w:tr>
    </w:tbl>
    <w:p>
      <w:pPr>
        <w:spacing w:before="0" w:after="60" w:line="276" w:lineRule="auto"/>
      </w:pPr>
    </w:p>
    <w:p>
      <w:pPr>
        <w:spacing w:before="0" w:after="120" w:line="276" w:lineRule="auto"/>
      </w:pPr>
      <w:r>
        <w:rPr>
          <w:rFonts w:eastAsia="Yu Gothic"/>
        </w:rPr>
        <w:t xml:space="preserve">Y si la corrección le sirve a todo el mundo, el mismo cuadro tiene </w:t>
      </w:r>
      <w:r>
        <w:rPr>
          <w:rFonts w:eastAsia="Yu Gothic"/>
          <w:b/>
        </w:rPr>
        <w:t xml:space="preserve">«Proponer también para la web…»</w:t>
      </w:r>
      <w:r>
        <w:rPr>
          <w:rFonts w:eastAsia="Yu Gothic"/>
        </w:rPr>
        <w:t xml:space="preserve">: abre una incidencia de GitHub ya escrita, con lo que dice ahora y lo que propones. </w:t>
      </w:r>
      <w:r>
        <w:rPr>
          <w:rFonts w:eastAsia="Yu Gothic"/>
          <w:b/>
        </w:rPr>
        <w:t xml:space="preserve">La envías tú</w:t>
      </w:r>
      <w:r>
        <w:rPr>
          <w:rFonts w:eastAsia="Yu Gothic"/>
        </w:rPr>
        <w:t xml:space="preserve">, viendo lo que mandas — la app no manda nada por su cuenta. Al lado hay un </w:t>
      </w:r>
      <w:r>
        <w:rPr>
          <w:rFonts w:eastAsia="Yu Gothic"/>
          <w:b/>
        </w:rPr>
        <w:t xml:space="preserve">copiar</w:t>
      </w:r>
      <w:r>
        <w:rPr>
          <w:rFonts w:eastAsia="Yu Gothic"/>
        </w:rPr>
        <w:t xml:space="preserve"> por si prefieres mandarlo por otro sitio.</w:t>
      </w: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p>
      <w:pPr>
        <w:spacing w:before="0" w:after="120" w:line="276" w:lineRule="auto"/>
      </w:pPr>
      <w:r>
        <w:rPr>
          <w:rFonts w:eastAsia="Yu Gothic"/>
          <w:b/>
        </w:rPr>
        <w:t xml:space="preserve">El archivo ya viene con nombre.</w:t>
      </w:r>
      <w:r>
        <w:rPr>
          <w:rFonts w:eastAsia="Yu Gothic"/>
        </w:rPr>
        <w:t xml:space="preserve"> El que propone el navegador dice qué hoja es y de dónde sale: «Kanji - L7 Días de la semana - Fichas», «Kanji - L7 Días de la semana - Caligrafía», «Silabario - Tabla»… El nombre de la lección es el que tú le hayas puesto en tu libro, así que si guardas varias hojas no se te mezclan en la carpeta.</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Dice de dónde se ha descargado la hoja y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r>
        <w:tc>
          <w:tcPr>
            <w:tcW w:w="3000" w:type="dxa"/>
            <w:vAlign w:val="center"/>
          </w:tcPr>
          <w:p>
            <w:pPr>
              <w:spacing w:before="40" w:after="40" w:line="240" w:lineRule="auto"/>
            </w:pPr>
            <w:r>
              <w:rPr>
                <w:rFonts w:eastAsia="Yu Gothic"/>
              </w:rPr>
              <w:t xml:space="preserve">Nada de esto arregla lo tuyo</w:t>
            </w:r>
          </w:p>
        </w:tc>
        <w:tc>
          <w:tcPr>
            <w:tcW w:w="6026" w:type="dxa"/>
            <w:vAlign w:val="center"/>
          </w:tcPr>
          <w:p>
            <w:pPr>
              <w:spacing w:before="40" w:after="40" w:line="240" w:lineRule="auto"/>
            </w:pPr>
            <w:r>
              <w:rPr>
                <w:rFonts w:eastAsia="Yu Gothic"/>
              </w:rPr>
              <w:t xml:space="preserve">Escríbeme a hola@estudiajapones.com o abre un tema en GitHub Issues.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