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11th October 2017</w:t>
      </w:r>
      <w:r w:rsidDel="00000000" w:rsidR="00000000" w:rsidRPr="00000000">
        <w:rPr>
          <w:rtl w:val="0"/>
        </w:rPr>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my focus was continuing again on my potential modifications to fastICA to optimise it for electric guitar. At the moment I have 3 different optimisation areas, one of which has multiple suggestions:</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numPr>
          <w:ilvl w:val="0"/>
          <w:numId w:val="1"/>
        </w:numPr>
        <w:ind w:left="720" w:hanging="360"/>
        <w:contextualSpacing w:val="1"/>
        <w:rPr>
          <w:u w:val="none"/>
        </w:rPr>
      </w:pPr>
      <w:r w:rsidDel="00000000" w:rsidR="00000000" w:rsidRPr="00000000">
        <w:rPr>
          <w:rtl w:val="0"/>
        </w:rPr>
        <w:t xml:space="preserve">Firstly I have the method for hinting towards the centre of the stereo spectrum. On paper I now have a set of weight update equations for each element of the 2x2 matrix W. The logic behind this is that a lead guitar track in an instrumental track/solo is most likely to be placed towards the centre of the spectrum, and so looking here is a good rule of thumb. I have decided against this being a hard constraint, rather a soft one which pushes the mixing matrix in that direction, rather than enforcing it.</w:t>
      </w:r>
    </w:p>
    <w:p w:rsidR="00000000" w:rsidDel="00000000" w:rsidP="00000000" w:rsidRDefault="00000000" w:rsidRPr="00000000" w14:paraId="00000005">
      <w:pPr>
        <w:numPr>
          <w:ilvl w:val="0"/>
          <w:numId w:val="1"/>
        </w:numPr>
        <w:ind w:left="720" w:hanging="360"/>
        <w:contextualSpacing w:val="1"/>
        <w:rPr>
          <w:u w:val="none"/>
        </w:rPr>
      </w:pPr>
      <w:r w:rsidDel="00000000" w:rsidR="00000000" w:rsidRPr="00000000">
        <w:rPr>
          <w:rtl w:val="0"/>
        </w:rPr>
        <w:t xml:space="preserve">Next up I have an idea imagined only shortly before writing this. It is the idea that in my case, the two mixtures are quite closely linked. In particular, if a source has a weight of 0.7 in one speaker, it must, due to how a track is produced, be 0.3 in the other speaker, i.e. the sum of the weights for a particular source across both speakers must total 1. This and the previously mentioned method enforce some rules of thumb that constrain the problem slightly, hopefully aiming it towards what I want. I still need to derive weight equations for this.</w:t>
      </w:r>
    </w:p>
    <w:p w:rsidR="00000000" w:rsidDel="00000000" w:rsidP="00000000" w:rsidRDefault="00000000" w:rsidRPr="00000000" w14:paraId="00000006">
      <w:pPr>
        <w:numPr>
          <w:ilvl w:val="0"/>
          <w:numId w:val="1"/>
        </w:numPr>
        <w:ind w:left="720" w:hanging="360"/>
        <w:contextualSpacing w:val="1"/>
        <w:rPr>
          <w:u w:val="none"/>
        </w:rPr>
      </w:pPr>
      <w:r w:rsidDel="00000000" w:rsidR="00000000" w:rsidRPr="00000000">
        <w:rPr>
          <w:rtl w:val="0"/>
        </w:rPr>
        <w:t xml:space="preserve">The third idea has multiple options and is related to looking at the frequencies/waveforms of the intermediate sources generated using the iteratively improving versions of the mixing matrix.</w:t>
      </w:r>
    </w:p>
    <w:p w:rsidR="00000000" w:rsidDel="00000000" w:rsidP="00000000" w:rsidRDefault="00000000" w:rsidRPr="00000000" w14:paraId="00000007">
      <w:pPr>
        <w:numPr>
          <w:ilvl w:val="1"/>
          <w:numId w:val="1"/>
        </w:numPr>
        <w:ind w:left="1440" w:hanging="360"/>
        <w:contextualSpacing w:val="1"/>
        <w:rPr>
          <w:u w:val="none"/>
        </w:rPr>
      </w:pPr>
      <w:r w:rsidDel="00000000" w:rsidR="00000000" w:rsidRPr="00000000">
        <w:rPr>
          <w:rtl w:val="0"/>
        </w:rPr>
        <w:t xml:space="preserve">The first option for this particular area is based around what myself and Peter discussed last Thursday. This would compute the intermediate sources and try and maximise the area of the fft within some frequency boundaries set for the instrument (lead guitar) for (one of?) the sources. There is a crude format for some weight update equations that could be utilised here, preferably to be used after any previous weight update equations.</w:t>
      </w:r>
    </w:p>
    <w:p w:rsidR="00000000" w:rsidDel="00000000" w:rsidP="00000000" w:rsidRDefault="00000000" w:rsidRPr="00000000" w14:paraId="00000008">
      <w:pPr>
        <w:numPr>
          <w:ilvl w:val="1"/>
          <w:numId w:val="1"/>
        </w:numPr>
        <w:ind w:left="1440" w:hanging="360"/>
        <w:contextualSpacing w:val="1"/>
        <w:rPr>
          <w:u w:val="none"/>
        </w:rPr>
      </w:pPr>
      <w:r w:rsidDel="00000000" w:rsidR="00000000" w:rsidRPr="00000000">
        <w:rPr>
          <w:rtl w:val="0"/>
        </w:rPr>
        <w:t xml:space="preserve">The second (and third) options involve writing a piece of software for instrument recognition. The first method would involve classifying in the frequency domain. I would have to produce my own training data for as many instruments as I could, playing every possible note, in order to get some information about timbre etc. From this, I could use some audio feature extraction software to discover features about the instruments, which could then be used to train an SVM/ANN etc. Then, using this, I would try and maximise the amount of electric guitar in the sources, which would be fairly straightforward in theory, if the output from the system was a probability (probably more appropriate here, note I would want a soft classifier rather than a hard one).</w:t>
      </w:r>
    </w:p>
    <w:p w:rsidR="00000000" w:rsidDel="00000000" w:rsidP="00000000" w:rsidRDefault="00000000" w:rsidRPr="00000000" w14:paraId="00000009">
      <w:pPr>
        <w:numPr>
          <w:ilvl w:val="1"/>
          <w:numId w:val="1"/>
        </w:numPr>
        <w:ind w:left="1440" w:hanging="360"/>
        <w:contextualSpacing w:val="1"/>
        <w:rPr>
          <w:u w:val="none"/>
        </w:rPr>
      </w:pPr>
      <w:r w:rsidDel="00000000" w:rsidR="00000000" w:rsidRPr="00000000">
        <w:rPr>
          <w:rtl w:val="0"/>
        </w:rPr>
        <w:t xml:space="preserve">The third option is something I am yet to understand properly and it works in the time domain over the frequency domain normally used. This avoids doing ffts, which may make things a little more computationally easy. It involves using something called TESPAR coding to digitally code waveforms. It seems to be based around a technique called infinite clipping, which basically turns the waveform into a square wave by finding all of the zero crossings in the waveform. This requires more research, but maybe it is worth talking to Peter first before getting too deep into this... </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After messing about with the ‘columns sum to 1’ idea, I decided to combine it with the centre of the spectrum idea and managed to get a really simple constraint that I think could be incorporated into the algorithm somehow. The only thing now is trying to sort out how to get it to work with standard ICA, in particular the fact that fastICA works a column at a time, and also requires the normalisation of vectors.</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