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8th November 2017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So I’ve been looking at some of the things I’ve missed, i.e. the Laplacian method, and the BLUES method. I implemented the BLUES method, and it did a better job than anything else yet has done, though it probably isn’t quite good enough, but I’ll speak to Peter tomorrow about it.  With regards to wavelets, I understand what they do and how they work, however I’m uncertain as to how I can design a wavelet to do what I want, i.e. work with the guitar.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So my questions for Peter tomorrow are: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does the BLUES stuff sound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do the laplacian stuff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do the wavelet stuff?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