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Charlie Mayo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Company: </w:t>
      </w:r>
      <w:r w:rsidDel="00000000" w:rsidR="00000000" w:rsidRPr="00000000">
        <w:rPr>
          <w:sz w:val="20"/>
          <w:szCs w:val="20"/>
          <w:rtl w:val="0"/>
        </w:rPr>
        <w:t xml:space="preserve">Deep Blue C Technology Ltd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Manager: Ian Mayo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Managers Contact Number: 01329 239137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Managers Contact Email: ian@DeepBlueC.com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Blue C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Agile Metrics Dashboard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Deep Blue C software projects are hosted on GitHub, where GitHub captures a lot of timestamps during the project's lifetime. This includes the creation and maintenance of: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Features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think that these metrics may be useful, based on this data, in judging the performance of development teams.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application that provides a range of GitHub project metrics. It should be possible to target the application at a specific GitHub repository, and also to be able to filter on a GitHub issue label.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of what metrics to be provided, plus mockup of UI.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application that can provide a range of GitHub project metrics.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people involved: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only be two people involved in this project, myself and my line manager.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Anticipated requirements: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must be able to target the application at a specific GitHub repository.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filter on a GitHub issue label.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look into what data is available for GitHub issues &amp; pull requests.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consider what performance metrics can be derived from that data. 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consider what components/systems are needed, and what technologies are used for those components.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be Open Source in a public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complexity involved: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some of experience in these tasks: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Standalone web-app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to GitHub API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data from GitHub API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metrics in text or graphics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not have experience in these tasks: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data available from GitHub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usable metrics of value to Deep Blue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Anticipated duration and other resources: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and a half days per week for the duration of the course available for this task, plus some support from line manager in usable metrics.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