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DA6875" w14:textId="77777777" w:rsidR="00617A9A" w:rsidRDefault="00617A9A" w:rsidP="00351114">
      <w:pPr>
        <w:pStyle w:val="Title"/>
        <w:jc w:val="center"/>
        <w:rPr>
          <w:lang w:val="en-US"/>
        </w:rPr>
      </w:pPr>
    </w:p>
    <w:p w14:paraId="61467461" w14:textId="77777777" w:rsidR="00617A9A" w:rsidRDefault="00617A9A" w:rsidP="00351114">
      <w:pPr>
        <w:pStyle w:val="Title"/>
        <w:jc w:val="center"/>
        <w:rPr>
          <w:lang w:val="en-US"/>
        </w:rPr>
      </w:pPr>
    </w:p>
    <w:p w14:paraId="02654FBC" w14:textId="73E6332E" w:rsidR="00FA7720" w:rsidRDefault="00FA7720" w:rsidP="00351114">
      <w:pPr>
        <w:pStyle w:val="Title"/>
        <w:jc w:val="center"/>
        <w:rPr>
          <w:lang w:val="en-US"/>
        </w:rPr>
      </w:pPr>
      <w:r>
        <w:rPr>
          <w:lang w:val="en-US"/>
        </w:rPr>
        <w:t>Exploratory analysis of US Medicare Fraud</w:t>
      </w:r>
    </w:p>
    <w:p w14:paraId="5545CE78" w14:textId="77777777" w:rsidR="00FA7720" w:rsidRDefault="00FA7720" w:rsidP="00351114">
      <w:pPr>
        <w:pStyle w:val="Subtitle"/>
        <w:spacing w:line="240" w:lineRule="auto"/>
        <w:contextualSpacing/>
        <w:jc w:val="center"/>
        <w:rPr>
          <w:lang w:val="en-US"/>
        </w:rPr>
      </w:pPr>
    </w:p>
    <w:p w14:paraId="6C7A6000" w14:textId="7760BD29" w:rsidR="0084668A" w:rsidRDefault="00C0552D" w:rsidP="00351114">
      <w:pPr>
        <w:pStyle w:val="Subtitle"/>
        <w:spacing w:line="240" w:lineRule="auto"/>
        <w:contextualSpacing/>
        <w:jc w:val="center"/>
        <w:rPr>
          <w:lang w:val="en-US"/>
        </w:rPr>
      </w:pPr>
      <w:r>
        <w:rPr>
          <w:lang w:val="en-US"/>
        </w:rPr>
        <w:t>Actl3142 Assignment</w:t>
      </w:r>
    </w:p>
    <w:p w14:paraId="5D10BACF" w14:textId="10436274" w:rsidR="00FA7720" w:rsidRDefault="00FA7720" w:rsidP="00351114">
      <w:pPr>
        <w:pStyle w:val="Subtitle"/>
        <w:spacing w:line="240" w:lineRule="auto"/>
        <w:contextualSpacing/>
        <w:jc w:val="center"/>
        <w:rPr>
          <w:lang w:val="en-US"/>
        </w:rPr>
      </w:pPr>
      <w:r>
        <w:rPr>
          <w:lang w:val="en-US"/>
        </w:rPr>
        <w:t>Z5194905</w:t>
      </w:r>
    </w:p>
    <w:p w14:paraId="0424C8F2" w14:textId="77777777" w:rsidR="00FA7720" w:rsidRDefault="00FA7720" w:rsidP="00351114">
      <w:pPr>
        <w:spacing w:line="240" w:lineRule="auto"/>
        <w:contextualSpacing/>
        <w:jc w:val="center"/>
        <w:rPr>
          <w:lang w:val="en-US"/>
        </w:rPr>
      </w:pPr>
    </w:p>
    <w:p w14:paraId="4D00FE13" w14:textId="25DE212C" w:rsidR="00C0552D" w:rsidRDefault="00C0552D" w:rsidP="00351114">
      <w:pPr>
        <w:spacing w:line="240" w:lineRule="auto"/>
        <w:contextualSpacing/>
        <w:rPr>
          <w:lang w:val="en-US"/>
        </w:rPr>
      </w:pPr>
    </w:p>
    <w:p w14:paraId="55AB5E0A" w14:textId="270CD03B" w:rsidR="00C0552D" w:rsidRDefault="00C0552D" w:rsidP="00351114">
      <w:pPr>
        <w:spacing w:line="240" w:lineRule="auto"/>
        <w:contextualSpacing/>
        <w:rPr>
          <w:lang w:val="en-US"/>
        </w:rPr>
      </w:pPr>
    </w:p>
    <w:p w14:paraId="694E2273" w14:textId="2474381F" w:rsidR="00850649" w:rsidRDefault="00617A9A" w:rsidP="00617A9A">
      <w:pPr>
        <w:spacing w:line="240" w:lineRule="auto"/>
        <w:contextualSpacing/>
        <w:rPr>
          <w:lang w:val="en-US"/>
        </w:rPr>
      </w:pPr>
      <w:r>
        <w:rPr>
          <w:noProof/>
        </w:rPr>
        <w:drawing>
          <wp:inline distT="0" distB="0" distL="0" distR="0" wp14:anchorId="4EAB0623" wp14:editId="647E0083">
            <wp:extent cx="6847067" cy="3933825"/>
            <wp:effectExtent l="0" t="0" r="0" b="0"/>
            <wp:docPr id="210" name="Picture 210" descr="Chart of medicare fraud losses in 2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hart of medicare fraud losses in 20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418" cy="39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FootnoteReference"/>
          <w:lang w:val="en-US"/>
        </w:rPr>
        <w:footnoteReference w:id="1"/>
      </w:r>
    </w:p>
    <w:p w14:paraId="2B06EB04" w14:textId="4372C0E9" w:rsidR="00850649" w:rsidRDefault="00850649" w:rsidP="00351114">
      <w:pPr>
        <w:spacing w:line="240" w:lineRule="auto"/>
        <w:contextualSpacing/>
        <w:rPr>
          <w:lang w:val="en-US"/>
        </w:rPr>
      </w:pPr>
    </w:p>
    <w:p w14:paraId="245F76EC" w14:textId="7D621220" w:rsidR="00850649" w:rsidRDefault="00850649" w:rsidP="00351114">
      <w:pPr>
        <w:spacing w:line="240" w:lineRule="auto"/>
        <w:contextualSpacing/>
        <w:rPr>
          <w:lang w:val="en-US"/>
        </w:rPr>
      </w:pPr>
    </w:p>
    <w:p w14:paraId="365E4006" w14:textId="58CAFD52" w:rsidR="00850649" w:rsidRDefault="00850649" w:rsidP="00351114">
      <w:pPr>
        <w:spacing w:line="240" w:lineRule="auto"/>
        <w:contextualSpacing/>
        <w:rPr>
          <w:lang w:val="en-US"/>
        </w:rPr>
      </w:pPr>
    </w:p>
    <w:p w14:paraId="7E651624" w14:textId="070F5DBD" w:rsidR="00850649" w:rsidRDefault="00850649" w:rsidP="00351114">
      <w:pPr>
        <w:spacing w:line="240" w:lineRule="auto"/>
        <w:contextualSpacing/>
        <w:rPr>
          <w:lang w:val="en-US"/>
        </w:rPr>
      </w:pPr>
    </w:p>
    <w:p w14:paraId="738BDC78" w14:textId="5795EC5E" w:rsidR="00850649" w:rsidRDefault="00850649" w:rsidP="00351114">
      <w:pPr>
        <w:spacing w:line="240" w:lineRule="auto"/>
        <w:contextualSpacing/>
        <w:rPr>
          <w:lang w:val="en-US"/>
        </w:rPr>
      </w:pPr>
    </w:p>
    <w:p w14:paraId="2D99A6E5" w14:textId="7AA4635F" w:rsidR="00850649" w:rsidRDefault="00850649" w:rsidP="00351114">
      <w:pPr>
        <w:spacing w:line="240" w:lineRule="auto"/>
        <w:contextualSpacing/>
        <w:rPr>
          <w:lang w:val="en-US"/>
        </w:rPr>
      </w:pPr>
    </w:p>
    <w:p w14:paraId="0F853EF5" w14:textId="374F1C2A" w:rsidR="00850649" w:rsidRDefault="00850649" w:rsidP="00351114">
      <w:pPr>
        <w:spacing w:line="240" w:lineRule="auto"/>
        <w:contextualSpacing/>
        <w:rPr>
          <w:lang w:val="en-US"/>
        </w:rPr>
      </w:pPr>
    </w:p>
    <w:p w14:paraId="22662E08" w14:textId="45009E7B" w:rsidR="00850649" w:rsidRDefault="00850649" w:rsidP="00351114">
      <w:pPr>
        <w:spacing w:line="240" w:lineRule="auto"/>
        <w:contextualSpacing/>
        <w:rPr>
          <w:lang w:val="en-US"/>
        </w:rPr>
      </w:pPr>
    </w:p>
    <w:p w14:paraId="43CCA9A7" w14:textId="1D9544C3" w:rsidR="00850649" w:rsidRDefault="00850649" w:rsidP="00351114">
      <w:pPr>
        <w:spacing w:line="240" w:lineRule="auto"/>
        <w:contextualSpacing/>
        <w:rPr>
          <w:lang w:val="en-US"/>
        </w:rPr>
      </w:pPr>
    </w:p>
    <w:p w14:paraId="027B9F32" w14:textId="5B96F709" w:rsidR="00850649" w:rsidRDefault="00850649" w:rsidP="00351114">
      <w:pPr>
        <w:spacing w:line="240" w:lineRule="auto"/>
        <w:contextualSpacing/>
        <w:rPr>
          <w:lang w:val="en-US"/>
        </w:rPr>
      </w:pPr>
    </w:p>
    <w:p w14:paraId="4990051D" w14:textId="35210925" w:rsidR="00850649" w:rsidRDefault="00850649" w:rsidP="00351114">
      <w:pPr>
        <w:spacing w:line="240" w:lineRule="auto"/>
        <w:contextualSpacing/>
        <w:rPr>
          <w:lang w:val="en-US"/>
        </w:rPr>
      </w:pPr>
    </w:p>
    <w:p w14:paraId="4F68A197" w14:textId="7C0BECD4" w:rsidR="00850649" w:rsidRDefault="00850649" w:rsidP="00351114">
      <w:pPr>
        <w:spacing w:line="240" w:lineRule="auto"/>
        <w:contextualSpacing/>
        <w:rPr>
          <w:lang w:val="en-US"/>
        </w:rPr>
      </w:pPr>
    </w:p>
    <w:p w14:paraId="70896C16" w14:textId="70F83D50" w:rsidR="00850649" w:rsidRDefault="00850649" w:rsidP="00351114">
      <w:pPr>
        <w:spacing w:line="240" w:lineRule="auto"/>
        <w:contextualSpacing/>
        <w:rPr>
          <w:lang w:val="en-US"/>
        </w:rPr>
      </w:pPr>
    </w:p>
    <w:p w14:paraId="3D6B949F" w14:textId="63317246" w:rsidR="00850649" w:rsidRDefault="00850649" w:rsidP="00351114">
      <w:pPr>
        <w:spacing w:line="240" w:lineRule="auto"/>
        <w:contextualSpacing/>
        <w:rPr>
          <w:lang w:val="en-US"/>
        </w:rPr>
      </w:pPr>
    </w:p>
    <w:p w14:paraId="5E819595" w14:textId="2C54557D" w:rsidR="00850649" w:rsidRDefault="00850649" w:rsidP="00351114">
      <w:pPr>
        <w:spacing w:line="240" w:lineRule="auto"/>
        <w:contextualSpacing/>
        <w:rPr>
          <w:lang w:val="en-US"/>
        </w:rPr>
      </w:pPr>
    </w:p>
    <w:p w14:paraId="05759A5F" w14:textId="77777777" w:rsidR="00351114" w:rsidRDefault="00351114" w:rsidP="00351114">
      <w:pPr>
        <w:spacing w:line="240" w:lineRule="auto"/>
        <w:contextualSpacing/>
        <w:rPr>
          <w:lang w:val="en-US"/>
        </w:rPr>
      </w:pPr>
    </w:p>
    <w:p w14:paraId="7B10B008" w14:textId="10D59B6C" w:rsidR="00C0552D" w:rsidRPr="00850649" w:rsidRDefault="00C0552D" w:rsidP="00351114">
      <w:pPr>
        <w:pStyle w:val="Heading3"/>
        <w:spacing w:line="240" w:lineRule="auto"/>
        <w:ind w:firstLine="720"/>
        <w:contextualSpacing/>
        <w:rPr>
          <w:lang w:val="en-US"/>
        </w:rPr>
      </w:pPr>
      <w:r w:rsidRPr="00850649">
        <w:rPr>
          <w:lang w:val="en-US"/>
        </w:rPr>
        <w:lastRenderedPageBreak/>
        <w:t>Executive Summary:</w:t>
      </w:r>
    </w:p>
    <w:p w14:paraId="6DB827BE" w14:textId="03DF6F88" w:rsidR="00C0552D" w:rsidRDefault="00850649" w:rsidP="00351114">
      <w:pPr>
        <w:spacing w:line="240" w:lineRule="auto"/>
        <w:contextualSpacing/>
        <w:rPr>
          <w:lang w:val="en-US"/>
        </w:rPr>
      </w:pPr>
      <w:r>
        <w:rPr>
          <w:lang w:val="en-US"/>
        </w:rPr>
        <w:t xml:space="preserve">This report </w:t>
      </w:r>
      <w:r w:rsidR="00AE49CB">
        <w:rPr>
          <w:lang w:val="en-US"/>
        </w:rPr>
        <w:t>is</w:t>
      </w:r>
      <w:r>
        <w:rPr>
          <w:lang w:val="en-US"/>
        </w:rPr>
        <w:t xml:space="preserve"> an exploratory analysis of </w:t>
      </w:r>
      <w:r w:rsidR="005D7BD4">
        <w:rPr>
          <w:lang w:val="en-US"/>
        </w:rPr>
        <w:t>two</w:t>
      </w:r>
      <w:r>
        <w:rPr>
          <w:lang w:val="en-US"/>
        </w:rPr>
        <w:t xml:space="preserve"> Medicare data</w:t>
      </w:r>
      <w:r w:rsidR="005D7BD4">
        <w:rPr>
          <w:lang w:val="en-US"/>
        </w:rPr>
        <w:t>sets</w:t>
      </w:r>
      <w:r w:rsidR="00AE49CB">
        <w:rPr>
          <w:lang w:val="en-US"/>
        </w:rPr>
        <w:t>: one complete,</w:t>
      </w:r>
      <w:r>
        <w:rPr>
          <w:lang w:val="en-US"/>
        </w:rPr>
        <w:t xml:space="preserve"> and </w:t>
      </w:r>
      <w:r w:rsidR="00AE49CB">
        <w:rPr>
          <w:lang w:val="en-US"/>
        </w:rPr>
        <w:t xml:space="preserve">one </w:t>
      </w:r>
      <w:r>
        <w:rPr>
          <w:lang w:val="en-US"/>
        </w:rPr>
        <w:t>aggregat</w:t>
      </w:r>
      <w:r w:rsidR="00AE49CB">
        <w:rPr>
          <w:lang w:val="en-US"/>
        </w:rPr>
        <w:t>ed</w:t>
      </w:r>
      <w:r>
        <w:rPr>
          <w:lang w:val="en-US"/>
        </w:rPr>
        <w:t xml:space="preserve"> per provider. </w:t>
      </w:r>
      <w:r w:rsidR="005D7BD4">
        <w:rPr>
          <w:lang w:val="en-US"/>
        </w:rPr>
        <w:t>It</w:t>
      </w:r>
      <w:r>
        <w:rPr>
          <w:lang w:val="en-US"/>
        </w:rPr>
        <w:t xml:space="preserve"> investigates how fraudulent claims and providers differ to their honest counterparts and makes </w:t>
      </w:r>
      <w:r w:rsidR="005D7BD4">
        <w:rPr>
          <w:lang w:val="en-US"/>
        </w:rPr>
        <w:t xml:space="preserve">modelling </w:t>
      </w:r>
      <w:r>
        <w:rPr>
          <w:lang w:val="en-US"/>
        </w:rPr>
        <w:t xml:space="preserve">suggestions </w:t>
      </w:r>
      <w:r w:rsidR="00FA7720">
        <w:rPr>
          <w:lang w:val="en-US"/>
        </w:rPr>
        <w:t xml:space="preserve">to predict future bad </w:t>
      </w:r>
      <w:r w:rsidR="00351114">
        <w:rPr>
          <w:lang w:val="en-US"/>
        </w:rPr>
        <w:t>providers</w:t>
      </w:r>
      <w:r w:rsidR="00FA7720">
        <w:rPr>
          <w:lang w:val="en-US"/>
        </w:rPr>
        <w:t>.</w:t>
      </w:r>
    </w:p>
    <w:p w14:paraId="311DDAF3" w14:textId="79CBF297" w:rsidR="006E4C6D" w:rsidRPr="00D05F88" w:rsidRDefault="00FA7720" w:rsidP="00351114">
      <w:pPr>
        <w:pStyle w:val="Heading3"/>
        <w:spacing w:line="240" w:lineRule="auto"/>
        <w:ind w:firstLine="720"/>
        <w:contextualSpacing/>
        <w:rPr>
          <w:lang w:val="en-US"/>
        </w:rPr>
      </w:pPr>
      <w:r>
        <w:rPr>
          <w:lang w:val="en-US"/>
        </w:rPr>
        <w:t>Individual Fraud</w:t>
      </w:r>
      <w:r w:rsidR="00C0552D" w:rsidRPr="00D05F88">
        <w:rPr>
          <w:lang w:val="en-US"/>
        </w:rPr>
        <w:t>:</w:t>
      </w:r>
    </w:p>
    <w:p w14:paraId="16DF740C" w14:textId="3B1ADF13" w:rsidR="005212E4" w:rsidRDefault="00C0552D" w:rsidP="00351114">
      <w:pPr>
        <w:spacing w:line="240" w:lineRule="auto"/>
        <w:contextualSpacing/>
        <w:rPr>
          <w:lang w:val="en-US"/>
        </w:rPr>
      </w:pPr>
      <w:r>
        <w:rPr>
          <w:lang w:val="en-US"/>
        </w:rPr>
        <w:t xml:space="preserve">In the complete data, there was little </w:t>
      </w:r>
      <w:r w:rsidR="00F75600">
        <w:rPr>
          <w:lang w:val="en-US"/>
        </w:rPr>
        <w:t>differentiation</w:t>
      </w:r>
      <w:r w:rsidR="009379DB">
        <w:rPr>
          <w:lang w:val="en-US"/>
        </w:rPr>
        <w:t xml:space="preserve"> between</w:t>
      </w:r>
      <w:r>
        <w:rPr>
          <w:lang w:val="en-US"/>
        </w:rPr>
        <w:t xml:space="preserve"> the fraudulent and non-fraudulent providers, however, </w:t>
      </w:r>
      <w:r w:rsidR="008F2902">
        <w:rPr>
          <w:lang w:val="en-US"/>
        </w:rPr>
        <w:t>some</w:t>
      </w:r>
      <w:r>
        <w:rPr>
          <w:lang w:val="en-US"/>
        </w:rPr>
        <w:t xml:space="preserve"> variables were </w:t>
      </w:r>
      <w:r w:rsidR="00351114">
        <w:rPr>
          <w:lang w:val="en-US"/>
        </w:rPr>
        <w:t>better</w:t>
      </w:r>
      <w:r>
        <w:rPr>
          <w:lang w:val="en-US"/>
        </w:rPr>
        <w:t xml:space="preserve"> </w:t>
      </w:r>
      <w:r w:rsidR="00351114">
        <w:rPr>
          <w:lang w:val="en-US"/>
        </w:rPr>
        <w:t>measures</w:t>
      </w:r>
      <w:r>
        <w:rPr>
          <w:lang w:val="en-US"/>
        </w:rPr>
        <w:t xml:space="preserve"> </w:t>
      </w:r>
      <w:r w:rsidR="00351114">
        <w:rPr>
          <w:lang w:val="en-US"/>
        </w:rPr>
        <w:t>of</w:t>
      </w:r>
      <w:r>
        <w:rPr>
          <w:lang w:val="en-US"/>
        </w:rPr>
        <w:t xml:space="preserve"> </w:t>
      </w:r>
      <w:r w:rsidR="00AE49CB">
        <w:rPr>
          <w:lang w:val="en-US"/>
        </w:rPr>
        <w:t>bad</w:t>
      </w:r>
      <w:r>
        <w:rPr>
          <w:lang w:val="en-US"/>
        </w:rPr>
        <w:t xml:space="preserve"> </w:t>
      </w:r>
      <w:r w:rsidR="003612D8">
        <w:rPr>
          <w:lang w:val="en-US"/>
        </w:rPr>
        <w:t xml:space="preserve">claims. The </w:t>
      </w:r>
      <w:r w:rsidR="00A271C0">
        <w:rPr>
          <w:lang w:val="en-US"/>
        </w:rPr>
        <w:t>best indicator</w:t>
      </w:r>
      <w:r w:rsidR="003612D8">
        <w:rPr>
          <w:lang w:val="en-US"/>
        </w:rPr>
        <w:t xml:space="preserve"> of </w:t>
      </w:r>
      <w:r w:rsidR="00351114">
        <w:rPr>
          <w:lang w:val="en-US"/>
        </w:rPr>
        <w:t xml:space="preserve">individual </w:t>
      </w:r>
      <w:r w:rsidR="003612D8">
        <w:rPr>
          <w:lang w:val="en-US"/>
        </w:rPr>
        <w:t xml:space="preserve">fraud were the </w:t>
      </w:r>
      <w:r w:rsidR="0084668A">
        <w:rPr>
          <w:lang w:val="en-US"/>
        </w:rPr>
        <w:t>location</w:t>
      </w:r>
      <w:r w:rsidR="003612D8">
        <w:rPr>
          <w:lang w:val="en-US"/>
        </w:rPr>
        <w:t xml:space="preserve"> specific variables</w:t>
      </w:r>
      <w:r w:rsidR="00AE49CB">
        <w:rPr>
          <w:lang w:val="en-US"/>
        </w:rPr>
        <w:t>;</w:t>
      </w:r>
      <w:r w:rsidR="003612D8">
        <w:rPr>
          <w:lang w:val="en-US"/>
        </w:rPr>
        <w:t xml:space="preserve"> county and state</w:t>
      </w:r>
      <w:r w:rsidR="00B64A5C">
        <w:rPr>
          <w:lang w:val="en-US"/>
        </w:rPr>
        <w:t xml:space="preserve"> </w:t>
      </w:r>
      <w:r w:rsidR="00B64A5C">
        <w:rPr>
          <w:noProof/>
          <w:lang w:val="en-US"/>
        </w:rPr>
        <w:t xml:space="preserve">(See Figures </w:t>
      </w:r>
      <w:r w:rsidR="00D07C6C">
        <w:rPr>
          <w:noProof/>
          <w:lang w:val="en-US"/>
        </w:rPr>
        <w:t>1.</w:t>
      </w:r>
      <w:r w:rsidR="00B64A5C">
        <w:rPr>
          <w:noProof/>
          <w:lang w:val="en-US"/>
        </w:rPr>
        <w:t>1-</w:t>
      </w:r>
      <w:r w:rsidR="00D07C6C">
        <w:rPr>
          <w:noProof/>
          <w:lang w:val="en-US"/>
        </w:rPr>
        <w:t>1.</w:t>
      </w:r>
      <w:r w:rsidR="00B64A5C">
        <w:rPr>
          <w:noProof/>
          <w:lang w:val="en-US"/>
        </w:rPr>
        <w:t>4).</w:t>
      </w:r>
      <w:r w:rsidR="00FA7720">
        <w:rPr>
          <w:lang w:val="en-US"/>
        </w:rPr>
        <w:t xml:space="preserve"> </w:t>
      </w:r>
      <w:r w:rsidR="003612D8">
        <w:rPr>
          <w:lang w:val="en-US"/>
        </w:rPr>
        <w:t xml:space="preserve">In </w:t>
      </w:r>
      <w:r w:rsidR="0075367C">
        <w:rPr>
          <w:lang w:val="en-US"/>
        </w:rPr>
        <w:t>authentic claims</w:t>
      </w:r>
      <w:r w:rsidR="003612D8">
        <w:rPr>
          <w:lang w:val="en-US"/>
        </w:rPr>
        <w:t xml:space="preserve">, patients are </w:t>
      </w:r>
      <w:r w:rsidR="0075367C">
        <w:rPr>
          <w:lang w:val="en-US"/>
        </w:rPr>
        <w:t>relatively</w:t>
      </w:r>
      <w:r w:rsidR="003612D8">
        <w:rPr>
          <w:lang w:val="en-US"/>
        </w:rPr>
        <w:t xml:space="preserve"> </w:t>
      </w:r>
      <w:r w:rsidR="0075367C">
        <w:rPr>
          <w:lang w:val="en-US"/>
        </w:rPr>
        <w:t>evenly</w:t>
      </w:r>
      <w:r w:rsidR="00B64A5C">
        <w:rPr>
          <w:lang w:val="en-US"/>
        </w:rPr>
        <w:t xml:space="preserve"> distributed</w:t>
      </w:r>
      <w:r w:rsidR="003612D8">
        <w:rPr>
          <w:lang w:val="en-US"/>
        </w:rPr>
        <w:t xml:space="preserve"> across counties</w:t>
      </w:r>
      <w:r w:rsidR="00D50817">
        <w:rPr>
          <w:lang w:val="en-US"/>
        </w:rPr>
        <w:t xml:space="preserve"> and states</w:t>
      </w:r>
      <w:r w:rsidR="003612D8">
        <w:rPr>
          <w:lang w:val="en-US"/>
        </w:rPr>
        <w:t xml:space="preserve">, </w:t>
      </w:r>
      <w:r w:rsidR="0075367C">
        <w:rPr>
          <w:lang w:val="en-US"/>
        </w:rPr>
        <w:t xml:space="preserve">whereas </w:t>
      </w:r>
      <w:r w:rsidR="00351114">
        <w:rPr>
          <w:lang w:val="en-US"/>
        </w:rPr>
        <w:t xml:space="preserve">in </w:t>
      </w:r>
      <w:r w:rsidR="0075367C">
        <w:rPr>
          <w:lang w:val="en-US"/>
        </w:rPr>
        <w:t xml:space="preserve">dishonest </w:t>
      </w:r>
      <w:r w:rsidR="00AE49CB">
        <w:rPr>
          <w:lang w:val="en-US"/>
        </w:rPr>
        <w:t>claims</w:t>
      </w:r>
      <w:r w:rsidR="00351114">
        <w:rPr>
          <w:lang w:val="en-US"/>
        </w:rPr>
        <w:t>, patients are much more likely to come from certain areas</w:t>
      </w:r>
      <w:r w:rsidR="003612D8">
        <w:rPr>
          <w:lang w:val="en-US"/>
        </w:rPr>
        <w:t xml:space="preserve">, especially </w:t>
      </w:r>
      <w:r w:rsidR="00351114">
        <w:rPr>
          <w:lang w:val="en-US"/>
        </w:rPr>
        <w:t>from</w:t>
      </w:r>
      <w:r w:rsidR="003612D8">
        <w:rPr>
          <w:lang w:val="en-US"/>
        </w:rPr>
        <w:t xml:space="preserve"> </w:t>
      </w:r>
      <w:r w:rsidR="00D50817">
        <w:rPr>
          <w:lang w:val="en-US"/>
        </w:rPr>
        <w:t xml:space="preserve">state 31 and county </w:t>
      </w:r>
      <w:r w:rsidR="003612D8">
        <w:rPr>
          <w:lang w:val="en-US"/>
        </w:rPr>
        <w:t xml:space="preserve">codes </w:t>
      </w:r>
      <w:r w:rsidR="00332A28">
        <w:rPr>
          <w:lang w:val="en-US"/>
        </w:rPr>
        <w:t>590, 160 and 130</w:t>
      </w:r>
      <w:r w:rsidR="003612D8">
        <w:rPr>
          <w:lang w:val="en-US"/>
        </w:rPr>
        <w:t xml:space="preserve">. </w:t>
      </w:r>
    </w:p>
    <w:p w14:paraId="10ECA137" w14:textId="77777777" w:rsidR="005D09BA" w:rsidRDefault="005D09BA" w:rsidP="00351114">
      <w:pPr>
        <w:spacing w:line="240" w:lineRule="auto"/>
        <w:contextualSpacing/>
        <w:rPr>
          <w:lang w:val="en-US"/>
        </w:rPr>
      </w:pPr>
    </w:p>
    <w:p w14:paraId="0ABC339C" w14:textId="44B991F8" w:rsidR="00745C14" w:rsidRDefault="00D50817" w:rsidP="00351114">
      <w:pPr>
        <w:spacing w:line="240" w:lineRule="auto"/>
        <w:contextualSpacing/>
        <w:rPr>
          <w:lang w:val="en-US"/>
        </w:rPr>
      </w:pPr>
      <w:r>
        <w:rPr>
          <w:lang w:val="en-US"/>
        </w:rPr>
        <w:t xml:space="preserve">Fraudulent claims also share </w:t>
      </w:r>
      <w:r w:rsidR="00DD6F69">
        <w:rPr>
          <w:lang w:val="en-US"/>
        </w:rPr>
        <w:t>the following</w:t>
      </w:r>
      <w:r>
        <w:rPr>
          <w:lang w:val="en-US"/>
        </w:rPr>
        <w:t xml:space="preserve"> trends</w:t>
      </w:r>
      <w:r w:rsidR="00745C14">
        <w:rPr>
          <w:lang w:val="en-US"/>
        </w:rPr>
        <w:t xml:space="preserve"> – </w:t>
      </w:r>
    </w:p>
    <w:p w14:paraId="7AB1F95D" w14:textId="6385F9AA" w:rsidR="00745C14" w:rsidRPr="00745C14" w:rsidRDefault="00745C14" w:rsidP="002B039E">
      <w:pPr>
        <w:spacing w:line="240" w:lineRule="auto"/>
        <w:ind w:firstLine="720"/>
        <w:contextualSpacing/>
        <w:rPr>
          <w:i/>
          <w:iCs/>
          <w:lang w:val="en-US"/>
        </w:rPr>
      </w:pPr>
      <w:r w:rsidRPr="002B039E">
        <w:rPr>
          <w:lang w:val="en-US"/>
        </w:rPr>
        <w:t>Table 1</w:t>
      </w:r>
      <w:r>
        <w:rPr>
          <w:b/>
          <w:bCs/>
          <w:lang w:val="en-US"/>
        </w:rPr>
        <w:t xml:space="preserve"> </w:t>
      </w:r>
      <w:r w:rsidRPr="00745C14">
        <w:rPr>
          <w:i/>
          <w:iCs/>
          <w:lang w:val="en-US"/>
        </w:rPr>
        <w:t>(figures in appendix)</w:t>
      </w:r>
    </w:p>
    <w:tbl>
      <w:tblPr>
        <w:tblStyle w:val="TableGrid"/>
        <w:tblW w:w="10600" w:type="dxa"/>
        <w:tblInd w:w="-3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4"/>
        <w:gridCol w:w="5106"/>
      </w:tblGrid>
      <w:tr w:rsidR="00DD6F69" w14:paraId="2BD0A54E" w14:textId="77777777" w:rsidTr="002F73F4">
        <w:trPr>
          <w:trHeight w:val="478"/>
        </w:trPr>
        <w:tc>
          <w:tcPr>
            <w:tcW w:w="5494" w:type="dxa"/>
          </w:tcPr>
          <w:p w14:paraId="134B0294" w14:textId="39EDFA11" w:rsidR="00B64A5C" w:rsidRPr="00D50817" w:rsidRDefault="00DD6F69" w:rsidP="00D50817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DD6F69">
              <w:rPr>
                <w:lang w:val="en-US"/>
              </w:rPr>
              <w:t>Outpatient annual deductible amount</w:t>
            </w:r>
            <w:r w:rsidR="00D50817">
              <w:rPr>
                <w:lang w:val="en-US"/>
              </w:rPr>
              <w:t xml:space="preserve"> is </w:t>
            </w:r>
            <w:r w:rsidRPr="00DD6F69">
              <w:rPr>
                <w:lang w:val="en-US"/>
              </w:rPr>
              <w:t>less variable for fraudulent claims</w:t>
            </w:r>
            <w:r w:rsidR="00D50817">
              <w:rPr>
                <w:lang w:val="en-US"/>
              </w:rPr>
              <w:t xml:space="preserve"> </w:t>
            </w:r>
            <w:r w:rsidR="00B64A5C" w:rsidRPr="00D50817">
              <w:rPr>
                <w:lang w:val="en-US"/>
              </w:rPr>
              <w:t>(</w:t>
            </w:r>
            <w:r w:rsidR="005D4D32" w:rsidRPr="00D50817">
              <w:rPr>
                <w:lang w:val="en-US"/>
              </w:rPr>
              <w:t>f</w:t>
            </w:r>
            <w:r w:rsidR="00B64A5C" w:rsidRPr="00D50817">
              <w:rPr>
                <w:lang w:val="en-US"/>
              </w:rPr>
              <w:t xml:space="preserve">ig </w:t>
            </w:r>
            <w:r w:rsidR="005D09BA">
              <w:rPr>
                <w:lang w:val="en-US"/>
              </w:rPr>
              <w:t>A1.1 – A1.2</w:t>
            </w:r>
            <w:r w:rsidR="00B64A5C" w:rsidRPr="00D50817">
              <w:rPr>
                <w:lang w:val="en-US"/>
              </w:rPr>
              <w:t>)</w:t>
            </w:r>
          </w:p>
        </w:tc>
        <w:tc>
          <w:tcPr>
            <w:tcW w:w="5106" w:type="dxa"/>
          </w:tcPr>
          <w:p w14:paraId="3FAEB132" w14:textId="2BA38465" w:rsidR="00DD6F69" w:rsidRPr="00DD6F69" w:rsidRDefault="00D50817" w:rsidP="0035111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There is more chronic diagnosis per patient on fraudulent claims </w:t>
            </w:r>
            <w:r w:rsidR="00B64A5C">
              <w:rPr>
                <w:lang w:val="en-US"/>
              </w:rPr>
              <w:t xml:space="preserve">(figure </w:t>
            </w:r>
            <w:r w:rsidR="005D09BA">
              <w:rPr>
                <w:lang w:val="en-US"/>
              </w:rPr>
              <w:t>A1.3</w:t>
            </w:r>
            <w:r w:rsidR="00B64A5C">
              <w:rPr>
                <w:lang w:val="en-US"/>
              </w:rPr>
              <w:t xml:space="preserve"> </w:t>
            </w:r>
            <w:r w:rsidR="00D07C6C">
              <w:rPr>
                <w:lang w:val="en-US"/>
              </w:rPr>
              <w:t>–</w:t>
            </w:r>
            <w:r w:rsidR="00B64A5C">
              <w:rPr>
                <w:lang w:val="en-US"/>
              </w:rPr>
              <w:t xml:space="preserve"> </w:t>
            </w:r>
            <w:r w:rsidR="005D09BA">
              <w:rPr>
                <w:lang w:val="en-US"/>
              </w:rPr>
              <w:t>A1.4</w:t>
            </w:r>
            <w:r w:rsidR="00B64A5C">
              <w:rPr>
                <w:lang w:val="en-US"/>
              </w:rPr>
              <w:t>)</w:t>
            </w:r>
          </w:p>
        </w:tc>
      </w:tr>
      <w:tr w:rsidR="00DD6F69" w14:paraId="4B2D7D81" w14:textId="77777777" w:rsidTr="002F73F4">
        <w:trPr>
          <w:trHeight w:val="704"/>
        </w:trPr>
        <w:tc>
          <w:tcPr>
            <w:tcW w:w="5494" w:type="dxa"/>
          </w:tcPr>
          <w:p w14:paraId="7E626884" w14:textId="62521730" w:rsidR="00DD6F69" w:rsidRPr="00DD6F69" w:rsidRDefault="005212E4" w:rsidP="0035111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332A28">
              <w:rPr>
                <w:lang w:val="en-US"/>
              </w:rPr>
              <w:t>Some physicians were much more common amongst dishonest providers (figure</w:t>
            </w:r>
            <w:r w:rsidR="00FF2643">
              <w:rPr>
                <w:lang w:val="en-US"/>
              </w:rPr>
              <w:t xml:space="preserve"> </w:t>
            </w:r>
            <w:r w:rsidRPr="00332A28">
              <w:rPr>
                <w:lang w:val="en-US"/>
              </w:rPr>
              <w:t>1.</w:t>
            </w:r>
            <w:r w:rsidR="00767AC6">
              <w:rPr>
                <w:lang w:val="en-US"/>
              </w:rPr>
              <w:t>5</w:t>
            </w:r>
            <w:r w:rsidRPr="00332A28">
              <w:rPr>
                <w:lang w:val="en-US"/>
              </w:rPr>
              <w:t>)</w:t>
            </w:r>
          </w:p>
        </w:tc>
        <w:tc>
          <w:tcPr>
            <w:tcW w:w="5106" w:type="dxa"/>
          </w:tcPr>
          <w:p w14:paraId="20507F39" w14:textId="64C8C8E1" w:rsidR="00DD6F69" w:rsidRPr="00DD6F69" w:rsidRDefault="00D50817" w:rsidP="0035111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332A28" w:rsidRPr="00DD6F69">
              <w:rPr>
                <w:lang w:val="en-US"/>
              </w:rPr>
              <w:t xml:space="preserve">raudulent claims </w:t>
            </w:r>
            <w:r w:rsidR="0084668A">
              <w:rPr>
                <w:lang w:val="en-US"/>
              </w:rPr>
              <w:t>last</w:t>
            </w:r>
            <w:r w:rsidR="00332A28" w:rsidRPr="00DD6F69">
              <w:rPr>
                <w:lang w:val="en-US"/>
              </w:rPr>
              <w:t xml:space="preserve"> </w:t>
            </w:r>
            <w:r>
              <w:rPr>
                <w:lang w:val="en-US"/>
              </w:rPr>
              <w:t>longer</w:t>
            </w:r>
            <w:r w:rsidR="00332A28">
              <w:rPr>
                <w:lang w:val="en-US"/>
              </w:rPr>
              <w:t xml:space="preserve"> (figure </w:t>
            </w:r>
            <w:r w:rsidR="005D09BA">
              <w:rPr>
                <w:lang w:val="en-US"/>
              </w:rPr>
              <w:t>A1.5</w:t>
            </w:r>
            <w:r w:rsidR="00332A28">
              <w:rPr>
                <w:lang w:val="en-US"/>
              </w:rPr>
              <w:t xml:space="preserve"> – </w:t>
            </w:r>
            <w:r w:rsidR="005D09BA">
              <w:rPr>
                <w:lang w:val="en-US"/>
              </w:rPr>
              <w:t>A1.</w:t>
            </w:r>
            <w:r w:rsidR="00332A28">
              <w:rPr>
                <w:lang w:val="en-US"/>
              </w:rPr>
              <w:t>6)</w:t>
            </w:r>
          </w:p>
        </w:tc>
      </w:tr>
      <w:tr w:rsidR="00DD6F69" w14:paraId="6E684629" w14:textId="77777777" w:rsidTr="002F73F4">
        <w:trPr>
          <w:trHeight w:val="77"/>
        </w:trPr>
        <w:tc>
          <w:tcPr>
            <w:tcW w:w="5494" w:type="dxa"/>
          </w:tcPr>
          <w:p w14:paraId="2B34A8DD" w14:textId="0FC99D8F" w:rsidR="00DD6F69" w:rsidRPr="005212E4" w:rsidRDefault="00DD6F69" w:rsidP="005212E4">
            <w:pPr>
              <w:rPr>
                <w:lang w:val="en-US"/>
              </w:rPr>
            </w:pPr>
          </w:p>
        </w:tc>
        <w:tc>
          <w:tcPr>
            <w:tcW w:w="5106" w:type="dxa"/>
          </w:tcPr>
          <w:p w14:paraId="1E3EE873" w14:textId="1736062F" w:rsidR="00DD6F69" w:rsidRPr="005212E4" w:rsidRDefault="005212E4" w:rsidP="005212E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Higher amounts of claims in some months (figure </w:t>
            </w:r>
            <w:r w:rsidR="005D09BA">
              <w:rPr>
                <w:lang w:val="en-US"/>
              </w:rPr>
              <w:t>A1.</w:t>
            </w:r>
            <w:r>
              <w:rPr>
                <w:lang w:val="en-US"/>
              </w:rPr>
              <w:t xml:space="preserve">7 – </w:t>
            </w:r>
            <w:r w:rsidR="005D09BA">
              <w:rPr>
                <w:lang w:val="en-US"/>
              </w:rPr>
              <w:t>A1.</w:t>
            </w:r>
            <w:r>
              <w:rPr>
                <w:lang w:val="en-US"/>
              </w:rPr>
              <w:t>8)</w:t>
            </w:r>
          </w:p>
        </w:tc>
      </w:tr>
    </w:tbl>
    <w:p w14:paraId="76BC6343" w14:textId="52263515" w:rsidR="00332A28" w:rsidRDefault="00332A28" w:rsidP="00EA30A1">
      <w:pPr>
        <w:spacing w:line="240" w:lineRule="auto"/>
        <w:ind w:left="2160" w:firstLine="720"/>
        <w:contextualSpacing/>
        <w:rPr>
          <w:lang w:val="en-US"/>
        </w:rPr>
      </w:pPr>
      <w:r>
        <w:rPr>
          <w:lang w:val="en-US"/>
        </w:rPr>
        <w:t>Figure 1.1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EA30A1">
        <w:rPr>
          <w:lang w:val="en-US"/>
        </w:rPr>
        <w:tab/>
      </w:r>
      <w:r w:rsidR="00EA30A1">
        <w:rPr>
          <w:lang w:val="en-US"/>
        </w:rPr>
        <w:tab/>
      </w:r>
      <w:r>
        <w:rPr>
          <w:lang w:val="en-US"/>
        </w:rPr>
        <w:t>Figure 1.2</w:t>
      </w:r>
    </w:p>
    <w:p w14:paraId="49C5E61D" w14:textId="77777777" w:rsidR="00EA30A1" w:rsidRDefault="00332A28" w:rsidP="00EA30A1">
      <w:pPr>
        <w:spacing w:line="240" w:lineRule="auto"/>
        <w:contextualSpacing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B51C63" wp14:editId="2EA5AC78">
            <wp:extent cx="2571750" cy="2571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591" cy="2654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F54ACBC" wp14:editId="741BE71D">
            <wp:extent cx="2524125" cy="25241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688" cy="270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55584" w14:textId="2B66149B" w:rsidR="00332A28" w:rsidRDefault="00EA30A1" w:rsidP="00EA30A1">
      <w:pPr>
        <w:spacing w:line="240" w:lineRule="auto"/>
        <w:contextualSpacing/>
        <w:jc w:val="center"/>
        <w:rPr>
          <w:lang w:val="en-US"/>
        </w:rPr>
      </w:pPr>
      <w:r>
        <w:rPr>
          <w:lang w:val="en-US"/>
        </w:rPr>
        <w:t>Figure 1.4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Figure 1.4</w:t>
      </w:r>
    </w:p>
    <w:p w14:paraId="2EB47DF2" w14:textId="084A64DF" w:rsidR="00332A28" w:rsidRDefault="00EA30A1" w:rsidP="00EA30A1">
      <w:pPr>
        <w:spacing w:line="240" w:lineRule="auto"/>
        <w:contextualSpacing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7D1715" wp14:editId="27A6D342">
            <wp:extent cx="2514600" cy="2514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38" cy="2565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90C7DCE" wp14:editId="55CD8735">
            <wp:extent cx="2562225" cy="25622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904" cy="262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9649" w14:textId="77777777" w:rsidR="00EA30A1" w:rsidRDefault="00EA30A1" w:rsidP="00351114">
      <w:pPr>
        <w:spacing w:line="240" w:lineRule="auto"/>
        <w:contextualSpacing/>
        <w:rPr>
          <w:lang w:val="en-US"/>
        </w:rPr>
      </w:pPr>
    </w:p>
    <w:p w14:paraId="0CE00676" w14:textId="77777777" w:rsidR="00EA30A1" w:rsidRDefault="00EA30A1" w:rsidP="00351114">
      <w:pPr>
        <w:spacing w:line="240" w:lineRule="auto"/>
        <w:contextualSpacing/>
        <w:rPr>
          <w:lang w:val="en-US"/>
        </w:rPr>
      </w:pPr>
    </w:p>
    <w:p w14:paraId="70C0601F" w14:textId="77777777" w:rsidR="00EA30A1" w:rsidRDefault="00EA30A1" w:rsidP="00351114">
      <w:pPr>
        <w:spacing w:line="240" w:lineRule="auto"/>
        <w:contextualSpacing/>
        <w:rPr>
          <w:lang w:val="en-US"/>
        </w:rPr>
      </w:pPr>
    </w:p>
    <w:p w14:paraId="3D0DB6AF" w14:textId="77777777" w:rsidR="00EA30A1" w:rsidRDefault="00EA30A1" w:rsidP="00351114">
      <w:pPr>
        <w:spacing w:line="240" w:lineRule="auto"/>
        <w:contextualSpacing/>
        <w:rPr>
          <w:lang w:val="en-US"/>
        </w:rPr>
      </w:pPr>
    </w:p>
    <w:p w14:paraId="34E1F8F2" w14:textId="14CAE189" w:rsidR="000C7C6F" w:rsidRDefault="000C7C6F" w:rsidP="00617A9A">
      <w:pPr>
        <w:spacing w:line="240" w:lineRule="auto"/>
        <w:contextualSpacing/>
        <w:jc w:val="center"/>
        <w:rPr>
          <w:lang w:val="en-US"/>
        </w:rPr>
      </w:pPr>
      <w:r>
        <w:rPr>
          <w:lang w:val="en-US"/>
        </w:rPr>
        <w:t>Figure 1.</w:t>
      </w:r>
      <w:r w:rsidR="00767AC6">
        <w:rPr>
          <w:lang w:val="en-US"/>
        </w:rPr>
        <w:t>5</w:t>
      </w:r>
    </w:p>
    <w:p w14:paraId="259138C8" w14:textId="4F3C1A63" w:rsidR="000C7C6F" w:rsidRDefault="000C7C6F" w:rsidP="00617A9A">
      <w:pPr>
        <w:spacing w:line="240" w:lineRule="auto"/>
        <w:contextualSpacing/>
        <w:jc w:val="center"/>
        <w:rPr>
          <w:lang w:val="en-US"/>
        </w:rPr>
      </w:pPr>
    </w:p>
    <w:p w14:paraId="3AB45FB2" w14:textId="1ECF5AD8" w:rsidR="000C7C6F" w:rsidRPr="00332A28" w:rsidRDefault="000C7C6F" w:rsidP="00617A9A">
      <w:pPr>
        <w:spacing w:line="240" w:lineRule="auto"/>
        <w:contextualSpacing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D6DFD56" wp14:editId="2CA5666C">
            <wp:extent cx="6107289" cy="3256091"/>
            <wp:effectExtent l="0" t="0" r="8255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949" cy="334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03498" w14:textId="34390AAF" w:rsidR="00FA7720" w:rsidRPr="00332A28" w:rsidRDefault="00C0552D" w:rsidP="00351114">
      <w:pPr>
        <w:pStyle w:val="Heading3"/>
        <w:spacing w:line="240" w:lineRule="auto"/>
        <w:ind w:firstLine="720"/>
        <w:contextualSpacing/>
      </w:pPr>
      <w:r w:rsidRPr="00332A28">
        <w:t>Aggregating by Provider:</w:t>
      </w:r>
    </w:p>
    <w:p w14:paraId="6A5A1C47" w14:textId="7A002AF2" w:rsidR="0012601A" w:rsidRDefault="0012601A" w:rsidP="00351114">
      <w:pPr>
        <w:spacing w:line="240" w:lineRule="auto"/>
        <w:contextualSpacing/>
        <w:rPr>
          <w:lang w:val="en-US"/>
        </w:rPr>
      </w:pPr>
      <w:r w:rsidRPr="00D05F88">
        <w:rPr>
          <w:u w:val="single"/>
          <w:lang w:val="en-US"/>
        </w:rPr>
        <w:t>Age</w:t>
      </w:r>
      <w:r w:rsidR="00D05F88">
        <w:rPr>
          <w:u w:val="single"/>
          <w:lang w:val="en-US"/>
        </w:rPr>
        <w:t>:</w:t>
      </w:r>
      <w:r w:rsidR="00D05F88" w:rsidRPr="00D05F88">
        <w:rPr>
          <w:lang w:val="en-US"/>
        </w:rPr>
        <w:t xml:space="preserve"> </w:t>
      </w:r>
      <w:r w:rsidR="002B039E">
        <w:rPr>
          <w:lang w:val="en-US"/>
        </w:rPr>
        <w:t>Average a</w:t>
      </w:r>
      <w:r w:rsidRPr="00D05F88">
        <w:rPr>
          <w:lang w:val="en-US"/>
        </w:rPr>
        <w:t>ge</w:t>
      </w:r>
      <w:r>
        <w:rPr>
          <w:lang w:val="en-US"/>
        </w:rPr>
        <w:t xml:space="preserve"> for both providers </w:t>
      </w:r>
      <w:r w:rsidR="002B039E">
        <w:rPr>
          <w:lang w:val="en-US"/>
        </w:rPr>
        <w:t>is similar</w:t>
      </w:r>
      <w:r>
        <w:rPr>
          <w:lang w:val="en-US"/>
        </w:rPr>
        <w:t xml:space="preserve">, however </w:t>
      </w:r>
      <w:r w:rsidR="005212E4">
        <w:rPr>
          <w:lang w:val="en-US"/>
        </w:rPr>
        <w:t xml:space="preserve">variance for </w:t>
      </w:r>
      <w:r w:rsidR="00DE3964">
        <w:rPr>
          <w:lang w:val="en-US"/>
        </w:rPr>
        <w:t>non-fraudulent</w:t>
      </w:r>
      <w:r w:rsidR="005212E4">
        <w:rPr>
          <w:lang w:val="en-US"/>
        </w:rPr>
        <w:t xml:space="preserve"> providers</w:t>
      </w:r>
      <w:r>
        <w:rPr>
          <w:lang w:val="en-US"/>
        </w:rPr>
        <w:t xml:space="preserve"> </w:t>
      </w:r>
      <w:r w:rsidR="005212E4">
        <w:rPr>
          <w:lang w:val="en-US"/>
        </w:rPr>
        <w:t>is much higher</w:t>
      </w:r>
    </w:p>
    <w:p w14:paraId="24DDA504" w14:textId="77777777" w:rsidR="005D7BD4" w:rsidRDefault="005D7BD4" w:rsidP="00351114">
      <w:pPr>
        <w:spacing w:line="240" w:lineRule="auto"/>
        <w:contextualSpacing/>
        <w:rPr>
          <w:lang w:val="en-US"/>
        </w:rPr>
      </w:pPr>
    </w:p>
    <w:p w14:paraId="6F900CD2" w14:textId="54DE190E" w:rsidR="005D7BD4" w:rsidRDefault="005D7BD4" w:rsidP="005D7BD4">
      <w:pPr>
        <w:spacing w:line="240" w:lineRule="auto"/>
        <w:contextualSpacing/>
        <w:jc w:val="center"/>
        <w:rPr>
          <w:lang w:val="en-US"/>
        </w:rPr>
      </w:pPr>
      <w:r>
        <w:rPr>
          <w:lang w:val="en-US"/>
        </w:rPr>
        <w:t>Figure 2.3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Figure 2.4</w:t>
      </w:r>
    </w:p>
    <w:p w14:paraId="55921C6A" w14:textId="6158E460" w:rsidR="005D7BD4" w:rsidRDefault="005D7BD4" w:rsidP="005D7BD4">
      <w:pPr>
        <w:spacing w:line="240" w:lineRule="auto"/>
        <w:contextualSpacing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68CD63" wp14:editId="0B9C31A6">
            <wp:extent cx="2540000" cy="2540000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945" cy="258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1B8DA61" wp14:editId="5B9EC2B5">
            <wp:extent cx="2562578" cy="2562578"/>
            <wp:effectExtent l="0" t="0" r="9525" b="9525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434" cy="259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D8B4" w14:textId="46C99F77" w:rsidR="000C7C6F" w:rsidRDefault="009B6D26" w:rsidP="00BF61B0">
      <w:pPr>
        <w:pStyle w:val="Heading4"/>
        <w:ind w:left="720" w:firstLine="720"/>
        <w:rPr>
          <w:lang w:val="en-US"/>
        </w:rPr>
      </w:pPr>
      <w:r>
        <w:rPr>
          <w:lang w:val="en-US"/>
        </w:rPr>
        <w:t xml:space="preserve">Averaged </w:t>
      </w:r>
      <w:r w:rsidR="000C7C6F">
        <w:rPr>
          <w:lang w:val="en-US"/>
        </w:rPr>
        <w:t>Binary Variables:</w:t>
      </w:r>
    </w:p>
    <w:p w14:paraId="57F3D98D" w14:textId="2A17EDD7" w:rsidR="000C7C6F" w:rsidRDefault="000C7C6F" w:rsidP="000C7C6F">
      <w:pPr>
        <w:rPr>
          <w:lang w:val="en-US"/>
        </w:rPr>
      </w:pPr>
      <w:r>
        <w:rPr>
          <w:lang w:val="en-US"/>
        </w:rPr>
        <w:t xml:space="preserve">The following variables take </w:t>
      </w:r>
      <w:r w:rsidR="009B6D26">
        <w:rPr>
          <w:lang w:val="en-US"/>
        </w:rPr>
        <w:t>one of</w:t>
      </w:r>
      <w:r>
        <w:rPr>
          <w:lang w:val="en-US"/>
        </w:rPr>
        <w:t xml:space="preserve"> two values</w:t>
      </w:r>
      <w:r w:rsidR="009B6D26">
        <w:rPr>
          <w:lang w:val="en-US"/>
        </w:rPr>
        <w:t xml:space="preserve"> in the complete dataset. The average of these </w:t>
      </w:r>
      <w:r>
        <w:rPr>
          <w:lang w:val="en-US"/>
        </w:rPr>
        <w:t>can</w:t>
      </w:r>
      <w:r w:rsidR="009B6D26">
        <w:rPr>
          <w:lang w:val="en-US"/>
        </w:rPr>
        <w:t>, at first,</w:t>
      </w:r>
      <w:r>
        <w:rPr>
          <w:lang w:val="en-US"/>
        </w:rPr>
        <w:t xml:space="preserve"> appear to produce </w:t>
      </w:r>
      <w:r w:rsidR="009B6D26">
        <w:rPr>
          <w:lang w:val="en-US"/>
        </w:rPr>
        <w:t xml:space="preserve">quite interesting plots </w:t>
      </w:r>
      <w:r w:rsidR="00BF61B0">
        <w:rPr>
          <w:lang w:val="en-US"/>
        </w:rPr>
        <w:t>where</w:t>
      </w:r>
      <w:r w:rsidR="009B6D26">
        <w:rPr>
          <w:lang w:val="en-US"/>
        </w:rPr>
        <w:t xml:space="preserve"> fraudulent and not-fraudulent providers</w:t>
      </w:r>
      <w:r w:rsidR="00BF61B0">
        <w:rPr>
          <w:lang w:val="en-US"/>
        </w:rPr>
        <w:t xml:space="preserve"> are distinct from one another</w:t>
      </w:r>
      <w:r w:rsidR="009B6D26">
        <w:rPr>
          <w:lang w:val="en-US"/>
        </w:rPr>
        <w:t>. However, the variability of the average largely depends on the number of claims per provider</w:t>
      </w:r>
      <w:r w:rsidR="000F521B">
        <w:rPr>
          <w:lang w:val="en-US"/>
        </w:rPr>
        <w:t>. T</w:t>
      </w:r>
      <w:r w:rsidR="009B6D26">
        <w:rPr>
          <w:lang w:val="en-US"/>
        </w:rPr>
        <w:t xml:space="preserve">his </w:t>
      </w:r>
      <w:r w:rsidR="000F521B">
        <w:rPr>
          <w:lang w:val="en-US"/>
        </w:rPr>
        <w:t xml:space="preserve">issue </w:t>
      </w:r>
      <w:r w:rsidR="009B6D26">
        <w:rPr>
          <w:lang w:val="en-US"/>
        </w:rPr>
        <w:t>will be considered at the end of this segment.</w:t>
      </w:r>
    </w:p>
    <w:p w14:paraId="51394286" w14:textId="08F038B8" w:rsidR="000F521B" w:rsidRDefault="000F521B" w:rsidP="000F521B">
      <w:pPr>
        <w:spacing w:line="240" w:lineRule="auto"/>
        <w:contextualSpacing/>
        <w:rPr>
          <w:lang w:val="en-US"/>
        </w:rPr>
      </w:pPr>
      <w:r>
        <w:rPr>
          <w:u w:val="single"/>
          <w:lang w:val="en-US"/>
        </w:rPr>
        <w:t>Number of Claims:</w:t>
      </w:r>
      <w:r w:rsidRPr="00D05F88">
        <w:rPr>
          <w:lang w:val="en-US"/>
        </w:rPr>
        <w:t xml:space="preserve"> </w:t>
      </w:r>
      <w:r>
        <w:rPr>
          <w:lang w:val="en-US"/>
        </w:rPr>
        <w:t xml:space="preserve">Providers with </w:t>
      </w:r>
      <w:r w:rsidR="005D7BD4">
        <w:rPr>
          <w:lang w:val="en-US"/>
        </w:rPr>
        <w:t>more</w:t>
      </w:r>
      <w:r>
        <w:rPr>
          <w:lang w:val="en-US"/>
        </w:rPr>
        <w:t xml:space="preserve"> claims are generally fraudulent</w:t>
      </w:r>
      <w:r w:rsidR="005D7BD4">
        <w:rPr>
          <w:lang w:val="en-US"/>
        </w:rPr>
        <w:t xml:space="preserve"> as </w:t>
      </w:r>
      <w:r w:rsidR="00BF61B0">
        <w:rPr>
          <w:lang w:val="en-US"/>
        </w:rPr>
        <w:t>most providers with</w:t>
      </w:r>
      <w:r>
        <w:rPr>
          <w:lang w:val="en-US"/>
        </w:rPr>
        <w:t xml:space="preserve"> 1000 claims </w:t>
      </w:r>
      <w:r w:rsidR="005D7BD4">
        <w:rPr>
          <w:lang w:val="en-US"/>
        </w:rPr>
        <w:t>are</w:t>
      </w:r>
      <w:r>
        <w:rPr>
          <w:lang w:val="en-US"/>
        </w:rPr>
        <w:t xml:space="preserve"> bad providers. However, this increase in fraudulence may not indicate a systematic increase in bad practice by the provider, but instead </w:t>
      </w:r>
      <w:r w:rsidR="00BF61B0">
        <w:rPr>
          <w:lang w:val="en-US"/>
        </w:rPr>
        <w:t>higher probability of a single instance</w:t>
      </w:r>
      <w:r>
        <w:rPr>
          <w:lang w:val="en-US"/>
        </w:rPr>
        <w:t xml:space="preserve"> of “opportunistic” fraud, for example, a dishonest physician.</w:t>
      </w:r>
      <w:r w:rsidR="005D7BD4">
        <w:rPr>
          <w:lang w:val="en-US"/>
        </w:rPr>
        <w:t xml:space="preserve"> This single illegitimate claim </w:t>
      </w:r>
      <w:r w:rsidR="00DE3964">
        <w:rPr>
          <w:lang w:val="en-US"/>
        </w:rPr>
        <w:t>c</w:t>
      </w:r>
      <w:r w:rsidR="005D7BD4">
        <w:rPr>
          <w:lang w:val="en-US"/>
        </w:rPr>
        <w:t>ould then label the whole provider as fraudulent.</w:t>
      </w:r>
    </w:p>
    <w:p w14:paraId="1B805C9C" w14:textId="2A3E16DC" w:rsidR="00EA30A1" w:rsidRDefault="00EA30A1" w:rsidP="000F521B">
      <w:pPr>
        <w:spacing w:line="240" w:lineRule="auto"/>
        <w:contextualSpacing/>
        <w:rPr>
          <w:lang w:val="en-US"/>
        </w:rPr>
      </w:pPr>
    </w:p>
    <w:p w14:paraId="2AFFC38D" w14:textId="30FDB298" w:rsidR="005D7BD4" w:rsidRDefault="005D7BD4" w:rsidP="000F521B">
      <w:pPr>
        <w:spacing w:line="240" w:lineRule="auto"/>
        <w:contextualSpacing/>
        <w:rPr>
          <w:lang w:val="en-US"/>
        </w:rPr>
      </w:pPr>
    </w:p>
    <w:p w14:paraId="0FB937CE" w14:textId="4F9E915B" w:rsidR="005D7BD4" w:rsidRDefault="005D7BD4" w:rsidP="000F521B">
      <w:pPr>
        <w:spacing w:line="240" w:lineRule="auto"/>
        <w:contextualSpacing/>
        <w:rPr>
          <w:lang w:val="en-US"/>
        </w:rPr>
      </w:pPr>
    </w:p>
    <w:p w14:paraId="113B40C1" w14:textId="292FE6C9" w:rsidR="005D7BD4" w:rsidRDefault="005D7BD4" w:rsidP="000F521B">
      <w:pPr>
        <w:spacing w:line="240" w:lineRule="auto"/>
        <w:contextualSpacing/>
        <w:rPr>
          <w:lang w:val="en-US"/>
        </w:rPr>
      </w:pPr>
    </w:p>
    <w:p w14:paraId="2DB5691D" w14:textId="77777777" w:rsidR="005D7BD4" w:rsidRDefault="005D7BD4" w:rsidP="000F521B">
      <w:pPr>
        <w:spacing w:line="240" w:lineRule="auto"/>
        <w:contextualSpacing/>
        <w:rPr>
          <w:lang w:val="en-US"/>
        </w:rPr>
      </w:pPr>
    </w:p>
    <w:p w14:paraId="05E11EC6" w14:textId="782D6EDB" w:rsidR="000F521B" w:rsidRDefault="000F521B" w:rsidP="00617A9A">
      <w:pPr>
        <w:spacing w:line="240" w:lineRule="auto"/>
        <w:contextualSpacing/>
        <w:jc w:val="center"/>
        <w:rPr>
          <w:lang w:val="en-US"/>
        </w:rPr>
      </w:pPr>
      <w:r>
        <w:rPr>
          <w:lang w:val="en-US"/>
        </w:rPr>
        <w:t>Figure 2.1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Figure 2.</w:t>
      </w:r>
      <w:r w:rsidR="00767AC6">
        <w:rPr>
          <w:lang w:val="en-US"/>
        </w:rPr>
        <w:t>2</w:t>
      </w:r>
    </w:p>
    <w:p w14:paraId="6C2CBE46" w14:textId="41568088" w:rsidR="000F521B" w:rsidRPr="000C7C6F" w:rsidRDefault="000F521B" w:rsidP="00617A9A">
      <w:pPr>
        <w:spacing w:line="240" w:lineRule="auto"/>
        <w:contextualSpacing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DC14CC" wp14:editId="5208E8F3">
            <wp:extent cx="2724150" cy="2724150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080" cy="27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69E521B" wp14:editId="22298427">
            <wp:extent cx="2752725" cy="2752725"/>
            <wp:effectExtent l="0" t="0" r="9525" b="9525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037" cy="281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37426" w14:textId="2D49425A" w:rsidR="000C7C6F" w:rsidRDefault="0012601A" w:rsidP="00DE3964">
      <w:pPr>
        <w:spacing w:line="240" w:lineRule="auto"/>
        <w:contextualSpacing/>
        <w:rPr>
          <w:lang w:val="en-US"/>
        </w:rPr>
      </w:pPr>
      <w:r>
        <w:rPr>
          <w:u w:val="single"/>
          <w:lang w:val="en-US"/>
        </w:rPr>
        <w:t>Chronic Conditions</w:t>
      </w:r>
      <w:r w:rsidR="00D05F88">
        <w:rPr>
          <w:u w:val="single"/>
          <w:lang w:val="en-US"/>
        </w:rPr>
        <w:t>:</w:t>
      </w:r>
      <w:r w:rsidR="00D05F88">
        <w:rPr>
          <w:lang w:val="en-US"/>
        </w:rPr>
        <w:t xml:space="preserve"> </w:t>
      </w:r>
      <w:r w:rsidR="00045793">
        <w:rPr>
          <w:lang w:val="en-US"/>
        </w:rPr>
        <w:t>The average diagnosis of a condition per patient is relatively consistent among fraudulent providers. For non-fraudulent providers, the curve is multimodal with modes at 1 and 2, suggesting that providers who either</w:t>
      </w:r>
      <w:r w:rsidR="002F73F4">
        <w:rPr>
          <w:lang w:val="en-US"/>
        </w:rPr>
        <w:t>;</w:t>
      </w:r>
      <w:r w:rsidR="00045793">
        <w:rPr>
          <w:lang w:val="en-US"/>
        </w:rPr>
        <w:t xml:space="preserve"> specialize in treating </w:t>
      </w:r>
      <w:r w:rsidR="002F73F4">
        <w:rPr>
          <w:lang w:val="en-US"/>
        </w:rPr>
        <w:t>the</w:t>
      </w:r>
      <w:r w:rsidR="00045793">
        <w:rPr>
          <w:lang w:val="en-US"/>
        </w:rPr>
        <w:t xml:space="preserve"> disease, </w:t>
      </w:r>
      <w:r w:rsidR="002F73F4">
        <w:rPr>
          <w:lang w:val="en-US"/>
        </w:rPr>
        <w:t xml:space="preserve">or </w:t>
      </w:r>
      <w:r w:rsidR="00045793">
        <w:rPr>
          <w:lang w:val="en-US"/>
        </w:rPr>
        <w:t xml:space="preserve">are unable to provide treatment for it, are less likely to be fraudulent. Similarly, fraudulent providers number of </w:t>
      </w:r>
      <w:r w:rsidR="00DE3964">
        <w:rPr>
          <w:lang w:val="en-US"/>
        </w:rPr>
        <w:t xml:space="preserve">diagnosed </w:t>
      </w:r>
      <w:r w:rsidR="00045793">
        <w:rPr>
          <w:lang w:val="en-US"/>
        </w:rPr>
        <w:t>chronic conditions were less variable (figure 2.</w:t>
      </w:r>
      <w:r w:rsidR="00767AC6">
        <w:rPr>
          <w:lang w:val="en-US"/>
        </w:rPr>
        <w:t>5</w:t>
      </w:r>
      <w:r w:rsidR="00045793">
        <w:rPr>
          <w:lang w:val="en-US"/>
        </w:rPr>
        <w:t xml:space="preserve"> – 2.</w:t>
      </w:r>
      <w:r w:rsidR="00767AC6">
        <w:rPr>
          <w:lang w:val="en-US"/>
        </w:rPr>
        <w:t>6</w:t>
      </w:r>
      <w:r w:rsidR="005D09BA">
        <w:rPr>
          <w:lang w:val="en-US"/>
        </w:rPr>
        <w:t xml:space="preserve"> and A2.1 – A2.4</w:t>
      </w:r>
      <w:r w:rsidR="00045793">
        <w:rPr>
          <w:lang w:val="en-US"/>
        </w:rPr>
        <w:t>).</w:t>
      </w:r>
    </w:p>
    <w:p w14:paraId="72F1C486" w14:textId="6A68CEC5" w:rsidR="00B35A76" w:rsidRPr="00D05F88" w:rsidRDefault="00B35A76" w:rsidP="00351114">
      <w:pPr>
        <w:spacing w:line="240" w:lineRule="auto"/>
        <w:contextualSpacing/>
        <w:rPr>
          <w:u w:val="single"/>
          <w:lang w:val="en-US"/>
        </w:rPr>
      </w:pPr>
      <w:r>
        <w:rPr>
          <w:u w:val="single"/>
          <w:lang w:val="en-US"/>
        </w:rPr>
        <w:t>Gender</w:t>
      </w:r>
      <w:r w:rsidR="00D05F88">
        <w:rPr>
          <w:u w:val="single"/>
          <w:lang w:val="en-US"/>
        </w:rPr>
        <w:t>:</w:t>
      </w:r>
      <w:r w:rsidR="00D05F88" w:rsidRPr="00D05F88">
        <w:rPr>
          <w:lang w:val="en-US"/>
        </w:rPr>
        <w:t xml:space="preserve"> </w:t>
      </w:r>
      <w:r>
        <w:rPr>
          <w:lang w:val="en-US"/>
        </w:rPr>
        <w:t xml:space="preserve">Like chronic conditions, providers that </w:t>
      </w:r>
      <w:r w:rsidR="002B039E">
        <w:rPr>
          <w:lang w:val="en-US"/>
        </w:rPr>
        <w:t>are gender specific</w:t>
      </w:r>
      <w:r>
        <w:rPr>
          <w:lang w:val="en-US"/>
        </w:rPr>
        <w:t xml:space="preserve"> are less fraudulent</w:t>
      </w:r>
      <w:r w:rsidR="00D07C6C">
        <w:rPr>
          <w:lang w:val="en-US"/>
        </w:rPr>
        <w:t xml:space="preserve"> (figure 2.</w:t>
      </w:r>
      <w:r w:rsidR="00767AC6">
        <w:rPr>
          <w:lang w:val="en-US"/>
        </w:rPr>
        <w:t>7</w:t>
      </w:r>
      <w:r w:rsidR="00D07C6C">
        <w:rPr>
          <w:lang w:val="en-US"/>
        </w:rPr>
        <w:t xml:space="preserve"> – 2.</w:t>
      </w:r>
      <w:r w:rsidR="00767AC6">
        <w:rPr>
          <w:lang w:val="en-US"/>
        </w:rPr>
        <w:t>8</w:t>
      </w:r>
      <w:r w:rsidR="00D07C6C">
        <w:rPr>
          <w:lang w:val="en-US"/>
        </w:rPr>
        <w:t>)</w:t>
      </w:r>
      <w:r w:rsidR="00903191">
        <w:rPr>
          <w:lang w:val="en-US"/>
        </w:rPr>
        <w:t>.</w:t>
      </w:r>
    </w:p>
    <w:p w14:paraId="52A05A8D" w14:textId="59FD51CE" w:rsidR="00EA30A1" w:rsidRDefault="00B35A76" w:rsidP="00351114">
      <w:pPr>
        <w:spacing w:line="240" w:lineRule="auto"/>
        <w:contextualSpacing/>
        <w:rPr>
          <w:lang w:val="en-US"/>
        </w:rPr>
      </w:pPr>
      <w:r>
        <w:rPr>
          <w:u w:val="single"/>
          <w:lang w:val="en-US"/>
        </w:rPr>
        <w:t>Inpatient</w:t>
      </w:r>
      <w:r w:rsidR="00D05F88">
        <w:rPr>
          <w:u w:val="single"/>
          <w:lang w:val="en-US"/>
        </w:rPr>
        <w:t>:</w:t>
      </w:r>
      <w:r w:rsidR="00D05F88" w:rsidRPr="00D05F88">
        <w:rPr>
          <w:lang w:val="en-US"/>
        </w:rPr>
        <w:t xml:space="preserve"> </w:t>
      </w:r>
      <w:r>
        <w:rPr>
          <w:lang w:val="en-US"/>
        </w:rPr>
        <w:t>Again, providers who specialize in insuring either</w:t>
      </w:r>
      <w:r w:rsidR="002F73F4">
        <w:rPr>
          <w:lang w:val="en-US"/>
        </w:rPr>
        <w:t>;</w:t>
      </w:r>
      <w:r>
        <w:rPr>
          <w:lang w:val="en-US"/>
        </w:rPr>
        <w:t xml:space="preserve"> those admitted to hospital</w:t>
      </w:r>
      <w:r w:rsidR="002F73F4">
        <w:rPr>
          <w:lang w:val="en-US"/>
        </w:rPr>
        <w:t>,</w:t>
      </w:r>
      <w:r>
        <w:rPr>
          <w:lang w:val="en-US"/>
        </w:rPr>
        <w:t xml:space="preserve"> or those who </w:t>
      </w:r>
      <w:r w:rsidR="00351114">
        <w:rPr>
          <w:lang w:val="en-US"/>
        </w:rPr>
        <w:t>are</w:t>
      </w:r>
      <w:r>
        <w:rPr>
          <w:lang w:val="en-US"/>
        </w:rPr>
        <w:t xml:space="preserve"> not</w:t>
      </w:r>
      <w:r w:rsidR="002F73F4">
        <w:rPr>
          <w:lang w:val="en-US"/>
        </w:rPr>
        <w:t>,</w:t>
      </w:r>
      <w:r>
        <w:rPr>
          <w:lang w:val="en-US"/>
        </w:rPr>
        <w:t xml:space="preserve"> are </w:t>
      </w:r>
      <w:r w:rsidR="008815F4">
        <w:rPr>
          <w:lang w:val="en-US"/>
        </w:rPr>
        <w:t>much less fraudulent</w:t>
      </w:r>
      <w:r w:rsidR="00903191">
        <w:rPr>
          <w:lang w:val="en-US"/>
        </w:rPr>
        <w:t xml:space="preserve"> (figure</w:t>
      </w:r>
      <w:r w:rsidR="005D09BA">
        <w:rPr>
          <w:lang w:val="en-US"/>
        </w:rPr>
        <w:t xml:space="preserve"> A2.5 – A2.6</w:t>
      </w:r>
      <w:r w:rsidR="00903191">
        <w:rPr>
          <w:lang w:val="en-US"/>
        </w:rPr>
        <w:t>).</w:t>
      </w:r>
      <w:r w:rsidR="00A271C0">
        <w:rPr>
          <w:lang w:val="en-US"/>
        </w:rPr>
        <w:t xml:space="preserve"> Bad providers have claims which are much more uniform between inpatients and outpatients shown by figure 2.</w:t>
      </w:r>
      <w:r w:rsidR="00767AC6">
        <w:rPr>
          <w:lang w:val="en-US"/>
        </w:rPr>
        <w:t>9</w:t>
      </w:r>
      <w:r w:rsidR="00A271C0">
        <w:rPr>
          <w:lang w:val="en-US"/>
        </w:rPr>
        <w:t xml:space="preserve"> below-</w:t>
      </w:r>
    </w:p>
    <w:p w14:paraId="583110B4" w14:textId="1886168A" w:rsidR="00351114" w:rsidRPr="00802160" w:rsidRDefault="00802160" w:rsidP="00EA30A1">
      <w:pPr>
        <w:spacing w:line="240" w:lineRule="auto"/>
        <w:contextualSpacing/>
        <w:jc w:val="center"/>
        <w:rPr>
          <w:lang w:val="en-US"/>
        </w:rPr>
      </w:pPr>
      <w:r>
        <w:rPr>
          <w:lang w:val="en-US"/>
        </w:rPr>
        <w:t>Figure 2.</w:t>
      </w:r>
      <w:r w:rsidR="00351114">
        <w:rPr>
          <w:lang w:val="en-US"/>
        </w:rPr>
        <w:t>5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Figure 2.</w:t>
      </w:r>
      <w:r w:rsidR="00351114">
        <w:rPr>
          <w:lang w:val="en-US"/>
        </w:rPr>
        <w:t>6</w:t>
      </w:r>
    </w:p>
    <w:p w14:paraId="4939E512" w14:textId="5E39B52D" w:rsidR="00802160" w:rsidRDefault="00BF61B0" w:rsidP="00EA30A1">
      <w:pPr>
        <w:spacing w:line="240" w:lineRule="auto"/>
        <w:contextualSpacing/>
        <w:jc w:val="center"/>
        <w:rPr>
          <w:u w:val="single"/>
          <w:lang w:val="en-US"/>
        </w:rPr>
      </w:pPr>
      <w:r>
        <w:rPr>
          <w:noProof/>
          <w:lang w:val="en-US"/>
        </w:rPr>
        <w:drawing>
          <wp:inline distT="0" distB="0" distL="0" distR="0" wp14:anchorId="66E86360" wp14:editId="7DF2F20A">
            <wp:extent cx="2390775" cy="2390775"/>
            <wp:effectExtent l="0" t="0" r="9525" b="9525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30A1">
        <w:rPr>
          <w:noProof/>
          <w:lang w:val="en-US"/>
        </w:rPr>
        <w:drawing>
          <wp:inline distT="0" distB="0" distL="0" distR="0" wp14:anchorId="5EDDA4E8" wp14:editId="17769531">
            <wp:extent cx="2390775" cy="2390775"/>
            <wp:effectExtent l="0" t="0" r="9525" b="9525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F1F39" w14:textId="16ECE700" w:rsidR="00EA30A1" w:rsidRPr="00EA30A1" w:rsidRDefault="00EA30A1" w:rsidP="00EA30A1">
      <w:pPr>
        <w:spacing w:line="240" w:lineRule="auto"/>
        <w:contextualSpacing/>
        <w:jc w:val="center"/>
        <w:rPr>
          <w:lang w:val="en-US"/>
        </w:rPr>
      </w:pPr>
      <w:r w:rsidRPr="00EA30A1">
        <w:rPr>
          <w:lang w:val="en-US"/>
        </w:rPr>
        <w:t>Figure 2.</w:t>
      </w:r>
      <w:r w:rsidR="00767AC6">
        <w:rPr>
          <w:lang w:val="en-US"/>
        </w:rPr>
        <w:t>7</w:t>
      </w:r>
      <w:r w:rsidRPr="00EA30A1">
        <w:rPr>
          <w:lang w:val="en-US"/>
        </w:rPr>
        <w:tab/>
      </w:r>
      <w:r w:rsidRPr="00EA30A1">
        <w:rPr>
          <w:lang w:val="en-US"/>
        </w:rPr>
        <w:tab/>
      </w:r>
      <w:r w:rsidRPr="00EA30A1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A30A1">
        <w:rPr>
          <w:lang w:val="en-US"/>
        </w:rPr>
        <w:t>Figure 2.</w:t>
      </w:r>
      <w:r w:rsidR="00767AC6">
        <w:rPr>
          <w:lang w:val="en-US"/>
        </w:rPr>
        <w:t>8</w:t>
      </w:r>
    </w:p>
    <w:p w14:paraId="25D91F64" w14:textId="77777777" w:rsidR="00EA30A1" w:rsidRDefault="00EA30A1" w:rsidP="00EA30A1">
      <w:pPr>
        <w:spacing w:line="240" w:lineRule="auto"/>
        <w:contextualSpacing/>
        <w:jc w:val="center"/>
        <w:rPr>
          <w:u w:val="single"/>
          <w:lang w:val="en-US"/>
        </w:rPr>
      </w:pPr>
      <w:r>
        <w:rPr>
          <w:noProof/>
          <w:lang w:val="en-US"/>
        </w:rPr>
        <w:drawing>
          <wp:inline distT="0" distB="0" distL="0" distR="0" wp14:anchorId="0DBA7BAD" wp14:editId="17F8E08C">
            <wp:extent cx="2362200" cy="2362200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623" cy="2419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21715F5" wp14:editId="54382F67">
            <wp:extent cx="2371725" cy="2371725"/>
            <wp:effectExtent l="0" t="0" r="9525" b="9525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999" cy="2420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7E61" w14:textId="77777777" w:rsidR="005D09BA" w:rsidRDefault="005D09BA" w:rsidP="006227D4">
      <w:pPr>
        <w:spacing w:line="240" w:lineRule="auto"/>
        <w:contextualSpacing/>
        <w:rPr>
          <w:u w:val="single"/>
          <w:lang w:val="en-US"/>
        </w:rPr>
      </w:pPr>
    </w:p>
    <w:p w14:paraId="76F48E60" w14:textId="66384225" w:rsidR="000C7C6F" w:rsidRDefault="0012601A" w:rsidP="006227D4">
      <w:pPr>
        <w:spacing w:line="240" w:lineRule="auto"/>
        <w:contextualSpacing/>
        <w:rPr>
          <w:lang w:val="en-US"/>
        </w:rPr>
      </w:pPr>
      <w:r>
        <w:rPr>
          <w:u w:val="single"/>
          <w:lang w:val="en-US"/>
        </w:rPr>
        <w:t>Deductible Amount Paid</w:t>
      </w:r>
      <w:r w:rsidR="00D05F88">
        <w:rPr>
          <w:u w:val="single"/>
          <w:lang w:val="en-US"/>
        </w:rPr>
        <w:t>:</w:t>
      </w:r>
      <w:r w:rsidR="00D05F88" w:rsidRPr="00D05F88">
        <w:rPr>
          <w:lang w:val="en-US"/>
        </w:rPr>
        <w:t xml:space="preserve"> </w:t>
      </w:r>
      <w:r w:rsidR="006227D4">
        <w:rPr>
          <w:lang w:val="en-US"/>
        </w:rPr>
        <w:t>For</w:t>
      </w:r>
      <w:r>
        <w:rPr>
          <w:lang w:val="en-US"/>
        </w:rPr>
        <w:t xml:space="preserve"> non-fraudulent </w:t>
      </w:r>
      <w:r w:rsidR="006227D4">
        <w:rPr>
          <w:lang w:val="en-US"/>
        </w:rPr>
        <w:t>providers</w:t>
      </w:r>
      <w:r>
        <w:rPr>
          <w:lang w:val="en-US"/>
        </w:rPr>
        <w:t>,</w:t>
      </w:r>
      <w:r w:rsidR="006227D4">
        <w:rPr>
          <w:lang w:val="en-US"/>
        </w:rPr>
        <w:t xml:space="preserve"> the </w:t>
      </w:r>
      <w:r>
        <w:rPr>
          <w:lang w:val="en-US"/>
        </w:rPr>
        <w:t xml:space="preserve">deductible </w:t>
      </w:r>
      <w:r w:rsidR="006227D4">
        <w:rPr>
          <w:lang w:val="en-US"/>
        </w:rPr>
        <w:t>is either</w:t>
      </w:r>
      <w:r w:rsidR="0084668A">
        <w:rPr>
          <w:lang w:val="en-US"/>
        </w:rPr>
        <w:t xml:space="preserve"> paid in all claim</w:t>
      </w:r>
      <w:r w:rsidR="00BF61B0">
        <w:rPr>
          <w:lang w:val="en-US"/>
        </w:rPr>
        <w:t xml:space="preserve"> instances</w:t>
      </w:r>
      <w:r w:rsidR="0084668A">
        <w:rPr>
          <w:lang w:val="en-US"/>
        </w:rPr>
        <w:t xml:space="preserve"> or none of them, with an average of either</w:t>
      </w:r>
      <w:r>
        <w:rPr>
          <w:lang w:val="en-US"/>
        </w:rPr>
        <w:t xml:space="preserve"> 0</w:t>
      </w:r>
      <w:r w:rsidR="006227D4">
        <w:rPr>
          <w:lang w:val="en-US"/>
        </w:rPr>
        <w:t xml:space="preserve"> or 1168</w:t>
      </w:r>
      <w:r w:rsidR="0084668A">
        <w:rPr>
          <w:lang w:val="en-US"/>
        </w:rPr>
        <w:t xml:space="preserve">. </w:t>
      </w:r>
      <w:r w:rsidR="00FF2643">
        <w:rPr>
          <w:lang w:val="en-US"/>
        </w:rPr>
        <w:t>However,</w:t>
      </w:r>
      <w:r>
        <w:rPr>
          <w:lang w:val="en-US"/>
        </w:rPr>
        <w:t xml:space="preserve"> </w:t>
      </w:r>
      <w:r w:rsidR="00B35A76">
        <w:rPr>
          <w:lang w:val="en-US"/>
        </w:rPr>
        <w:t xml:space="preserve">amongst fraudulent providers </w:t>
      </w:r>
      <w:r w:rsidR="006227D4">
        <w:rPr>
          <w:lang w:val="en-US"/>
        </w:rPr>
        <w:t>it is a continuous range between these values</w:t>
      </w:r>
      <w:r w:rsidR="005340EB">
        <w:rPr>
          <w:lang w:val="en-US"/>
        </w:rPr>
        <w:t xml:space="preserve"> (figure 2.</w:t>
      </w:r>
      <w:r w:rsidR="00767AC6">
        <w:rPr>
          <w:lang w:val="en-US"/>
        </w:rPr>
        <w:t>10</w:t>
      </w:r>
      <w:r w:rsidR="005340EB">
        <w:rPr>
          <w:lang w:val="en-US"/>
        </w:rPr>
        <w:t xml:space="preserve"> – figure 2.1</w:t>
      </w:r>
      <w:r w:rsidR="00767AC6">
        <w:rPr>
          <w:lang w:val="en-US"/>
        </w:rPr>
        <w:t>1</w:t>
      </w:r>
      <w:r w:rsidR="005340EB">
        <w:rPr>
          <w:lang w:val="en-US"/>
        </w:rPr>
        <w:t>)</w:t>
      </w:r>
      <w:r w:rsidR="006227D4">
        <w:rPr>
          <w:lang w:val="en-US"/>
        </w:rPr>
        <w:t xml:space="preserve">, indicating </w:t>
      </w:r>
      <w:r w:rsidR="00250C8A">
        <w:rPr>
          <w:lang w:val="en-US"/>
        </w:rPr>
        <w:t xml:space="preserve">again </w:t>
      </w:r>
      <w:r w:rsidR="006227D4">
        <w:rPr>
          <w:lang w:val="en-US"/>
        </w:rPr>
        <w:t xml:space="preserve">that fraudulent providers have less homogenous beneficiaries. </w:t>
      </w:r>
    </w:p>
    <w:p w14:paraId="6AEFD62E" w14:textId="77777777" w:rsidR="000C7C6F" w:rsidRDefault="000C7C6F" w:rsidP="006227D4">
      <w:pPr>
        <w:spacing w:line="240" w:lineRule="auto"/>
        <w:contextualSpacing/>
        <w:rPr>
          <w:lang w:val="en-US"/>
        </w:rPr>
      </w:pPr>
    </w:p>
    <w:p w14:paraId="64CFEAAA" w14:textId="42E20325" w:rsidR="00FF2643" w:rsidRDefault="00FF2643" w:rsidP="006227D4">
      <w:pPr>
        <w:spacing w:line="240" w:lineRule="auto"/>
        <w:contextualSpacing/>
        <w:rPr>
          <w:lang w:val="en-US"/>
        </w:rPr>
      </w:pPr>
      <w:r>
        <w:rPr>
          <w:lang w:val="en-US"/>
        </w:rPr>
        <w:t>Figure 2.</w:t>
      </w:r>
      <w:r w:rsidR="00767AC6">
        <w:rPr>
          <w:lang w:val="en-US"/>
        </w:rPr>
        <w:t>9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0C7C6F">
        <w:rPr>
          <w:lang w:val="en-US"/>
        </w:rPr>
        <w:tab/>
      </w:r>
      <w:r w:rsidR="000C7C6F">
        <w:rPr>
          <w:lang w:val="en-US"/>
        </w:rPr>
        <w:tab/>
      </w:r>
      <w:r>
        <w:rPr>
          <w:lang w:val="en-US"/>
        </w:rPr>
        <w:t>Figure 2.1</w:t>
      </w:r>
      <w:r w:rsidR="00767AC6">
        <w:rPr>
          <w:lang w:val="en-US"/>
        </w:rPr>
        <w:t>0</w:t>
      </w:r>
      <w:r w:rsidR="00B808F2">
        <w:rPr>
          <w:lang w:val="en-US"/>
        </w:rPr>
        <w:tab/>
      </w:r>
      <w:r w:rsidR="00B808F2">
        <w:rPr>
          <w:lang w:val="en-US"/>
        </w:rPr>
        <w:tab/>
      </w:r>
      <w:r w:rsidR="00B808F2">
        <w:rPr>
          <w:lang w:val="en-US"/>
        </w:rPr>
        <w:tab/>
        <w:t>Figure 2.1</w:t>
      </w:r>
      <w:r w:rsidR="00767AC6">
        <w:rPr>
          <w:lang w:val="en-US"/>
        </w:rPr>
        <w:t>1</w:t>
      </w:r>
    </w:p>
    <w:p w14:paraId="5D7F2607" w14:textId="31EF9DA6" w:rsidR="009B6D26" w:rsidRDefault="00FF2643" w:rsidP="006227D4">
      <w:pPr>
        <w:spacing w:line="240" w:lineRule="auto"/>
        <w:contextualSpacing/>
        <w:rPr>
          <w:lang w:val="en-US"/>
        </w:rPr>
      </w:pPr>
      <w:r w:rsidRPr="00A271C0">
        <w:rPr>
          <w:lang w:val="en-US"/>
        </w:rPr>
        <w:drawing>
          <wp:inline distT="0" distB="0" distL="0" distR="0" wp14:anchorId="68E96D1D" wp14:editId="4AC353A5">
            <wp:extent cx="2573867" cy="2665537"/>
            <wp:effectExtent l="0" t="0" r="0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257" cy="280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27B18D8" wp14:editId="0D89580E">
            <wp:extent cx="1995170" cy="2514459"/>
            <wp:effectExtent l="0" t="0" r="5080" b="63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555" cy="257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08F2">
        <w:rPr>
          <w:noProof/>
          <w:lang w:val="en-US"/>
        </w:rPr>
        <w:drawing>
          <wp:inline distT="0" distB="0" distL="0" distR="0" wp14:anchorId="721B46A3" wp14:editId="224E82E4">
            <wp:extent cx="2019300" cy="2448278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475" cy="2518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1EA81" w14:textId="5A0BB724" w:rsidR="009B6D26" w:rsidRDefault="009B6D26" w:rsidP="00BF61B0">
      <w:pPr>
        <w:pStyle w:val="Heading4"/>
        <w:ind w:left="720" w:firstLine="720"/>
        <w:rPr>
          <w:lang w:val="en-US"/>
        </w:rPr>
      </w:pPr>
      <w:r>
        <w:rPr>
          <w:lang w:val="en-US"/>
        </w:rPr>
        <w:t>Averaged Binary Variables: The issue</w:t>
      </w:r>
    </w:p>
    <w:p w14:paraId="0E7DD3D8" w14:textId="58DCAAB3" w:rsidR="009B6D26" w:rsidRDefault="009B6D26" w:rsidP="009B6D26">
      <w:pPr>
        <w:rPr>
          <w:lang w:val="en-US"/>
        </w:rPr>
      </w:pPr>
      <w:r>
        <w:rPr>
          <w:lang w:val="en-US"/>
        </w:rPr>
        <w:t xml:space="preserve">Providers which seem to have homogenous beneficiaries (all males/ all Alzheimer’s,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), tend to be less fraudulent, however, it is unclear whether this is solely due to the fact that providers with only a few claims are much less likely to be fraudulent and will also appear to be more homogenous. From figure </w:t>
      </w:r>
      <w:r w:rsidR="00767AC6">
        <w:rPr>
          <w:lang w:val="en-US"/>
        </w:rPr>
        <w:t>2.13</w:t>
      </w:r>
      <w:r>
        <w:rPr>
          <w:lang w:val="en-US"/>
        </w:rPr>
        <w:t xml:space="preserve"> the latter appears likely as only providers with claims close to 0 are homogenous. However, on further inspection from figure </w:t>
      </w:r>
      <w:r w:rsidR="00767AC6">
        <w:rPr>
          <w:lang w:val="en-US"/>
        </w:rPr>
        <w:t>2.14</w:t>
      </w:r>
      <w:r>
        <w:rPr>
          <w:lang w:val="en-US"/>
        </w:rPr>
        <w:t xml:space="preserve">, there may be some “specialization effect” as the </w:t>
      </w:r>
      <w:r w:rsidRPr="00B808F2">
        <w:rPr>
          <w:rFonts w:cstheme="minorHAnsi"/>
          <w:lang w:val="en-US"/>
        </w:rPr>
        <w:t xml:space="preserve">chances of a single provider having 10 claims of </w:t>
      </w:r>
      <w:r w:rsidR="00EA30A1">
        <w:rPr>
          <w:rFonts w:cstheme="minorHAnsi"/>
          <w:lang w:val="en-US"/>
        </w:rPr>
        <w:t>depression</w:t>
      </w:r>
      <w:r w:rsidRPr="00B808F2">
        <w:rPr>
          <w:rFonts w:cstheme="minorHAnsi"/>
          <w:lang w:val="en-US"/>
        </w:rPr>
        <w:t xml:space="preserve"> is</w:t>
      </w:r>
      <w:r>
        <w:rPr>
          <w:rFonts w:cstheme="minorHAnsi"/>
          <w:lang w:val="en-US"/>
        </w:rPr>
        <w:t xml:space="preserve"> minimal at</w:t>
      </w:r>
      <w:r w:rsidRPr="00B808F2">
        <w:rPr>
          <w:rFonts w:cstheme="minorHAnsi"/>
          <w:lang w:val="en-US"/>
        </w:rPr>
        <w:t xml:space="preserve"> </w:t>
      </w:r>
      <w:r w:rsidRPr="00B808F2">
        <w:rPr>
          <w:rFonts w:eastAsia="Times New Roman" w:cstheme="minorHAnsi"/>
          <w:color w:val="000000"/>
          <w:bdr w:val="none" w:sz="0" w:space="0" w:color="auto" w:frame="1"/>
        </w:rPr>
        <w:t>0.000</w:t>
      </w:r>
      <w:r w:rsidR="00EA30A1">
        <w:rPr>
          <w:rFonts w:eastAsia="Times New Roman" w:cstheme="minorHAnsi"/>
          <w:color w:val="000000"/>
          <w:bdr w:val="none" w:sz="0" w:space="0" w:color="auto" w:frame="1"/>
        </w:rPr>
        <w:t>27</w:t>
      </w:r>
      <w:r>
        <w:rPr>
          <w:lang w:val="en-US"/>
        </w:rPr>
        <w:t xml:space="preserve">. </w:t>
      </w:r>
      <w:r w:rsidR="005D09BA">
        <w:rPr>
          <w:lang w:val="en-US"/>
        </w:rPr>
        <w:t xml:space="preserve">In the data, </w:t>
      </w:r>
      <w:r>
        <w:rPr>
          <w:lang w:val="en-US"/>
        </w:rPr>
        <w:t xml:space="preserve">80 providers have 10 claims and so the probability that there is a provider with 10 claims </w:t>
      </w:r>
      <w:r w:rsidR="00BF61B0">
        <w:rPr>
          <w:lang w:val="en-US"/>
        </w:rPr>
        <w:t>where all are diagnosed with depression</w:t>
      </w:r>
      <w:r>
        <w:rPr>
          <w:lang w:val="en-US"/>
        </w:rPr>
        <w:t xml:space="preserve"> is 0.0</w:t>
      </w:r>
      <w:r w:rsidR="00EA30A1">
        <w:rPr>
          <w:lang w:val="en-US"/>
        </w:rPr>
        <w:t>215</w:t>
      </w:r>
      <w:r>
        <w:rPr>
          <w:lang w:val="en-US"/>
        </w:rPr>
        <w:t xml:space="preserve">, thus suggesting </w:t>
      </w:r>
      <w:r w:rsidR="00EA30A1">
        <w:rPr>
          <w:lang w:val="en-US"/>
        </w:rPr>
        <w:t>the provider</w:t>
      </w:r>
      <w:r w:rsidR="00BF61B0">
        <w:rPr>
          <w:lang w:val="en-US"/>
        </w:rPr>
        <w:t xml:space="preserve"> in </w:t>
      </w:r>
      <w:r w:rsidR="001F41D9">
        <w:rPr>
          <w:lang w:val="en-US"/>
        </w:rPr>
        <w:t>figure 2.12</w:t>
      </w:r>
      <w:r w:rsidR="00EA30A1">
        <w:rPr>
          <w:lang w:val="en-US"/>
        </w:rPr>
        <w:t xml:space="preserve"> with the single claim is</w:t>
      </w:r>
      <w:r>
        <w:rPr>
          <w:lang w:val="en-US"/>
        </w:rPr>
        <w:t xml:space="preserve"> specialized.</w:t>
      </w:r>
      <w:r>
        <w:rPr>
          <w:lang w:val="en-US"/>
        </w:rPr>
        <w:t xml:space="preserve"> Further analysis should be conducted on this effect</w:t>
      </w:r>
      <w:r w:rsidR="000F521B">
        <w:rPr>
          <w:lang w:val="en-US"/>
        </w:rPr>
        <w:t xml:space="preserve"> to isolate the </w:t>
      </w:r>
      <w:r w:rsidR="00D93E7F">
        <w:rPr>
          <w:lang w:val="en-US"/>
        </w:rPr>
        <w:t>contribution of</w:t>
      </w:r>
      <w:r w:rsidR="000F521B">
        <w:rPr>
          <w:lang w:val="en-US"/>
        </w:rPr>
        <w:t xml:space="preserve"> the number of claims </w:t>
      </w:r>
      <w:r w:rsidR="00D93E7F">
        <w:rPr>
          <w:lang w:val="en-US"/>
        </w:rPr>
        <w:t>to</w:t>
      </w:r>
      <w:r w:rsidR="000F521B">
        <w:rPr>
          <w:lang w:val="en-US"/>
        </w:rPr>
        <w:t xml:space="preserve"> the variability of the average of these binary variables</w:t>
      </w:r>
      <w:r w:rsidR="00D93E7F">
        <w:rPr>
          <w:lang w:val="en-US"/>
        </w:rPr>
        <w:t>.</w:t>
      </w:r>
    </w:p>
    <w:p w14:paraId="00DC26A6" w14:textId="6AB069A9" w:rsidR="009B6D26" w:rsidRDefault="009B6D26" w:rsidP="009B6D26">
      <w:pPr>
        <w:spacing w:line="240" w:lineRule="auto"/>
        <w:contextualSpacing/>
        <w:rPr>
          <w:lang w:val="en-US"/>
        </w:rPr>
      </w:pPr>
      <w:r>
        <w:rPr>
          <w:lang w:val="en-US"/>
        </w:rPr>
        <w:t xml:space="preserve">Figure </w:t>
      </w:r>
      <w:r w:rsidR="00767AC6">
        <w:rPr>
          <w:lang w:val="en-US"/>
        </w:rPr>
        <w:t>2</w:t>
      </w:r>
      <w:r>
        <w:rPr>
          <w:lang w:val="en-US"/>
        </w:rPr>
        <w:t>.</w:t>
      </w:r>
      <w:r w:rsidR="00767AC6">
        <w:rPr>
          <w:lang w:val="en-US"/>
        </w:rPr>
        <w:t>12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Figure </w:t>
      </w:r>
      <w:r w:rsidR="00767AC6">
        <w:rPr>
          <w:lang w:val="en-US"/>
        </w:rPr>
        <w:t>2</w:t>
      </w:r>
      <w:r>
        <w:rPr>
          <w:lang w:val="en-US"/>
        </w:rPr>
        <w:t>.</w:t>
      </w:r>
      <w:r w:rsidR="00767AC6">
        <w:rPr>
          <w:lang w:val="en-US"/>
        </w:rPr>
        <w:t>13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Figure </w:t>
      </w:r>
      <w:r w:rsidR="00767AC6">
        <w:rPr>
          <w:lang w:val="en-US"/>
        </w:rPr>
        <w:t>2.14</w:t>
      </w:r>
    </w:p>
    <w:p w14:paraId="19D8FAB8" w14:textId="34893F76" w:rsidR="009B6D26" w:rsidRPr="009B6D26" w:rsidRDefault="00EA30A1" w:rsidP="009B6D26">
      <w:pPr>
        <w:rPr>
          <w:lang w:val="en-US"/>
        </w:rPr>
      </w:pPr>
      <w:r>
        <w:rPr>
          <w:noProof/>
        </w:rPr>
        <w:drawing>
          <wp:inline distT="0" distB="0" distL="0" distR="0" wp14:anchorId="453B2FF2" wp14:editId="21269C44">
            <wp:extent cx="2190750" cy="2122995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48152" cy="217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D26" w:rsidRPr="009B6D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5458C1" wp14:editId="07F625B7">
            <wp:extent cx="2200275" cy="2132225"/>
            <wp:effectExtent l="0" t="0" r="0" b="1905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0410" cy="220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D26" w:rsidRPr="009B6D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D0E38A" wp14:editId="6C3D8835">
            <wp:extent cx="2181225" cy="2113765"/>
            <wp:effectExtent l="0" t="0" r="0" b="127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40499" cy="217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B311" w14:textId="6491DA70" w:rsidR="008815F4" w:rsidRDefault="008815F4" w:rsidP="00351114">
      <w:pPr>
        <w:pStyle w:val="Heading3"/>
        <w:spacing w:line="240" w:lineRule="auto"/>
        <w:ind w:firstLine="720"/>
        <w:contextualSpacing/>
        <w:rPr>
          <w:lang w:val="en-US"/>
        </w:rPr>
      </w:pPr>
      <w:r w:rsidRPr="008815F4">
        <w:rPr>
          <w:lang w:val="en-US"/>
        </w:rPr>
        <w:t>Interactions between variables</w:t>
      </w:r>
    </w:p>
    <w:p w14:paraId="71AACA87" w14:textId="66A6DBA2" w:rsidR="008A2CC4" w:rsidRDefault="005340EB" w:rsidP="00351114">
      <w:pPr>
        <w:spacing w:line="240" w:lineRule="auto"/>
        <w:contextualSpacing/>
        <w:rPr>
          <w:lang w:val="en-US"/>
        </w:rPr>
      </w:pPr>
      <w:r>
        <w:rPr>
          <w:lang w:val="en-US"/>
        </w:rPr>
        <w:t>We can</w:t>
      </w:r>
      <w:r w:rsidR="00D27C2E">
        <w:rPr>
          <w:lang w:val="en-US"/>
        </w:rPr>
        <w:t xml:space="preserve"> </w:t>
      </w:r>
      <w:r>
        <w:rPr>
          <w:lang w:val="en-US"/>
        </w:rPr>
        <w:t xml:space="preserve">observe the interactions between two variables </w:t>
      </w:r>
      <w:r w:rsidR="008749F8">
        <w:rPr>
          <w:lang w:val="en-US"/>
        </w:rPr>
        <w:t>and</w:t>
      </w:r>
      <w:r>
        <w:rPr>
          <w:lang w:val="en-US"/>
        </w:rPr>
        <w:t xml:space="preserve"> classify areas that could produce interesting results </w:t>
      </w:r>
      <w:r w:rsidR="00DE3964">
        <w:rPr>
          <w:lang w:val="en-US"/>
        </w:rPr>
        <w:t>through</w:t>
      </w:r>
      <w:r>
        <w:rPr>
          <w:lang w:val="en-US"/>
        </w:rPr>
        <w:t xml:space="preserve"> KNN. </w:t>
      </w:r>
      <w:r w:rsidR="00903AE9">
        <w:rPr>
          <w:lang w:val="en-US"/>
        </w:rPr>
        <w:t>By plotting the</w:t>
      </w:r>
      <w:r w:rsidR="008A2CC4">
        <w:rPr>
          <w:lang w:val="en-US"/>
        </w:rPr>
        <w:t xml:space="preserve"> number of claims </w:t>
      </w:r>
      <w:r w:rsidR="00903AE9">
        <w:rPr>
          <w:lang w:val="en-US"/>
        </w:rPr>
        <w:t>against both inpatient and the claim amount reimbursed, we can see the</w:t>
      </w:r>
      <w:r w:rsidR="008A2CC4">
        <w:rPr>
          <w:lang w:val="en-US"/>
        </w:rPr>
        <w:t xml:space="preserve"> fraud rates have much fatter tails</w:t>
      </w:r>
      <w:r w:rsidR="00903AE9">
        <w:rPr>
          <w:lang w:val="en-US"/>
        </w:rPr>
        <w:t>. Therefore, claims in this area</w:t>
      </w:r>
      <w:r w:rsidR="008A2CC4">
        <w:rPr>
          <w:lang w:val="en-US"/>
        </w:rPr>
        <w:t xml:space="preserve"> </w:t>
      </w:r>
      <w:r w:rsidR="00903AE9">
        <w:rPr>
          <w:lang w:val="en-US"/>
        </w:rPr>
        <w:t>can be an</w:t>
      </w:r>
      <w:r w:rsidR="008A2CC4">
        <w:rPr>
          <w:lang w:val="en-US"/>
        </w:rPr>
        <w:t xml:space="preserve"> indicator of </w:t>
      </w:r>
      <w:r w:rsidR="007125A1">
        <w:rPr>
          <w:lang w:val="en-US"/>
        </w:rPr>
        <w:t>illegitimacy</w:t>
      </w:r>
      <w:r w:rsidR="00903AE9">
        <w:rPr>
          <w:lang w:val="en-US"/>
        </w:rPr>
        <w:t xml:space="preserve"> (figure 3.</w:t>
      </w:r>
      <w:r w:rsidR="00767AC6">
        <w:rPr>
          <w:lang w:val="en-US"/>
        </w:rPr>
        <w:t>1</w:t>
      </w:r>
      <w:r w:rsidR="00903AE9">
        <w:rPr>
          <w:lang w:val="en-US"/>
        </w:rPr>
        <w:t xml:space="preserve"> – 3</w:t>
      </w:r>
      <w:r w:rsidR="00767AC6">
        <w:rPr>
          <w:lang w:val="en-US"/>
        </w:rPr>
        <w:t>.2</w:t>
      </w:r>
      <w:r w:rsidR="00903AE9">
        <w:rPr>
          <w:lang w:val="en-US"/>
        </w:rPr>
        <w:t>)</w:t>
      </w:r>
      <w:r w:rsidR="00D72E94">
        <w:rPr>
          <w:lang w:val="en-US"/>
        </w:rPr>
        <w:t xml:space="preserve">. </w:t>
      </w:r>
      <w:r w:rsidR="00903AE9">
        <w:rPr>
          <w:noProof/>
          <w:lang w:val="en-US"/>
        </w:rPr>
        <w:t>Figure 3.</w:t>
      </w:r>
      <w:r w:rsidR="00767AC6">
        <w:rPr>
          <w:noProof/>
          <w:lang w:val="en-US"/>
        </w:rPr>
        <w:t>3</w:t>
      </w:r>
      <w:r w:rsidR="00903AE9">
        <w:rPr>
          <w:noProof/>
          <w:lang w:val="en-US"/>
        </w:rPr>
        <w:t xml:space="preserve"> shows </w:t>
      </w:r>
      <w:r w:rsidR="008749F8">
        <w:rPr>
          <w:lang w:val="en-US"/>
        </w:rPr>
        <w:t>a lack of variability in</w:t>
      </w:r>
      <w:r w:rsidR="00903AE9">
        <w:rPr>
          <w:lang w:val="en-US"/>
        </w:rPr>
        <w:t xml:space="preserve"> </w:t>
      </w:r>
      <w:r w:rsidR="008749F8">
        <w:rPr>
          <w:lang w:val="en-US"/>
        </w:rPr>
        <w:t>forged</w:t>
      </w:r>
      <w:r w:rsidR="00903AE9">
        <w:rPr>
          <w:lang w:val="en-US"/>
        </w:rPr>
        <w:t xml:space="preserve"> claims </w:t>
      </w:r>
      <w:r w:rsidR="008749F8">
        <w:rPr>
          <w:lang w:val="en-US"/>
        </w:rPr>
        <w:t>by the dense</w:t>
      </w:r>
      <w:r w:rsidR="00903AE9">
        <w:rPr>
          <w:lang w:val="en-US"/>
        </w:rPr>
        <w:t xml:space="preserve"> datapoints in the </w:t>
      </w:r>
      <w:r w:rsidR="00B23E4E">
        <w:rPr>
          <w:lang w:val="en-US"/>
        </w:rPr>
        <w:t>center</w:t>
      </w:r>
      <w:r w:rsidR="00903AE9">
        <w:rPr>
          <w:lang w:val="en-US"/>
        </w:rPr>
        <w:t xml:space="preserve">. </w:t>
      </w:r>
      <w:r w:rsidR="00B23E4E">
        <w:rPr>
          <w:lang w:val="en-US"/>
        </w:rPr>
        <w:t>Again,</w:t>
      </w:r>
      <w:r w:rsidR="008A2CC4">
        <w:rPr>
          <w:lang w:val="en-US"/>
        </w:rPr>
        <w:t xml:space="preserve"> we see how specialization is </w:t>
      </w:r>
      <w:r w:rsidR="005D09BA">
        <w:rPr>
          <w:lang w:val="en-US"/>
        </w:rPr>
        <w:t xml:space="preserve">a </w:t>
      </w:r>
      <w:r w:rsidR="008A2CC4">
        <w:rPr>
          <w:lang w:val="en-US"/>
        </w:rPr>
        <w:t xml:space="preserve">good indicator of a trustworthy provider, as the red lines represent those who treat a fixed number of Chronic conditions. </w:t>
      </w:r>
    </w:p>
    <w:p w14:paraId="5000EB13" w14:textId="4E47072D" w:rsidR="00EA30A1" w:rsidRDefault="00EA30A1" w:rsidP="00351114">
      <w:pPr>
        <w:spacing w:line="240" w:lineRule="auto"/>
        <w:contextualSpacing/>
        <w:rPr>
          <w:lang w:val="en-US"/>
        </w:rPr>
      </w:pPr>
    </w:p>
    <w:p w14:paraId="15EB29EF" w14:textId="79B46E78" w:rsidR="00EA30A1" w:rsidRDefault="00EA30A1" w:rsidP="00351114">
      <w:pPr>
        <w:spacing w:line="240" w:lineRule="auto"/>
        <w:contextualSpacing/>
        <w:rPr>
          <w:lang w:val="en-US"/>
        </w:rPr>
      </w:pPr>
    </w:p>
    <w:p w14:paraId="19FED7B9" w14:textId="60A69DDC" w:rsidR="00EA30A1" w:rsidRDefault="00EA30A1" w:rsidP="00351114">
      <w:pPr>
        <w:spacing w:line="240" w:lineRule="auto"/>
        <w:contextualSpacing/>
        <w:rPr>
          <w:lang w:val="en-US"/>
        </w:rPr>
      </w:pPr>
    </w:p>
    <w:p w14:paraId="7302EFF6" w14:textId="77777777" w:rsidR="00EA30A1" w:rsidRDefault="00EA30A1" w:rsidP="00351114">
      <w:pPr>
        <w:spacing w:line="240" w:lineRule="auto"/>
        <w:contextualSpacing/>
        <w:rPr>
          <w:lang w:val="en-US"/>
        </w:rPr>
      </w:pPr>
    </w:p>
    <w:p w14:paraId="5945D524" w14:textId="02780E11" w:rsidR="00D93E7F" w:rsidRDefault="00D93E7F" w:rsidP="008B20C2">
      <w:pPr>
        <w:spacing w:line="240" w:lineRule="auto"/>
        <w:contextualSpacing/>
        <w:jc w:val="center"/>
        <w:rPr>
          <w:lang w:val="en-US"/>
        </w:rPr>
      </w:pPr>
      <w:r>
        <w:rPr>
          <w:lang w:val="en-US"/>
        </w:rPr>
        <w:t>Figure 3.</w:t>
      </w:r>
      <w:r w:rsidR="00767AC6">
        <w:rPr>
          <w:lang w:val="en-US"/>
        </w:rPr>
        <w:t>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Figure 3.</w:t>
      </w:r>
      <w:r w:rsidR="00767AC6">
        <w:rPr>
          <w:lang w:val="en-US"/>
        </w:rPr>
        <w:t>2</w:t>
      </w:r>
    </w:p>
    <w:p w14:paraId="3AA9030C" w14:textId="6912DCF5" w:rsidR="00D93E7F" w:rsidRDefault="00D93E7F" w:rsidP="008B20C2">
      <w:pPr>
        <w:spacing w:line="240" w:lineRule="auto"/>
        <w:contextualSpacing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1B8909" wp14:editId="5F650CB6">
            <wp:extent cx="2830250" cy="2830250"/>
            <wp:effectExtent l="0" t="0" r="8255" b="8255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542" cy="2837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3B38F47" wp14:editId="6A8C5C53">
            <wp:extent cx="2806810" cy="2806810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11" cy="281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64378" w14:textId="77777777" w:rsidR="00D93E7F" w:rsidRPr="00FF2643" w:rsidRDefault="00D93E7F" w:rsidP="00351114">
      <w:pPr>
        <w:spacing w:line="240" w:lineRule="auto"/>
        <w:contextualSpacing/>
        <w:rPr>
          <w:lang w:val="en-US"/>
        </w:rPr>
      </w:pPr>
    </w:p>
    <w:p w14:paraId="2DA535AB" w14:textId="798D7F1D" w:rsidR="00FA46FE" w:rsidRDefault="00B23E4E" w:rsidP="00351114">
      <w:pPr>
        <w:spacing w:line="240" w:lineRule="auto"/>
        <w:contextualSpacing/>
        <w:rPr>
          <w:lang w:val="en-US"/>
        </w:rPr>
      </w:pPr>
      <w:r>
        <w:rPr>
          <w:lang w:val="en-US"/>
        </w:rPr>
        <w:t>In figure 3.</w:t>
      </w:r>
      <w:r w:rsidR="00767AC6">
        <w:rPr>
          <w:lang w:val="en-US"/>
        </w:rPr>
        <w:t>4</w:t>
      </w:r>
      <w:r w:rsidR="00D72E94">
        <w:rPr>
          <w:lang w:val="en-US"/>
        </w:rPr>
        <w:t>,</w:t>
      </w:r>
      <w:r w:rsidR="00FA46FE">
        <w:rPr>
          <w:lang w:val="en-US"/>
        </w:rPr>
        <w:t xml:space="preserve"> </w:t>
      </w:r>
      <w:r w:rsidR="00D72E94">
        <w:rPr>
          <w:lang w:val="en-US"/>
        </w:rPr>
        <w:t xml:space="preserve">there </w:t>
      </w:r>
      <w:r w:rsidR="00FA46FE">
        <w:rPr>
          <w:lang w:val="en-US"/>
        </w:rPr>
        <w:t>is</w:t>
      </w:r>
      <w:r w:rsidR="00D72E94">
        <w:rPr>
          <w:lang w:val="en-US"/>
        </w:rPr>
        <w:t xml:space="preserve"> a linear relationship between the claim amount reimbursed and the number of chronic conditions </w:t>
      </w:r>
      <w:r w:rsidR="00FF2643">
        <w:rPr>
          <w:lang w:val="en-US"/>
        </w:rPr>
        <w:t>diagnosed by a bad provider</w:t>
      </w:r>
      <w:r w:rsidR="00FA46FE">
        <w:rPr>
          <w:lang w:val="en-US"/>
        </w:rPr>
        <w:t xml:space="preserve">, whereas for good providers, there is no relationship. </w:t>
      </w:r>
      <w:r w:rsidR="00D72E94">
        <w:rPr>
          <w:lang w:val="en-US"/>
        </w:rPr>
        <w:t xml:space="preserve">This </w:t>
      </w:r>
      <w:r w:rsidR="00FA46FE">
        <w:rPr>
          <w:lang w:val="en-US"/>
        </w:rPr>
        <w:t>suggests that dishonest providers</w:t>
      </w:r>
      <w:r w:rsidR="00D72E94">
        <w:rPr>
          <w:lang w:val="en-US"/>
        </w:rPr>
        <w:t xml:space="preserve"> falsely diagnose a larger amount of chronic conditions for the sole purpose of increasing profits.</w:t>
      </w:r>
      <w:r w:rsidR="005D09BA">
        <w:rPr>
          <w:lang w:val="en-US"/>
        </w:rPr>
        <w:t xml:space="preserve"> Unlike other trends, this does not rely on averaged binary variables and is therefore a good measure of fraud for all provider sizes.</w:t>
      </w:r>
    </w:p>
    <w:p w14:paraId="2F4973F6" w14:textId="0E3CD1D2" w:rsidR="00D93E7F" w:rsidRDefault="00D93E7F" w:rsidP="008B20C2">
      <w:pPr>
        <w:spacing w:line="240" w:lineRule="auto"/>
        <w:contextualSpacing/>
        <w:jc w:val="center"/>
        <w:rPr>
          <w:lang w:val="en-US"/>
        </w:rPr>
      </w:pPr>
      <w:r>
        <w:rPr>
          <w:lang w:val="en-US"/>
        </w:rPr>
        <w:t>Figure 3.</w:t>
      </w:r>
      <w:r w:rsidR="00767AC6">
        <w:rPr>
          <w:lang w:val="en-US"/>
        </w:rPr>
        <w:t>3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Figure 3.</w:t>
      </w:r>
      <w:r w:rsidR="00767AC6">
        <w:rPr>
          <w:lang w:val="en-US"/>
        </w:rPr>
        <w:t>4</w:t>
      </w:r>
    </w:p>
    <w:p w14:paraId="04932BAF" w14:textId="6EB37264" w:rsidR="00D93E7F" w:rsidRDefault="00D93E7F" w:rsidP="008B20C2">
      <w:pPr>
        <w:spacing w:line="240" w:lineRule="auto"/>
        <w:contextualSpacing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F4A8AD" wp14:editId="71F7A313">
            <wp:extent cx="2727297" cy="2727297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160" cy="273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5385D89" wp14:editId="0E6950AD">
            <wp:extent cx="2719346" cy="2719346"/>
            <wp:effectExtent l="0" t="0" r="5080" b="508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725" cy="273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E08D4" w14:textId="20268B23" w:rsidR="00C0552D" w:rsidRPr="00B23E4E" w:rsidRDefault="00C0552D" w:rsidP="00351114">
      <w:pPr>
        <w:pStyle w:val="Heading3"/>
        <w:spacing w:line="240" w:lineRule="auto"/>
        <w:ind w:firstLine="720"/>
        <w:contextualSpacing/>
        <w:rPr>
          <w:lang w:val="en-US"/>
        </w:rPr>
      </w:pPr>
      <w:r w:rsidRPr="00B23E4E">
        <w:rPr>
          <w:lang w:val="en-US"/>
        </w:rPr>
        <w:t>Recommendation for further analysis</w:t>
      </w:r>
    </w:p>
    <w:p w14:paraId="16B8677D" w14:textId="211BE6FD" w:rsidR="00745C14" w:rsidRPr="00B808F2" w:rsidRDefault="00745C14" w:rsidP="00351114">
      <w:pPr>
        <w:spacing w:line="240" w:lineRule="auto"/>
        <w:contextualSpacing/>
        <w:rPr>
          <w:rFonts w:cstheme="minorHAnsi"/>
          <w:lang w:val="en-US"/>
        </w:rPr>
      </w:pPr>
      <w:r>
        <w:rPr>
          <w:lang w:val="en-US"/>
        </w:rPr>
        <w:t xml:space="preserve">This exploratory analysis has shown </w:t>
      </w:r>
      <w:r w:rsidR="00DE3964">
        <w:rPr>
          <w:lang w:val="en-US"/>
        </w:rPr>
        <w:t>which</w:t>
      </w:r>
      <w:r>
        <w:rPr>
          <w:lang w:val="en-US"/>
        </w:rPr>
        <w:t xml:space="preserve"> variables from the data can indicate fraud, and so, modelling is required to predict future </w:t>
      </w:r>
      <w:r w:rsidR="00FF2643">
        <w:rPr>
          <w:lang w:val="en-US"/>
        </w:rPr>
        <w:t>bad providers</w:t>
      </w:r>
      <w:r>
        <w:rPr>
          <w:lang w:val="en-US"/>
        </w:rPr>
        <w:t>. This report recommends building a KNN model based on the interactions above as well as a generalized linear model of provider fraud based on age, chronic conditions, gender, admission to hospital, deductible amount paid and number of claims. A model of individual fraud should also be made based on location</w:t>
      </w:r>
      <w:r w:rsidR="008E645E">
        <w:rPr>
          <w:lang w:val="en-US"/>
        </w:rPr>
        <w:t xml:space="preserve">, </w:t>
      </w:r>
      <w:r>
        <w:rPr>
          <w:lang w:val="en-US"/>
        </w:rPr>
        <w:t>and the variables in table 1.</w:t>
      </w:r>
      <w:r w:rsidR="004F64A7">
        <w:rPr>
          <w:lang w:val="en-US"/>
        </w:rPr>
        <w:t xml:space="preserve"> Table 2 in the appendix shows </w:t>
      </w:r>
      <w:r w:rsidR="00AE49CB">
        <w:rPr>
          <w:lang w:val="en-US"/>
        </w:rPr>
        <w:t>the high correlation between chronic conditions and</w:t>
      </w:r>
      <w:r w:rsidR="0084668A">
        <w:rPr>
          <w:lang w:val="en-US"/>
        </w:rPr>
        <w:t xml:space="preserve"> these</w:t>
      </w:r>
      <w:r w:rsidR="00AE49CB">
        <w:rPr>
          <w:lang w:val="en-US"/>
        </w:rPr>
        <w:t xml:space="preserve"> should be considered when constructing linear models.</w:t>
      </w:r>
    </w:p>
    <w:p w14:paraId="525BEF63" w14:textId="01B46FFF" w:rsidR="00C0552D" w:rsidRPr="00745C14" w:rsidRDefault="00C0552D" w:rsidP="00351114">
      <w:pPr>
        <w:pStyle w:val="Heading3"/>
        <w:spacing w:line="240" w:lineRule="auto"/>
        <w:ind w:firstLine="720"/>
        <w:contextualSpacing/>
        <w:rPr>
          <w:lang w:val="en-US"/>
        </w:rPr>
      </w:pPr>
      <w:r w:rsidRPr="00745C14">
        <w:rPr>
          <w:lang w:val="en-US"/>
        </w:rPr>
        <w:t>Conclusion</w:t>
      </w:r>
    </w:p>
    <w:p w14:paraId="2D0CAB3E" w14:textId="618B93C9" w:rsidR="0075367C" w:rsidRDefault="0075367C" w:rsidP="00351114">
      <w:pPr>
        <w:spacing w:line="240" w:lineRule="auto"/>
        <w:contextualSpacing/>
        <w:rPr>
          <w:lang w:val="en-US"/>
        </w:rPr>
      </w:pPr>
      <w:r>
        <w:rPr>
          <w:lang w:val="en-US"/>
        </w:rPr>
        <w:t xml:space="preserve">The data shows that many of the variables can indicate fraudulent providers, and so, further modelling should be done to predict </w:t>
      </w:r>
      <w:r w:rsidR="00AE49CB">
        <w:rPr>
          <w:lang w:val="en-US"/>
        </w:rPr>
        <w:t xml:space="preserve">whether a provider has </w:t>
      </w:r>
      <w:proofErr w:type="spellStart"/>
      <w:r w:rsidR="00E00342">
        <w:rPr>
          <w:lang w:val="en-US"/>
        </w:rPr>
        <w:t>illegimate</w:t>
      </w:r>
      <w:proofErr w:type="spellEnd"/>
      <w:r w:rsidR="00AE49CB">
        <w:rPr>
          <w:lang w:val="en-US"/>
        </w:rPr>
        <w:t xml:space="preserve"> claims</w:t>
      </w:r>
      <w:r>
        <w:rPr>
          <w:lang w:val="en-US"/>
        </w:rPr>
        <w:t>.</w:t>
      </w:r>
    </w:p>
    <w:p w14:paraId="52ABC735" w14:textId="77777777" w:rsidR="00767AC6" w:rsidRDefault="00767AC6" w:rsidP="00351114">
      <w:pPr>
        <w:spacing w:line="240" w:lineRule="auto"/>
        <w:contextualSpacing/>
        <w:rPr>
          <w:lang w:val="en-US"/>
        </w:rPr>
      </w:pPr>
    </w:p>
    <w:p w14:paraId="6B181F9D" w14:textId="5C14A271" w:rsidR="00B64A5C" w:rsidRDefault="00B64A5C" w:rsidP="00351114">
      <w:pPr>
        <w:pStyle w:val="Heading1"/>
        <w:spacing w:line="240" w:lineRule="auto"/>
        <w:ind w:firstLine="720"/>
        <w:contextualSpacing/>
        <w:rPr>
          <w:lang w:val="en-US"/>
        </w:rPr>
      </w:pPr>
      <w:r w:rsidRPr="00B23E4E">
        <w:rPr>
          <w:lang w:val="en-US"/>
        </w:rPr>
        <w:lastRenderedPageBreak/>
        <w:t>Appendix:</w:t>
      </w:r>
    </w:p>
    <w:p w14:paraId="54C9DD09" w14:textId="77777777" w:rsidR="00850649" w:rsidRDefault="00850649" w:rsidP="00351114">
      <w:pPr>
        <w:pStyle w:val="Heading3"/>
        <w:spacing w:line="240" w:lineRule="auto"/>
        <w:contextualSpacing/>
        <w:rPr>
          <w:lang w:val="en-US"/>
        </w:rPr>
      </w:pPr>
      <w:r w:rsidRPr="00850649">
        <w:rPr>
          <w:lang w:val="en-US"/>
        </w:rPr>
        <w:t>Assumptions:</w:t>
      </w:r>
    </w:p>
    <w:p w14:paraId="1EA8BB2B" w14:textId="3717E6CB" w:rsidR="00850649" w:rsidRPr="00850649" w:rsidRDefault="00850649" w:rsidP="00351114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850649">
        <w:rPr>
          <w:lang w:val="en-US"/>
        </w:rPr>
        <w:t>The count of 54 states was not an error</w:t>
      </w:r>
    </w:p>
    <w:p w14:paraId="7D854FA5" w14:textId="3C5BDE5A" w:rsidR="00850649" w:rsidRPr="00850649" w:rsidRDefault="00850649" w:rsidP="00351114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 w:rsidRPr="00850649">
        <w:rPr>
          <w:lang w:val="en-US"/>
        </w:rPr>
        <w:t>Data retrieval did not include day of birth since all individuals are born on the first day of the month</w:t>
      </w:r>
    </w:p>
    <w:p w14:paraId="69710058" w14:textId="1C0526ED" w:rsidR="00850649" w:rsidRPr="00802160" w:rsidRDefault="00850649" w:rsidP="00351114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color w:val="444950"/>
          <w:sz w:val="20"/>
          <w:szCs w:val="20"/>
          <w:shd w:val="clear" w:color="auto" w:fill="F1F0F0"/>
        </w:rPr>
      </w:pPr>
      <w:r w:rsidRPr="00850649">
        <w:rPr>
          <w:lang w:val="en-US"/>
        </w:rPr>
        <w:t xml:space="preserve">Negative </w:t>
      </w:r>
      <w:proofErr w:type="spellStart"/>
      <w:r w:rsidRPr="00850649">
        <w:rPr>
          <w:lang w:val="en-US"/>
        </w:rPr>
        <w:t>OPAnnualReimbursementAmt</w:t>
      </w:r>
      <w:proofErr w:type="spellEnd"/>
      <w:r w:rsidRPr="00850649">
        <w:rPr>
          <w:lang w:val="en-US"/>
        </w:rPr>
        <w:t xml:space="preserve"> and </w:t>
      </w:r>
      <w:proofErr w:type="spellStart"/>
      <w:r w:rsidRPr="00850649">
        <w:rPr>
          <w:lang w:val="en-US"/>
        </w:rPr>
        <w:t>IPAnnualReimbursementAmt</w:t>
      </w:r>
      <w:proofErr w:type="spellEnd"/>
      <w:r w:rsidRPr="00850649">
        <w:rPr>
          <w:lang w:val="en-US"/>
        </w:rPr>
        <w:t xml:space="preserve"> values were not removed and treated as normal since their fraudulent rates did not vary greatly from the total average.</w:t>
      </w:r>
    </w:p>
    <w:p w14:paraId="0CB3079A" w14:textId="4AFEEA2A" w:rsidR="00802160" w:rsidRPr="00850649" w:rsidRDefault="00802160" w:rsidP="00351114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color w:val="444950"/>
          <w:sz w:val="20"/>
          <w:szCs w:val="20"/>
          <w:shd w:val="clear" w:color="auto" w:fill="F1F0F0"/>
        </w:rPr>
      </w:pPr>
      <w:r>
        <w:rPr>
          <w:lang w:val="en-US"/>
        </w:rPr>
        <w:t>A single known fraudulent claim labels the whole provider as fraudulent</w:t>
      </w:r>
    </w:p>
    <w:p w14:paraId="13FD6345" w14:textId="0A206423" w:rsidR="00D05F88" w:rsidRDefault="00D05F88" w:rsidP="00351114">
      <w:pPr>
        <w:pStyle w:val="Heading3"/>
        <w:spacing w:line="240" w:lineRule="auto"/>
        <w:contextualSpacing/>
        <w:rPr>
          <w:lang w:val="en-US"/>
        </w:rPr>
      </w:pPr>
      <w:r w:rsidRPr="00D05F88">
        <w:rPr>
          <w:lang w:val="en-US"/>
        </w:rPr>
        <w:t xml:space="preserve">Complete </w:t>
      </w:r>
      <w:r w:rsidR="00B23E4E">
        <w:rPr>
          <w:lang w:val="en-US"/>
        </w:rPr>
        <w:t>d</w:t>
      </w:r>
      <w:r w:rsidRPr="00D05F88">
        <w:rPr>
          <w:lang w:val="en-US"/>
        </w:rPr>
        <w:t>ata</w:t>
      </w:r>
      <w:r w:rsidR="00B23E4E">
        <w:rPr>
          <w:lang w:val="en-US"/>
        </w:rPr>
        <w:t xml:space="preserve"> plots</w:t>
      </w:r>
      <w:r w:rsidRPr="00D05F88">
        <w:rPr>
          <w:lang w:val="en-US"/>
        </w:rPr>
        <w:t>-</w:t>
      </w:r>
    </w:p>
    <w:p w14:paraId="17AE41B3" w14:textId="77777777" w:rsidR="005D09BA" w:rsidRPr="005D09BA" w:rsidRDefault="005D09BA" w:rsidP="005D09BA">
      <w:pPr>
        <w:rPr>
          <w:lang w:val="en-US"/>
        </w:rPr>
      </w:pPr>
    </w:p>
    <w:p w14:paraId="3BB20A29" w14:textId="1ACFE010" w:rsidR="00B64A5C" w:rsidRDefault="00B64A5C" w:rsidP="005D09BA">
      <w:pPr>
        <w:spacing w:line="240" w:lineRule="auto"/>
        <w:contextualSpacing/>
        <w:jc w:val="center"/>
        <w:rPr>
          <w:lang w:val="en-US"/>
        </w:rPr>
      </w:pPr>
      <w:r>
        <w:rPr>
          <w:lang w:val="en-US"/>
        </w:rPr>
        <w:t xml:space="preserve">Figure </w:t>
      </w:r>
      <w:r w:rsidR="00767AC6">
        <w:rPr>
          <w:lang w:val="en-US"/>
        </w:rPr>
        <w:t>A1</w:t>
      </w:r>
      <w:r w:rsidR="00D07C6C">
        <w:rPr>
          <w:lang w:val="en-US"/>
        </w:rPr>
        <w:t>.</w:t>
      </w:r>
      <w:r w:rsidR="00767AC6">
        <w:rPr>
          <w:lang w:val="en-US"/>
        </w:rPr>
        <w:t>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Figure </w:t>
      </w:r>
      <w:r w:rsidR="00767AC6">
        <w:rPr>
          <w:lang w:val="en-US"/>
        </w:rPr>
        <w:t>A1</w:t>
      </w:r>
      <w:r w:rsidR="00D07C6C">
        <w:rPr>
          <w:lang w:val="en-US"/>
        </w:rPr>
        <w:t>.</w:t>
      </w:r>
      <w:r w:rsidR="00767AC6">
        <w:rPr>
          <w:lang w:val="en-US"/>
        </w:rPr>
        <w:t>2</w:t>
      </w:r>
    </w:p>
    <w:p w14:paraId="0AA40A51" w14:textId="1C08B1F6" w:rsidR="00B64A5C" w:rsidRDefault="00B64A5C" w:rsidP="005D09BA">
      <w:pPr>
        <w:spacing w:line="240" w:lineRule="auto"/>
        <w:contextualSpacing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24A8B1" wp14:editId="0524F97B">
            <wp:extent cx="2777706" cy="2777706"/>
            <wp:effectExtent l="0" t="0" r="381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827" cy="285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5DB4580" wp14:editId="0AC02155">
            <wp:extent cx="2803585" cy="28035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78" cy="281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9135" w14:textId="6A05258A" w:rsidR="00767AC6" w:rsidRDefault="00B64A5C" w:rsidP="005D09BA">
      <w:pPr>
        <w:spacing w:line="240" w:lineRule="auto"/>
        <w:contextualSpacing/>
        <w:jc w:val="center"/>
        <w:rPr>
          <w:lang w:val="en-US"/>
        </w:rPr>
      </w:pPr>
      <w:r>
        <w:rPr>
          <w:lang w:val="en-US"/>
        </w:rPr>
        <w:t xml:space="preserve">Figure </w:t>
      </w:r>
      <w:r w:rsidR="00767AC6">
        <w:rPr>
          <w:lang w:val="en-US"/>
        </w:rPr>
        <w:t>A1</w:t>
      </w:r>
      <w:r w:rsidR="00D07C6C">
        <w:rPr>
          <w:lang w:val="en-US"/>
        </w:rPr>
        <w:t>.</w:t>
      </w:r>
      <w:r w:rsidR="00767AC6">
        <w:rPr>
          <w:lang w:val="en-US"/>
        </w:rPr>
        <w:t>3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Figure </w:t>
      </w:r>
      <w:r w:rsidR="00767AC6">
        <w:rPr>
          <w:lang w:val="en-US"/>
        </w:rPr>
        <w:t>A1</w:t>
      </w:r>
      <w:r w:rsidR="00D07C6C">
        <w:rPr>
          <w:lang w:val="en-US"/>
        </w:rPr>
        <w:t>.</w:t>
      </w:r>
      <w:r w:rsidR="00767AC6">
        <w:rPr>
          <w:lang w:val="en-US"/>
        </w:rPr>
        <w:t>4</w:t>
      </w:r>
    </w:p>
    <w:p w14:paraId="0D32DE19" w14:textId="59364F8B" w:rsidR="00B64A5C" w:rsidRDefault="00B64A5C" w:rsidP="005D09BA">
      <w:pPr>
        <w:spacing w:line="240" w:lineRule="auto"/>
        <w:contextualSpacing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42E321" wp14:editId="4DC4FC70">
            <wp:extent cx="2933700" cy="29337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C2603AD" wp14:editId="33C3BFDC">
            <wp:extent cx="2943225" cy="29432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678" cy="301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F0BBC" w14:textId="77777777" w:rsidR="00767AC6" w:rsidRDefault="00767AC6" w:rsidP="005D09BA">
      <w:pPr>
        <w:spacing w:line="240" w:lineRule="auto"/>
        <w:contextualSpacing/>
        <w:jc w:val="center"/>
        <w:rPr>
          <w:lang w:val="en-US"/>
        </w:rPr>
      </w:pPr>
    </w:p>
    <w:p w14:paraId="2ECF5298" w14:textId="77777777" w:rsidR="00767AC6" w:rsidRDefault="00767AC6" w:rsidP="005D09BA">
      <w:pPr>
        <w:spacing w:line="240" w:lineRule="auto"/>
        <w:contextualSpacing/>
        <w:jc w:val="center"/>
        <w:rPr>
          <w:lang w:val="en-US"/>
        </w:rPr>
      </w:pPr>
    </w:p>
    <w:p w14:paraId="3B863AAB" w14:textId="77777777" w:rsidR="00767AC6" w:rsidRDefault="00767AC6" w:rsidP="005D09BA">
      <w:pPr>
        <w:spacing w:line="240" w:lineRule="auto"/>
        <w:contextualSpacing/>
        <w:jc w:val="center"/>
        <w:rPr>
          <w:lang w:val="en-US"/>
        </w:rPr>
      </w:pPr>
    </w:p>
    <w:p w14:paraId="4B3CF82F" w14:textId="77777777" w:rsidR="00767AC6" w:rsidRDefault="00767AC6" w:rsidP="005D09BA">
      <w:pPr>
        <w:spacing w:line="240" w:lineRule="auto"/>
        <w:contextualSpacing/>
        <w:jc w:val="center"/>
        <w:rPr>
          <w:lang w:val="en-US"/>
        </w:rPr>
      </w:pPr>
    </w:p>
    <w:p w14:paraId="024419AD" w14:textId="77777777" w:rsidR="00767AC6" w:rsidRDefault="00767AC6" w:rsidP="005D09BA">
      <w:pPr>
        <w:spacing w:line="240" w:lineRule="auto"/>
        <w:contextualSpacing/>
        <w:jc w:val="center"/>
        <w:rPr>
          <w:lang w:val="en-US"/>
        </w:rPr>
      </w:pPr>
    </w:p>
    <w:p w14:paraId="69803ACE" w14:textId="77777777" w:rsidR="00767AC6" w:rsidRDefault="00767AC6" w:rsidP="005D09BA">
      <w:pPr>
        <w:spacing w:line="240" w:lineRule="auto"/>
        <w:contextualSpacing/>
        <w:jc w:val="center"/>
        <w:rPr>
          <w:lang w:val="en-US"/>
        </w:rPr>
      </w:pPr>
    </w:p>
    <w:p w14:paraId="432D2714" w14:textId="77777777" w:rsidR="00767AC6" w:rsidRDefault="00767AC6" w:rsidP="005D09BA">
      <w:pPr>
        <w:spacing w:line="240" w:lineRule="auto"/>
        <w:contextualSpacing/>
        <w:jc w:val="center"/>
        <w:rPr>
          <w:lang w:val="en-US"/>
        </w:rPr>
      </w:pPr>
    </w:p>
    <w:p w14:paraId="76C3176D" w14:textId="77777777" w:rsidR="00767AC6" w:rsidRDefault="00767AC6" w:rsidP="005D09BA">
      <w:pPr>
        <w:spacing w:line="240" w:lineRule="auto"/>
        <w:contextualSpacing/>
        <w:jc w:val="center"/>
        <w:rPr>
          <w:lang w:val="en-US"/>
        </w:rPr>
      </w:pPr>
    </w:p>
    <w:p w14:paraId="3F31FEE0" w14:textId="77777777" w:rsidR="00767AC6" w:rsidRDefault="00767AC6" w:rsidP="005D09BA">
      <w:pPr>
        <w:spacing w:line="240" w:lineRule="auto"/>
        <w:contextualSpacing/>
        <w:jc w:val="center"/>
        <w:rPr>
          <w:lang w:val="en-US"/>
        </w:rPr>
      </w:pPr>
    </w:p>
    <w:p w14:paraId="67D0FA31" w14:textId="77777777" w:rsidR="00767AC6" w:rsidRDefault="00767AC6" w:rsidP="005D09BA">
      <w:pPr>
        <w:spacing w:line="240" w:lineRule="auto"/>
        <w:contextualSpacing/>
        <w:jc w:val="center"/>
        <w:rPr>
          <w:lang w:val="en-US"/>
        </w:rPr>
      </w:pPr>
    </w:p>
    <w:p w14:paraId="47DC7D66" w14:textId="77777777" w:rsidR="00767AC6" w:rsidRDefault="00767AC6" w:rsidP="005D09BA">
      <w:pPr>
        <w:spacing w:line="240" w:lineRule="auto"/>
        <w:contextualSpacing/>
        <w:jc w:val="center"/>
        <w:rPr>
          <w:lang w:val="en-US"/>
        </w:rPr>
      </w:pPr>
    </w:p>
    <w:p w14:paraId="1798B05A" w14:textId="77777777" w:rsidR="00767AC6" w:rsidRDefault="00767AC6" w:rsidP="005D09BA">
      <w:pPr>
        <w:spacing w:line="240" w:lineRule="auto"/>
        <w:contextualSpacing/>
        <w:jc w:val="center"/>
        <w:rPr>
          <w:lang w:val="en-US"/>
        </w:rPr>
      </w:pPr>
    </w:p>
    <w:p w14:paraId="75D8A6BC" w14:textId="09DAA351" w:rsidR="00B64A5C" w:rsidRDefault="005D4D32" w:rsidP="005D09BA">
      <w:pPr>
        <w:spacing w:line="240" w:lineRule="auto"/>
        <w:contextualSpacing/>
        <w:jc w:val="center"/>
        <w:rPr>
          <w:lang w:val="en-US"/>
        </w:rPr>
      </w:pPr>
      <w:r>
        <w:rPr>
          <w:lang w:val="en-US"/>
        </w:rPr>
        <w:t xml:space="preserve">Figure </w:t>
      </w:r>
      <w:r w:rsidR="00767AC6">
        <w:rPr>
          <w:lang w:val="en-US"/>
        </w:rPr>
        <w:t>A1</w:t>
      </w:r>
      <w:r w:rsidR="00D07C6C">
        <w:rPr>
          <w:lang w:val="en-US"/>
        </w:rPr>
        <w:t>.</w:t>
      </w:r>
      <w:r>
        <w:rPr>
          <w:lang w:val="en-US"/>
        </w:rPr>
        <w:t>5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Figure </w:t>
      </w:r>
      <w:r w:rsidR="00767AC6">
        <w:rPr>
          <w:lang w:val="en-US"/>
        </w:rPr>
        <w:t>A1.</w:t>
      </w:r>
      <w:r>
        <w:rPr>
          <w:lang w:val="en-US"/>
        </w:rPr>
        <w:t>6</w:t>
      </w:r>
    </w:p>
    <w:p w14:paraId="7339D772" w14:textId="3103E0F7" w:rsidR="005D09BA" w:rsidRDefault="005D4D32" w:rsidP="005D09BA">
      <w:pPr>
        <w:spacing w:line="240" w:lineRule="auto"/>
        <w:contextualSpacing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F8A862" wp14:editId="03E1524F">
            <wp:extent cx="2441275" cy="24412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859" cy="2454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4F712B1" wp14:editId="43495D1E">
            <wp:extent cx="2467155" cy="246715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711" cy="2500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D7430" w14:textId="77777777" w:rsidR="00767AC6" w:rsidRDefault="00767AC6" w:rsidP="005D09BA">
      <w:pPr>
        <w:spacing w:line="240" w:lineRule="auto"/>
        <w:contextualSpacing/>
        <w:jc w:val="center"/>
        <w:rPr>
          <w:lang w:val="en-US"/>
        </w:rPr>
      </w:pPr>
    </w:p>
    <w:p w14:paraId="05E2CB56" w14:textId="51A8C7BF" w:rsidR="00B64A5C" w:rsidRPr="00B64A5C" w:rsidRDefault="00B64A5C" w:rsidP="005D09BA">
      <w:pPr>
        <w:spacing w:line="240" w:lineRule="auto"/>
        <w:contextualSpacing/>
        <w:jc w:val="center"/>
        <w:rPr>
          <w:i/>
          <w:iCs/>
          <w:lang w:val="en-US"/>
        </w:rPr>
      </w:pPr>
      <w:r>
        <w:rPr>
          <w:lang w:val="en-US"/>
        </w:rPr>
        <w:t xml:space="preserve">Figure </w:t>
      </w:r>
      <w:r w:rsidR="00767AC6">
        <w:rPr>
          <w:lang w:val="en-US"/>
        </w:rPr>
        <w:t>A1.</w:t>
      </w:r>
      <w:r w:rsidR="005D09BA">
        <w:rPr>
          <w:lang w:val="en-US"/>
        </w:rPr>
        <w:t>7</w:t>
      </w:r>
      <w:r>
        <w:rPr>
          <w:lang w:val="en-US"/>
        </w:rPr>
        <w:t xml:space="preserve">: </w:t>
      </w:r>
      <w:r>
        <w:rPr>
          <w:i/>
          <w:iCs/>
          <w:lang w:val="en-US"/>
        </w:rPr>
        <w:t>Proportion of fraud per month</w:t>
      </w:r>
      <w:r>
        <w:rPr>
          <w:lang w:val="en-US"/>
        </w:rPr>
        <w:tab/>
        <w:t xml:space="preserve">Figure </w:t>
      </w:r>
      <w:r w:rsidR="00767AC6">
        <w:rPr>
          <w:lang w:val="en-US"/>
        </w:rPr>
        <w:t>A1.</w:t>
      </w:r>
      <w:r w:rsidR="005D09BA">
        <w:rPr>
          <w:lang w:val="en-US"/>
        </w:rPr>
        <w:t>8</w:t>
      </w:r>
      <w:r>
        <w:rPr>
          <w:lang w:val="en-US"/>
        </w:rPr>
        <w:t xml:space="preserve">: </w:t>
      </w:r>
      <w:r>
        <w:rPr>
          <w:i/>
          <w:iCs/>
          <w:lang w:val="en-US"/>
        </w:rPr>
        <w:t>Deductibles per patient each month</w:t>
      </w:r>
    </w:p>
    <w:p w14:paraId="3132D048" w14:textId="2927FA26" w:rsidR="00B64A5C" w:rsidRDefault="00B64A5C" w:rsidP="005D09BA">
      <w:pPr>
        <w:spacing w:line="240" w:lineRule="auto"/>
        <w:contextualSpacing/>
        <w:jc w:val="center"/>
        <w:rPr>
          <w:noProof/>
        </w:rPr>
      </w:pPr>
      <w:r>
        <w:rPr>
          <w:noProof/>
        </w:rPr>
        <w:drawing>
          <wp:inline distT="0" distB="0" distL="0" distR="0" wp14:anchorId="2AC6593B" wp14:editId="165A0899">
            <wp:extent cx="2467155" cy="2390851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02987" cy="242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37FB1" wp14:editId="73767AAC">
            <wp:extent cx="2492483" cy="2415396"/>
            <wp:effectExtent l="0" t="0" r="317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03157" cy="24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AAFC" w14:textId="4E36D10C" w:rsidR="00B64A5C" w:rsidRDefault="00B64A5C" w:rsidP="005D09BA">
      <w:pPr>
        <w:spacing w:line="240" w:lineRule="auto"/>
        <w:contextualSpacing/>
        <w:jc w:val="center"/>
        <w:rPr>
          <w:noProof/>
        </w:rPr>
      </w:pPr>
    </w:p>
    <w:p w14:paraId="27FEA389" w14:textId="53078C59" w:rsidR="00B64A5C" w:rsidRDefault="005D4D32" w:rsidP="005D09BA">
      <w:pPr>
        <w:spacing w:line="240" w:lineRule="auto"/>
        <w:contextualSpacing/>
        <w:jc w:val="center"/>
        <w:rPr>
          <w:noProof/>
        </w:rPr>
      </w:pPr>
      <w:r>
        <w:rPr>
          <w:noProof/>
        </w:rPr>
        <w:t xml:space="preserve">Figure </w:t>
      </w:r>
      <w:r w:rsidR="00767AC6">
        <w:rPr>
          <w:noProof/>
        </w:rPr>
        <w:t>A1</w:t>
      </w:r>
      <w:r w:rsidR="00D07C6C">
        <w:rPr>
          <w:noProof/>
        </w:rPr>
        <w:t>.</w:t>
      </w:r>
      <w:r w:rsidR="005D09BA">
        <w:rPr>
          <w:noProof/>
        </w:rPr>
        <w:t>9</w:t>
      </w:r>
    </w:p>
    <w:p w14:paraId="049AB1D3" w14:textId="2230600E" w:rsidR="005D4D32" w:rsidRDefault="005D4D32" w:rsidP="005D09BA">
      <w:pPr>
        <w:spacing w:line="240" w:lineRule="auto"/>
        <w:contextualSpacing/>
        <w:jc w:val="center"/>
        <w:rPr>
          <w:noProof/>
        </w:rPr>
      </w:pPr>
      <w:r>
        <w:rPr>
          <w:noProof/>
        </w:rPr>
        <w:drawing>
          <wp:inline distT="0" distB="0" distL="0" distR="0" wp14:anchorId="5B118C3B" wp14:editId="4B3D9EF5">
            <wp:extent cx="5727700" cy="3053715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04E9" w14:textId="77777777" w:rsidR="005D09BA" w:rsidRDefault="005D09BA" w:rsidP="005D09BA">
      <w:pPr>
        <w:pStyle w:val="Heading3"/>
        <w:spacing w:line="240" w:lineRule="auto"/>
        <w:ind w:firstLine="720"/>
        <w:contextualSpacing/>
        <w:jc w:val="center"/>
        <w:rPr>
          <w:lang w:val="en-US"/>
        </w:rPr>
      </w:pPr>
    </w:p>
    <w:p w14:paraId="454042EB" w14:textId="131B1F3C" w:rsidR="00B64A5C" w:rsidRDefault="00D05F88" w:rsidP="005D09BA">
      <w:pPr>
        <w:pStyle w:val="Heading3"/>
        <w:spacing w:line="240" w:lineRule="auto"/>
        <w:ind w:firstLine="720"/>
        <w:contextualSpacing/>
        <w:rPr>
          <w:lang w:val="en-US"/>
        </w:rPr>
      </w:pPr>
      <w:r>
        <w:rPr>
          <w:lang w:val="en-US"/>
        </w:rPr>
        <w:t>Data aggregated by provider</w:t>
      </w:r>
      <w:r w:rsidR="00B23E4E">
        <w:rPr>
          <w:lang w:val="en-US"/>
        </w:rPr>
        <w:t xml:space="preserve"> plots</w:t>
      </w:r>
    </w:p>
    <w:p w14:paraId="1DFC6C8E" w14:textId="77777777" w:rsidR="00FA7720" w:rsidRPr="00FA7720" w:rsidRDefault="00FA7720" w:rsidP="005D09BA">
      <w:pPr>
        <w:spacing w:line="240" w:lineRule="auto"/>
        <w:contextualSpacing/>
        <w:jc w:val="center"/>
        <w:rPr>
          <w:lang w:val="en-US"/>
        </w:rPr>
      </w:pPr>
    </w:p>
    <w:p w14:paraId="767E6BEB" w14:textId="769A4887" w:rsidR="00D07C6C" w:rsidRDefault="00D07C6C" w:rsidP="005D09BA">
      <w:pPr>
        <w:spacing w:line="240" w:lineRule="auto"/>
        <w:contextualSpacing/>
        <w:jc w:val="center"/>
        <w:rPr>
          <w:lang w:val="en-US"/>
        </w:rPr>
      </w:pPr>
      <w:r>
        <w:rPr>
          <w:lang w:val="en-US"/>
        </w:rPr>
        <w:t xml:space="preserve">Figure </w:t>
      </w:r>
      <w:r w:rsidR="00767AC6">
        <w:rPr>
          <w:lang w:val="en-US"/>
        </w:rPr>
        <w:t>A</w:t>
      </w:r>
      <w:r>
        <w:rPr>
          <w:lang w:val="en-US"/>
        </w:rPr>
        <w:t>2.</w:t>
      </w:r>
      <w:r w:rsidR="00767AC6">
        <w:rPr>
          <w:lang w:val="en-US"/>
        </w:rPr>
        <w:t>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Figure </w:t>
      </w:r>
      <w:r w:rsidR="00767AC6">
        <w:rPr>
          <w:lang w:val="en-US"/>
        </w:rPr>
        <w:t>A2.2</w:t>
      </w:r>
    </w:p>
    <w:p w14:paraId="2C2A7955" w14:textId="288BB3DD" w:rsidR="00D07C6C" w:rsidRDefault="00D07C6C" w:rsidP="005D09BA">
      <w:pPr>
        <w:spacing w:line="240" w:lineRule="auto"/>
        <w:contextualSpacing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470CD2" wp14:editId="43A07699">
            <wp:extent cx="2809875" cy="28098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629" cy="292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BD0814B" wp14:editId="13F353D1">
            <wp:extent cx="2800350" cy="28003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291" cy="288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55FFA" w14:textId="1B1DA34D" w:rsidR="00D07C6C" w:rsidRDefault="00D07C6C" w:rsidP="005D09BA">
      <w:pPr>
        <w:spacing w:line="240" w:lineRule="auto"/>
        <w:contextualSpacing/>
        <w:jc w:val="center"/>
        <w:rPr>
          <w:lang w:val="en-US"/>
        </w:rPr>
      </w:pPr>
      <w:r>
        <w:rPr>
          <w:lang w:val="en-US"/>
        </w:rPr>
        <w:t xml:space="preserve">Figure </w:t>
      </w:r>
      <w:r w:rsidR="00767AC6">
        <w:rPr>
          <w:lang w:val="en-US"/>
        </w:rPr>
        <w:t>A</w:t>
      </w:r>
      <w:r>
        <w:rPr>
          <w:lang w:val="en-US"/>
        </w:rPr>
        <w:t>2.</w:t>
      </w:r>
      <w:r w:rsidR="00767AC6">
        <w:rPr>
          <w:lang w:val="en-US"/>
        </w:rPr>
        <w:t>3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Figure </w:t>
      </w:r>
      <w:r w:rsidR="00767AC6">
        <w:rPr>
          <w:lang w:val="en-US"/>
        </w:rPr>
        <w:t>A</w:t>
      </w:r>
      <w:r>
        <w:rPr>
          <w:lang w:val="en-US"/>
        </w:rPr>
        <w:t>2.</w:t>
      </w:r>
      <w:r w:rsidR="00767AC6">
        <w:rPr>
          <w:lang w:val="en-US"/>
        </w:rPr>
        <w:t>4</w:t>
      </w:r>
    </w:p>
    <w:p w14:paraId="14379952" w14:textId="5B0E8621" w:rsidR="00D07C6C" w:rsidRDefault="00D07C6C" w:rsidP="005D09BA">
      <w:pPr>
        <w:spacing w:line="240" w:lineRule="auto"/>
        <w:contextualSpacing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558B35" wp14:editId="2073C9FA">
            <wp:extent cx="2962275" cy="2962275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527" cy="2991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9F82BB6" wp14:editId="54509DE4">
            <wp:extent cx="2981325" cy="2981325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645" cy="29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C92ED" w14:textId="3F91AF6C" w:rsidR="00767AC6" w:rsidRDefault="00767AC6" w:rsidP="005D09BA">
      <w:pPr>
        <w:spacing w:line="240" w:lineRule="auto"/>
        <w:contextualSpacing/>
        <w:jc w:val="center"/>
        <w:rPr>
          <w:lang w:val="en-US"/>
        </w:rPr>
      </w:pPr>
      <w:r>
        <w:rPr>
          <w:lang w:val="en-US"/>
        </w:rPr>
        <w:t>Figure A2.5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Figure A2.6</w:t>
      </w:r>
    </w:p>
    <w:p w14:paraId="6CAAD2F3" w14:textId="2BA45F74" w:rsidR="00A271C0" w:rsidRDefault="005340EB" w:rsidP="001F41D9">
      <w:pPr>
        <w:spacing w:line="240" w:lineRule="auto"/>
        <w:contextualSpacing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4137C8" wp14:editId="2F3FC4EB">
            <wp:extent cx="2819400" cy="2819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030" cy="285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5A5ADB4" wp14:editId="501AB526">
            <wp:extent cx="2828925" cy="2828925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306" cy="285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84616" w14:textId="7CC6D98F" w:rsidR="00A271C0" w:rsidRPr="00FA7720" w:rsidRDefault="005340EB" w:rsidP="005D09BA">
      <w:pPr>
        <w:pStyle w:val="Heading3"/>
        <w:spacing w:line="240" w:lineRule="auto"/>
        <w:ind w:left="720" w:firstLine="720"/>
        <w:contextualSpacing/>
        <w:rPr>
          <w:lang w:val="en-US"/>
        </w:rPr>
      </w:pPr>
      <w:r>
        <w:rPr>
          <w:lang w:val="en-US"/>
        </w:rPr>
        <w:lastRenderedPageBreak/>
        <w:t>Interaction plots</w:t>
      </w:r>
    </w:p>
    <w:p w14:paraId="3A8AF1E8" w14:textId="41E00370" w:rsidR="005340EB" w:rsidRDefault="005340EB" w:rsidP="005D09BA">
      <w:pPr>
        <w:spacing w:line="240" w:lineRule="auto"/>
        <w:contextualSpacing/>
        <w:jc w:val="center"/>
        <w:rPr>
          <w:lang w:val="en-US"/>
        </w:rPr>
      </w:pPr>
      <w:r>
        <w:rPr>
          <w:lang w:val="en-US"/>
        </w:rPr>
        <w:t xml:space="preserve">Figure </w:t>
      </w:r>
      <w:r w:rsidR="00767AC6">
        <w:rPr>
          <w:lang w:val="en-US"/>
        </w:rPr>
        <w:t>A</w:t>
      </w:r>
      <w:r>
        <w:rPr>
          <w:lang w:val="en-US"/>
        </w:rPr>
        <w:t>3.1</w:t>
      </w:r>
    </w:p>
    <w:p w14:paraId="14F5A0FF" w14:textId="0CEDD0F8" w:rsidR="005340EB" w:rsidRDefault="005340EB" w:rsidP="005D09BA">
      <w:pPr>
        <w:spacing w:line="240" w:lineRule="auto"/>
        <w:contextualSpacing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6E7EEC" wp14:editId="461E213C">
            <wp:extent cx="3395207" cy="3395207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437" cy="339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428F6" w14:textId="37C45A1B" w:rsidR="004F64A7" w:rsidRDefault="004F64A7" w:rsidP="005D09BA">
      <w:pPr>
        <w:spacing w:line="240" w:lineRule="auto"/>
        <w:contextualSpacing/>
        <w:jc w:val="center"/>
        <w:rPr>
          <w:noProof/>
          <w:lang w:val="en-US"/>
        </w:rPr>
      </w:pPr>
    </w:p>
    <w:p w14:paraId="02C19780" w14:textId="66793516" w:rsidR="004F64A7" w:rsidRDefault="004F64A7" w:rsidP="005D09BA">
      <w:pPr>
        <w:spacing w:line="240" w:lineRule="auto"/>
        <w:contextualSpacing/>
        <w:jc w:val="center"/>
        <w:rPr>
          <w:i/>
          <w:iCs/>
          <w:lang w:val="en-US"/>
        </w:rPr>
      </w:pPr>
      <w:r>
        <w:rPr>
          <w:lang w:val="en-US"/>
        </w:rPr>
        <w:t>Table 2</w:t>
      </w:r>
      <w:r w:rsidR="00AE49CB">
        <w:rPr>
          <w:lang w:val="en-US"/>
        </w:rPr>
        <w:t xml:space="preserve">: </w:t>
      </w:r>
      <w:r w:rsidR="00AE49CB">
        <w:rPr>
          <w:i/>
          <w:iCs/>
          <w:lang w:val="en-US"/>
        </w:rPr>
        <w:t>Highly correlated variables</w:t>
      </w:r>
    </w:p>
    <w:p w14:paraId="52F67BE3" w14:textId="12A035EF" w:rsidR="00AE49CB" w:rsidRPr="00AE49CB" w:rsidRDefault="00AE49CB" w:rsidP="005D09BA">
      <w:pPr>
        <w:spacing w:line="240" w:lineRule="auto"/>
        <w:contextualSpacing/>
        <w:jc w:val="center"/>
        <w:rPr>
          <w:i/>
          <w:iCs/>
          <w:sz w:val="14"/>
          <w:szCs w:val="14"/>
          <w:lang w:val="en-US"/>
        </w:rPr>
      </w:pPr>
      <w:r w:rsidRPr="00AE49CB">
        <w:rPr>
          <w:i/>
          <w:iCs/>
          <w:sz w:val="14"/>
          <w:szCs w:val="14"/>
          <w:lang w:val="en-US"/>
        </w:rPr>
        <w:t>(Filtered where absolute value(</w:t>
      </w:r>
      <w:proofErr w:type="spellStart"/>
      <w:r w:rsidRPr="00AE49CB">
        <w:rPr>
          <w:i/>
          <w:iCs/>
          <w:sz w:val="14"/>
          <w:szCs w:val="14"/>
          <w:lang w:val="en-US"/>
        </w:rPr>
        <w:t>cor</w:t>
      </w:r>
      <w:proofErr w:type="spellEnd"/>
      <w:r w:rsidRPr="00AE49CB">
        <w:rPr>
          <w:i/>
          <w:iCs/>
          <w:sz w:val="14"/>
          <w:szCs w:val="14"/>
          <w:lang w:val="en-US"/>
        </w:rPr>
        <w:t>) &gt; 0.5)</w:t>
      </w:r>
    </w:p>
    <w:tbl>
      <w:tblPr>
        <w:tblW w:w="7432" w:type="dxa"/>
        <w:tblLook w:val="04A0" w:firstRow="1" w:lastRow="0" w:firstColumn="1" w:lastColumn="0" w:noHBand="0" w:noVBand="1"/>
      </w:tblPr>
      <w:tblGrid>
        <w:gridCol w:w="620"/>
        <w:gridCol w:w="2560"/>
        <w:gridCol w:w="2351"/>
        <w:gridCol w:w="941"/>
        <w:gridCol w:w="960"/>
      </w:tblGrid>
      <w:tr w:rsidR="004F64A7" w:rsidRPr="004F64A7" w14:paraId="794D4091" w14:textId="77777777" w:rsidTr="0084668A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vAlign w:val="center"/>
            <w:hideMark/>
          </w:tcPr>
          <w:p w14:paraId="6D4DA5CB" w14:textId="68AED8A3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vAlign w:val="center"/>
            <w:hideMark/>
          </w:tcPr>
          <w:p w14:paraId="56DE3D54" w14:textId="3FB3C6A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Row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vAlign w:val="center"/>
            <w:hideMark/>
          </w:tcPr>
          <w:p w14:paraId="26E39E9A" w14:textId="66DA8861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Column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vAlign w:val="center"/>
            <w:hideMark/>
          </w:tcPr>
          <w:p w14:paraId="054840AE" w14:textId="45CD3EBE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618AB" w14:textId="7DB454A6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p</w:t>
            </w:r>
          </w:p>
        </w:tc>
      </w:tr>
      <w:tr w:rsidR="004F64A7" w:rsidRPr="004F64A7" w14:paraId="2D254006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760CEB4F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8AC3E84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ChronicCond_Alzheimer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2E74D42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ChronicCond_Heartfailure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E8BA7C1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0.5497501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EAF7B9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2.44E-03</w:t>
            </w:r>
          </w:p>
        </w:tc>
      </w:tr>
      <w:tr w:rsidR="004F64A7" w:rsidRPr="004F64A7" w14:paraId="565CAB90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0915FCE0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B92D6EC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ChronicCond_Alzheimer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B4BE264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ChronicCond_KidneyDisease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938FB2E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0.5453139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A090048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2.69E-03</w:t>
            </w:r>
          </w:p>
        </w:tc>
      </w:tr>
      <w:tr w:rsidR="004F64A7" w:rsidRPr="004F64A7" w14:paraId="56C90BD2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3C2E923F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3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1AD5A0B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ChronicCond_Heartfailure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2644C0F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ChronicCond_KidneyDisease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CC6C326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0.6910783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03971A2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4.67E-05</w:t>
            </w:r>
          </w:p>
        </w:tc>
      </w:tr>
      <w:tr w:rsidR="004F64A7" w:rsidRPr="004F64A7" w14:paraId="163658EC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79D76B6D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4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8412344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ChronicCond_Alzheimer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5F2CC7B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ChronicCond_ObstrPulmonary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E9B7049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0.506687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0C2F860D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5.93E-03</w:t>
            </w:r>
          </w:p>
        </w:tc>
      </w:tr>
      <w:tr w:rsidR="004F64A7" w:rsidRPr="004F64A7" w14:paraId="2824FAF5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3DFE120D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7075F0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ChronicCond_Heartfailure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0D5755F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ChronicCond_ObstrPulmonary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8049195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0.6228657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251D353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4.00E-04</w:t>
            </w:r>
          </w:p>
        </w:tc>
      </w:tr>
      <w:tr w:rsidR="004F64A7" w:rsidRPr="004F64A7" w14:paraId="28FAC598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2DBC60BF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6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ED84DC3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ChronicCond_KidneyDisease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B2C0B88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ChronicCond_ObstrPulmonary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3C32425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0.609342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04E5AB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5.78E-04</w:t>
            </w:r>
          </w:p>
        </w:tc>
      </w:tr>
      <w:tr w:rsidR="004F64A7" w:rsidRPr="004F64A7" w14:paraId="72D77F80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377B2B04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7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0B2E0748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ChronicCond_Alzheimer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FDA0BED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ChronicCond_Diabetes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B087AD5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0.5218536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F5D2169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4.40E-03</w:t>
            </w:r>
          </w:p>
        </w:tc>
      </w:tr>
      <w:tr w:rsidR="004F64A7" w:rsidRPr="004F64A7" w14:paraId="4367A96F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504340D8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8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F1B7550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ChronicCond_Heartfailure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B70458C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ChronicCond_Diabetes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D28CA46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0.6237593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0E4C508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3.90E-04</w:t>
            </w:r>
          </w:p>
        </w:tc>
      </w:tr>
      <w:tr w:rsidR="004F64A7" w:rsidRPr="004F64A7" w14:paraId="1D490833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7ADBE5E1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9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10EF1C8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ChronicCond_KidneyDisease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55E680A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ChronicCond_Diabetes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1CA0E10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0.6439966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F8A7220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2.17E-04</w:t>
            </w:r>
          </w:p>
        </w:tc>
      </w:tr>
      <w:tr w:rsidR="004F64A7" w:rsidRPr="004F64A7" w14:paraId="1E7C6BE3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15CC4673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10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8B76CE9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ChronicCond_ObstrPulmonary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0FDA1D42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ChronicCond_Diabetes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DA1350F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0.5468578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C7D503F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2.60E-03</w:t>
            </w:r>
          </w:p>
        </w:tc>
      </w:tr>
      <w:tr w:rsidR="004F64A7" w:rsidRPr="004F64A7" w14:paraId="23E0E7C8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2643A5A1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0C35D3E1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ChronicCond_Heartfailure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080E0FAC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ChronicCond_IschemicHeart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E7BDE0D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0.5719079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10264C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1.47E-03</w:t>
            </w:r>
          </w:p>
        </w:tc>
      </w:tr>
      <w:tr w:rsidR="004F64A7" w:rsidRPr="004F64A7" w14:paraId="6539B95E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0628B40F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12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290531A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ChronicCond_KidneyDisease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5D0FA5D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ChronicCond_IschemicHeart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D21AD88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0.5475998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00B1BE4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2.56E-03</w:t>
            </w:r>
          </w:p>
        </w:tc>
      </w:tr>
      <w:tr w:rsidR="004F64A7" w:rsidRPr="004F64A7" w14:paraId="0B758DE1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7289262F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13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28ACD84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ChronicCond_Diabetes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1FAFEEB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ChronicCond_IschemicHeart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5125F8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0.5842772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CE79615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1.10E-03</w:t>
            </w:r>
          </w:p>
        </w:tc>
      </w:tr>
      <w:tr w:rsidR="004F64A7" w:rsidRPr="004F64A7" w14:paraId="6B22B09A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37D0BA18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14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D7FFDE3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InscClaimAmtReimbursed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23BDF22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IPAnnualReimbursementAmt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DEBE3E2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0.8162662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D922858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1.19E-07</w:t>
            </w:r>
          </w:p>
        </w:tc>
      </w:tr>
      <w:tr w:rsidR="004F64A7" w:rsidRPr="004F64A7" w14:paraId="1EF731FF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2CDDEEDF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9219C4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ChronicCond_Heartfailure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97543A1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IPAnnualReimbursementAmt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2B070A6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-0.5111644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5DE5F34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5.44E-03</w:t>
            </w:r>
          </w:p>
        </w:tc>
      </w:tr>
      <w:tr w:rsidR="004F64A7" w:rsidRPr="004F64A7" w14:paraId="76C6188E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0C45D0E4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16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D6B78B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ChronicCond_KidneyDisease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F030608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IPAnnualReimbursementAmt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20B3CFE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-0.5895699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42FBF2E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9.61E-04</w:t>
            </w:r>
          </w:p>
        </w:tc>
      </w:tr>
      <w:tr w:rsidR="004F64A7" w:rsidRPr="004F64A7" w14:paraId="42C44F00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28A8FF6A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17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65B5AD9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ChronicCond_Alzheimer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9B932C4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IPAnnualDeductibleAmt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0DD4D7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-0.5197055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04F193EB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4.59E-03</w:t>
            </w:r>
          </w:p>
        </w:tc>
      </w:tr>
      <w:tr w:rsidR="004F64A7" w:rsidRPr="004F64A7" w14:paraId="463718AB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0017886C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18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1D94D69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ChronicCond_Heartfailure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87B7523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IPAnnualDeductibleAmt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349857A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-0.570772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69250EB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1.51E-03</w:t>
            </w:r>
          </w:p>
        </w:tc>
      </w:tr>
      <w:tr w:rsidR="004F64A7" w:rsidRPr="004F64A7" w14:paraId="4C0194E9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4ABA3508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19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49156BC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ChronicCond_KidneyDisease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6B95A8A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IPAnnualDeductibleAmt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FD33DB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-0.6134876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5F390A9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5.17E-04</w:t>
            </w:r>
          </w:p>
        </w:tc>
      </w:tr>
      <w:tr w:rsidR="004F64A7" w:rsidRPr="004F64A7" w14:paraId="1ECE841E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73BA8F99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20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723E26F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ChronicCond_ObstrPulmonary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6B28DED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IPAnnualDeductibleAmt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AFB692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-0.5961225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9FDF5E0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8.15E-04</w:t>
            </w:r>
          </w:p>
        </w:tc>
      </w:tr>
      <w:tr w:rsidR="004F64A7" w:rsidRPr="004F64A7" w14:paraId="68C1A0D9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73AF428B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598D1EC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ChronicCond_Diabetes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2BA1549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IPAnnualDeductibleAmt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7CF8774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-0.5125133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F8C69C0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5.30E-03</w:t>
            </w:r>
          </w:p>
        </w:tc>
      </w:tr>
      <w:tr w:rsidR="004F64A7" w:rsidRPr="004F64A7" w14:paraId="7742E150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6744843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22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A911496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IPAnnualReimbursementAmt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ACF99D5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IPAnnualDeductibleAmt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94D43F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0.694706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4352E6D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4.10E-05</w:t>
            </w:r>
          </w:p>
        </w:tc>
      </w:tr>
      <w:tr w:rsidR="004F64A7" w:rsidRPr="004F64A7" w14:paraId="3421FF0F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5BCAB279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23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0A2DA1E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ChronicCond_KidneyDisease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3A8DB82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OPAnnualReimbursementAmt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FF9D3BB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-0.5386162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E3C8E0B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3.11E-03</w:t>
            </w:r>
          </w:p>
        </w:tc>
      </w:tr>
      <w:tr w:rsidR="004F64A7" w:rsidRPr="004F64A7" w14:paraId="2C6EDB31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1742ABBB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24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3C2F122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ChronicCond_KidneyDisease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8A99B24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OPAnnualDeductibleAmt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DB17C3C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-0.5491211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CF7E090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2.48E-03</w:t>
            </w:r>
          </w:p>
        </w:tc>
      </w:tr>
      <w:tr w:rsidR="004F64A7" w:rsidRPr="004F64A7" w14:paraId="608274EE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33DBA95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0CFC2D79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OPAnnualReimbursementAmt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1693DA5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OPAnnualDeductibleAmt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D6EAFBD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0.9838157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A58ECD5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0.00E+00</w:t>
            </w:r>
          </w:p>
        </w:tc>
      </w:tr>
      <w:tr w:rsidR="004F64A7" w:rsidRPr="004F64A7" w14:paraId="0A5C0D63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07CCA83B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lastRenderedPageBreak/>
              <w:t>26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15E83C6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ChronicCond_Alzheimer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1F22071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ChronicCond_MixedNum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0D35CE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-0.7329814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79FD931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9.16E-06</w:t>
            </w:r>
          </w:p>
        </w:tc>
      </w:tr>
      <w:tr w:rsidR="004F64A7" w:rsidRPr="004F64A7" w14:paraId="5CB47C29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087A479D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27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61A11CC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ChronicCond_Heartfailure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129AF0D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ChronicCond_MixedNum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72D6DCC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-0.80486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4DA106A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2.43E-07</w:t>
            </w:r>
          </w:p>
        </w:tc>
      </w:tr>
      <w:tr w:rsidR="004F64A7" w:rsidRPr="004F64A7" w14:paraId="6837EBB9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130C1FF1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28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3321B5E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ChronicCond_KidneyDisease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450D58A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ChronicCond_MixedNum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C1CFAA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-0.8104717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EC8CB9C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1.72E-07</w:t>
            </w:r>
          </w:p>
        </w:tc>
      </w:tr>
      <w:tr w:rsidR="004F64A7" w:rsidRPr="004F64A7" w14:paraId="6229B99E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445B000F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29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21E0FD8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ChronicCond_ObstrPulmonary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0652CDDB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ChronicCond_MixedNum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1AFEBC1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-0.77592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4F4107F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1.23E-06</w:t>
            </w:r>
          </w:p>
        </w:tc>
      </w:tr>
      <w:tr w:rsidR="004F64A7" w:rsidRPr="004F64A7" w14:paraId="5EF3699E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75C2C84C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30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C8B0D03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ChronicCond_Depression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0D7EFA3E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ChronicCond_MixedNum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B52E14E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-0.6705744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59A63CD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9.43E-05</w:t>
            </w:r>
          </w:p>
        </w:tc>
      </w:tr>
      <w:tr w:rsidR="004F64A7" w:rsidRPr="004F64A7" w14:paraId="76BC398E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3B27AA71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31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BC274EF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ChronicCond_Diabetes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E0CE464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ChronicCond_MixedNum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FA2BBFF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-0.7812871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113269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9.25E-07</w:t>
            </w:r>
          </w:p>
        </w:tc>
      </w:tr>
      <w:tr w:rsidR="004F64A7" w:rsidRPr="004F64A7" w14:paraId="3D61226E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2DF90076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32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4937CB8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ChronicCond_IschemicHeart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9246E1E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ChronicCond_MixedNum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5A1557B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-0.6920967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09592EB2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4.50E-05</w:t>
            </w:r>
          </w:p>
        </w:tc>
      </w:tr>
      <w:tr w:rsidR="004F64A7" w:rsidRPr="004F64A7" w14:paraId="164D6AF7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52729F8A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33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25F5936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ChronicCond_rheumatoidarthritis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EEE2B8E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ChronicCond_MixedNum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209D69B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-0.5777044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0E7AC111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1.29E-03</w:t>
            </w:r>
          </w:p>
        </w:tc>
      </w:tr>
      <w:tr w:rsidR="004F64A7" w:rsidRPr="004F64A7" w14:paraId="3FE72221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330D4BA4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34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01B981D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ChronicCond_stroke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DA7599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ChronicCond_MixedNum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824D383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-0.5638034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7D34ABE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1.78E-03</w:t>
            </w:r>
          </w:p>
        </w:tc>
      </w:tr>
      <w:tr w:rsidR="004F64A7" w:rsidRPr="004F64A7" w14:paraId="24EAFB16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2115344A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35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583CEBA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IPAnnualReimbursementAmt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C9E9939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ChronicCond_MixedNum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B690FE1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0.6003802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892DB12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7.31E-04</w:t>
            </w:r>
          </w:p>
        </w:tc>
      </w:tr>
      <w:tr w:rsidR="004F64A7" w:rsidRPr="004F64A7" w14:paraId="1A7D0226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65AF41A6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36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0F766229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IPAnnualDeductibleAmt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BA0851A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ChronicCond_MixedNum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81F17DA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0.6896903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0BE2E522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4.91E-05</w:t>
            </w:r>
          </w:p>
        </w:tc>
      </w:tr>
      <w:tr w:rsidR="004F64A7" w:rsidRPr="004F64A7" w14:paraId="3C5943EA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48C83981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37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452F190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OPAnnualReimbursementAmt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D0A0A23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ChronicCond_MixedNum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533BEFA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0.5126441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D3243A0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5.28E-03</w:t>
            </w:r>
          </w:p>
        </w:tc>
      </w:tr>
      <w:tr w:rsidR="004F64A7" w:rsidRPr="004F64A7" w14:paraId="43C1DDCD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478F4C56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38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F706166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OPAnnualDeductibleAmt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5555DF1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ChronicCond_MixedNum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6701E939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0.5305121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F5D2784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3.68E-03</w:t>
            </w:r>
          </w:p>
        </w:tc>
      </w:tr>
      <w:tr w:rsidR="004F64A7" w:rsidRPr="004F64A7" w14:paraId="0D025B23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7F66DC0F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39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8151C71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InscClaimAmtReimbursed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4CF0F198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ClaimDuration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2712631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0.568701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59D2F4B3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1.59E-03</w:t>
            </w:r>
          </w:p>
        </w:tc>
      </w:tr>
      <w:tr w:rsidR="004F64A7" w:rsidRPr="004F64A7" w14:paraId="0A788CFB" w14:textId="77777777" w:rsidTr="004F64A7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000000" w:fill="F4F8F9"/>
            <w:noWrap/>
            <w:vAlign w:val="center"/>
            <w:hideMark/>
          </w:tcPr>
          <w:p w14:paraId="2E6EF49B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40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71AA9C32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IPAnnualReimbursementAmt</w:t>
            </w:r>
            <w:proofErr w:type="spellEnd"/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39372BB7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proofErr w:type="spellStart"/>
            <w:r w:rsidRPr="004F64A7">
              <w:rPr>
                <w:sz w:val="14"/>
                <w:szCs w:val="14"/>
                <w:lang w:eastAsia="en-AU"/>
              </w:rPr>
              <w:t>ClaimDuration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1494E792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0.5524956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6DADC"/>
              <w:right w:val="single" w:sz="8" w:space="0" w:color="D6DADC"/>
            </w:tcBorders>
            <w:shd w:val="clear" w:color="auto" w:fill="auto"/>
            <w:noWrap/>
            <w:vAlign w:val="center"/>
            <w:hideMark/>
          </w:tcPr>
          <w:p w14:paraId="2F848895" w14:textId="77777777" w:rsidR="004F64A7" w:rsidRPr="004F64A7" w:rsidRDefault="004F64A7" w:rsidP="005D09BA">
            <w:pPr>
              <w:spacing w:line="240" w:lineRule="auto"/>
              <w:contextualSpacing/>
              <w:jc w:val="center"/>
              <w:rPr>
                <w:sz w:val="14"/>
                <w:szCs w:val="14"/>
                <w:lang w:eastAsia="en-AU"/>
              </w:rPr>
            </w:pPr>
            <w:r w:rsidRPr="004F64A7">
              <w:rPr>
                <w:sz w:val="14"/>
                <w:szCs w:val="14"/>
                <w:lang w:eastAsia="en-AU"/>
              </w:rPr>
              <w:t>2.30E-03</w:t>
            </w:r>
          </w:p>
        </w:tc>
      </w:tr>
    </w:tbl>
    <w:p w14:paraId="0EFC585B" w14:textId="11689A1E" w:rsidR="005340EB" w:rsidRPr="00D07C6C" w:rsidRDefault="005340EB" w:rsidP="00351114">
      <w:pPr>
        <w:spacing w:line="240" w:lineRule="auto"/>
        <w:contextualSpacing/>
        <w:rPr>
          <w:lang w:val="en-US"/>
        </w:rPr>
      </w:pPr>
    </w:p>
    <w:sectPr w:rsidR="005340EB" w:rsidRPr="00D07C6C" w:rsidSect="00332A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707F34" w14:textId="77777777" w:rsidR="00A93E51" w:rsidRDefault="00A93E51" w:rsidP="00617A9A">
      <w:pPr>
        <w:spacing w:after="0" w:line="240" w:lineRule="auto"/>
      </w:pPr>
      <w:r>
        <w:separator/>
      </w:r>
    </w:p>
  </w:endnote>
  <w:endnote w:type="continuationSeparator" w:id="0">
    <w:p w14:paraId="77E0850F" w14:textId="77777777" w:rsidR="00A93E51" w:rsidRDefault="00A93E51" w:rsidP="00617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952D03" w14:textId="77777777" w:rsidR="00A93E51" w:rsidRDefault="00A93E51" w:rsidP="00617A9A">
      <w:pPr>
        <w:spacing w:after="0" w:line="240" w:lineRule="auto"/>
      </w:pPr>
      <w:r>
        <w:separator/>
      </w:r>
    </w:p>
  </w:footnote>
  <w:footnote w:type="continuationSeparator" w:id="0">
    <w:p w14:paraId="63862083" w14:textId="77777777" w:rsidR="00A93E51" w:rsidRDefault="00A93E51" w:rsidP="00617A9A">
      <w:pPr>
        <w:spacing w:after="0" w:line="240" w:lineRule="auto"/>
      </w:pPr>
      <w:r>
        <w:continuationSeparator/>
      </w:r>
    </w:p>
  </w:footnote>
  <w:footnote w:id="1">
    <w:p w14:paraId="1999D5FB" w14:textId="47B3B11C" w:rsidR="00617A9A" w:rsidRPr="00617A9A" w:rsidRDefault="00617A9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hyperlink r:id="rId1" w:history="1">
        <w:r>
          <w:rPr>
            <w:rStyle w:val="Hyperlink"/>
          </w:rPr>
          <w:t>https://www.aarp.org/money/scams-fraud/info-2018/medicare-scams-fraud-identity-theft.html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7B2718"/>
    <w:multiLevelType w:val="hybridMultilevel"/>
    <w:tmpl w:val="6324B5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D7030F"/>
    <w:multiLevelType w:val="hybridMultilevel"/>
    <w:tmpl w:val="21E6E2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3008EE"/>
    <w:multiLevelType w:val="hybridMultilevel"/>
    <w:tmpl w:val="8E0C07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2D"/>
    <w:rsid w:val="00045793"/>
    <w:rsid w:val="000C7C6F"/>
    <w:rsid w:val="000F521B"/>
    <w:rsid w:val="0012601A"/>
    <w:rsid w:val="001F41D9"/>
    <w:rsid w:val="00250C8A"/>
    <w:rsid w:val="002B039E"/>
    <w:rsid w:val="002F73F4"/>
    <w:rsid w:val="003214F5"/>
    <w:rsid w:val="00332A28"/>
    <w:rsid w:val="00351114"/>
    <w:rsid w:val="003612D8"/>
    <w:rsid w:val="00430608"/>
    <w:rsid w:val="004929F9"/>
    <w:rsid w:val="004F64A7"/>
    <w:rsid w:val="005212E4"/>
    <w:rsid w:val="005340EB"/>
    <w:rsid w:val="005D09BA"/>
    <w:rsid w:val="005D4D32"/>
    <w:rsid w:val="005D7BD4"/>
    <w:rsid w:val="00617A9A"/>
    <w:rsid w:val="006227D4"/>
    <w:rsid w:val="006E4C6D"/>
    <w:rsid w:val="00704603"/>
    <w:rsid w:val="007125A1"/>
    <w:rsid w:val="00745C14"/>
    <w:rsid w:val="0075367C"/>
    <w:rsid w:val="00767AC6"/>
    <w:rsid w:val="007A1123"/>
    <w:rsid w:val="00802160"/>
    <w:rsid w:val="0084668A"/>
    <w:rsid w:val="00850649"/>
    <w:rsid w:val="008749F8"/>
    <w:rsid w:val="008815F4"/>
    <w:rsid w:val="008A2CC4"/>
    <w:rsid w:val="008B20C2"/>
    <w:rsid w:val="008E645E"/>
    <w:rsid w:val="008F2902"/>
    <w:rsid w:val="00903191"/>
    <w:rsid w:val="00903AE9"/>
    <w:rsid w:val="009379DB"/>
    <w:rsid w:val="009B6D26"/>
    <w:rsid w:val="00A271C0"/>
    <w:rsid w:val="00A93E51"/>
    <w:rsid w:val="00AE49CB"/>
    <w:rsid w:val="00B23E4E"/>
    <w:rsid w:val="00B35A76"/>
    <w:rsid w:val="00B619F9"/>
    <w:rsid w:val="00B64A5C"/>
    <w:rsid w:val="00B808F2"/>
    <w:rsid w:val="00BF61B0"/>
    <w:rsid w:val="00C0552D"/>
    <w:rsid w:val="00D05F88"/>
    <w:rsid w:val="00D07C6C"/>
    <w:rsid w:val="00D27C2E"/>
    <w:rsid w:val="00D50817"/>
    <w:rsid w:val="00D72E94"/>
    <w:rsid w:val="00D93E7F"/>
    <w:rsid w:val="00DD6F69"/>
    <w:rsid w:val="00DE3964"/>
    <w:rsid w:val="00E00342"/>
    <w:rsid w:val="00E662FC"/>
    <w:rsid w:val="00EA30A1"/>
    <w:rsid w:val="00F75600"/>
    <w:rsid w:val="00FA46FE"/>
    <w:rsid w:val="00FA7720"/>
    <w:rsid w:val="00FF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508F"/>
  <w15:chartTrackingRefBased/>
  <w15:docId w15:val="{6A6252E3-261C-4AF6-BC5F-F4CF9FD35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2E4"/>
  </w:style>
  <w:style w:type="paragraph" w:styleId="Heading1">
    <w:name w:val="heading 1"/>
    <w:basedOn w:val="Normal"/>
    <w:next w:val="Normal"/>
    <w:link w:val="Heading1Char"/>
    <w:uiPriority w:val="9"/>
    <w:qFormat/>
    <w:rsid w:val="00FA77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7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7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C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6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6F6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A77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7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A7720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FA7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A77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77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08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08F2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gd15mcfceub">
    <w:name w:val="gd15mcfceub"/>
    <w:basedOn w:val="DefaultParagraphFont"/>
    <w:rsid w:val="00B808F2"/>
  </w:style>
  <w:style w:type="character" w:customStyle="1" w:styleId="Heading4Char">
    <w:name w:val="Heading 4 Char"/>
    <w:basedOn w:val="DefaultParagraphFont"/>
    <w:link w:val="Heading4"/>
    <w:uiPriority w:val="9"/>
    <w:rsid w:val="000C7C6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767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7A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7A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7A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7AC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7A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AC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17A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A9A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17A9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17A9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17A9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17A9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7A9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17A9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003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342"/>
  </w:style>
  <w:style w:type="paragraph" w:styleId="Footer">
    <w:name w:val="footer"/>
    <w:basedOn w:val="Normal"/>
    <w:link w:val="FooterChar"/>
    <w:uiPriority w:val="99"/>
    <w:unhideWhenUsed/>
    <w:rsid w:val="00E003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9232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55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3526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492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054635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60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9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0857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631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aarp.org/money/scams-fraud/info-2018/medicare-scams-fraud-identity-thef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153EF-13F2-49F3-A8E5-43A00B1ED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11</Pages>
  <Words>1585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Wyatt</dc:creator>
  <cp:keywords/>
  <dc:description/>
  <cp:lastModifiedBy>Charles Wyatt</cp:lastModifiedBy>
  <cp:revision>17</cp:revision>
  <cp:lastPrinted>2020-06-30T16:43:00Z</cp:lastPrinted>
  <dcterms:created xsi:type="dcterms:W3CDTF">2020-06-29T22:50:00Z</dcterms:created>
  <dcterms:modified xsi:type="dcterms:W3CDTF">2020-07-01T00:15:00Z</dcterms:modified>
</cp:coreProperties>
</file>