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under the microscope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Central Rural Life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2023</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Allied Press Ltd All Rights Reserved</w:t>
      </w:r>
    </w:p>
    <w:p>
      <w:pPr>
        <w:keepNext w:val="0"/>
        <w:spacing w:before="120" w:after="0" w:line="220" w:lineRule="atLeast"/>
        <w:ind w:left="0" w:right="0" w:firstLine="0"/>
        <w:jc w:val="left"/>
      </w:pPr>
      <w:r>
        <w:br/>
      </w:r>
      <w:r>
        <w:pict>
          <v:shape id="_x0000_i1026" type="#_x0000_t75" style="width:146.23pt;height:26.2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TIM.CRONSHAW @alliedpress.co.nz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AgResearch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biology scientist Dr Nicole Schon   Ravensdown chief scientist Dr Ants Roberts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have come up with an innovative system to get a more accurate fix on the quality of farm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at Ngai Tahu Farming sites in Canterbury.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relying on nutrient tests, the wider assessment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expected to help the farming business maintain productive land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funded by the Our Land and Water National Science Challenge, evaluated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quality at the farms against new metrics designed by AgResearch and Ravensdown.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AgResearch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biology scientist Dr Nicole Schon said they now had more insights in Ngai Tahu's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by broadening the way its wellbeing was assessed in tests on farms converted from forestry over different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tried to do a comprehensive assessment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going beyond just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 to get a more complete picture of the </w:t>
      </w:r>
      <w:r>
        <w:rPr>
          <w:rFonts w:ascii="arial" w:eastAsia="arial" w:hAnsi="arial" w:cs="arial"/>
          <w:b/>
          <w:i/>
          <w:strike w:val="0"/>
          <w:noProof w:val="0"/>
          <w:color w:val="000000"/>
          <w:position w:val="0"/>
          <w:sz w:val="20"/>
          <w:u w:val="single"/>
          <w:vertAlign w:val="baseline"/>
        </w:rPr>
        <w:t>health of the soil</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a living eco-system which is able to provide us lots of good eco-system services, but we need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to be healthy to provide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Samples were tested from five sites including forestry land and irrigated dairy pasture that had been converted from forestry only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tests evaluated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 organic matter, their physical condition, and biological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Biological indicators were introduced to see variations in forestry land and irrigated pasture conversions.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Schon said their measurements were put in a large table of data with optimal targets, but presentation into radar plots made it easier to see differences between the sites and where the gaps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differences, scientists found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biology had yet to reach optimal levels and took longer to do so. There were also variations in organic matter and the carbon to nitrogen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work shows we can go beyond thinking about nutrients and what fertiliser we might apply to get our fertility levels right as farmers are already doing. So this is taking it a step further to look at the different properties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if things aren't quite right then the next question is: how do we get to those right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they were continuing to work with Ngai Tahu and measuring the wider </w:t>
      </w:r>
      <w:r>
        <w:rPr>
          <w:rFonts w:ascii="arial" w:eastAsia="arial" w:hAnsi="arial" w:cs="arial"/>
          <w:b/>
          <w:i/>
          <w:strike w:val="0"/>
          <w:noProof w:val="0"/>
          <w:color w:val="000000"/>
          <w:position w:val="0"/>
          <w:sz w:val="20"/>
          <w:u w:val="single"/>
          <w:vertAlign w:val="baseline"/>
        </w:rPr>
        <w:t>health of the soil</w:t>
      </w:r>
      <w:r>
        <w:rPr>
          <w:rFonts w:ascii="arial" w:eastAsia="arial" w:hAnsi="arial" w:cs="arial"/>
          <w:b w:val="0"/>
          <w:i w:val="0"/>
          <w:strike w:val="0"/>
          <w:noProof w:val="0"/>
          <w:color w:val="000000"/>
          <w:position w:val="0"/>
          <w:sz w:val="20"/>
          <w:u w:val="none"/>
          <w:vertAlign w:val="baseline"/>
        </w:rPr>
        <w:t xml:space="preserve"> for a regenerative trial on their farms and looking to see if it would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also being carried out in other projects, such as the Advancing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project on Synalit and Danone dairy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Schon said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assessments were being carried out on farms, and when indicators were not on target management recommendations were provided for farm owners so they could work towards target ranges and improve the overall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''Making sure we have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really important because the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provide a huge range of services and if farms don't have a well functioning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then I suppose they have to put more inputs in to get the same out of the system. Ultimately, we want to make the most out of that natural resource that is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get it functioning to the best of its ability. That has benefits for the farm system and for the wider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Ravensdown chief scientist Dr Ants Roberts said the benchmark testing approach provided a greater in-depth analysis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compared with just nutrient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developed a suite of tests with AgResearch that gives a more comprehensive assessment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allows effective long-term monitoring, and can be easily rolled out on-farm. The results give Ngai Tahu Farming a clear and functional picture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at each site that hasn't previously been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Roberts said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could be difficult to gauge because of differences across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a range of factors that contribute to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"Understanding where to start and what to measure can be difficult. You might test phosphorus availability and find that it's low, but you won't know that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also compacted, which means nutrients aren't the full answer to plant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comparing results from different sites they could confirm the method identified the needs of different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could catch complexities.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looked to evaluate the potential impact of Ngai Tahu Farming's agricultural practices on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 and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ensure long-term land productivity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Ngai Tahu Farming general manager Matthew Keen said the company now had an in-depth assessment for further insight into improving the environment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at its North Canterbury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measurable scientific solutions, such as those delivered by the study, would provide them with long-term benefits as they continued work towards achieving a more sustainable farming system.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under the microscope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3-96F1-DXP6-W35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under the microscope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X3-96F1-DXP6-W35F-00000-00">
    <vt:lpwstr>Doc::/shared/document|contextualFeaturePermID::1516831</vt:lpwstr>
  </property>
  <property fmtid="{D5CDD505-2E9C-101B-9397-08002B2CF9AE}" pid="5" name="UserPermID">
    <vt:lpwstr>urn:user:PA184731157</vt:lpwstr>
  </property>
</Properties>
</file>