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RankCoT 用排序思维链 + 自反思，提升 RAG 性能上限！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d83931"/>
          <w:sz w:val="36"/>
          <w:shd w:fill="bbbfc4"/>
        </w:rPr>
        <w:t>要点总结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c9b04"/>
          <w:sz w:val="22"/>
          <w:shd w:fill="bbbfc4"/>
        </w:rPr>
        <w:t>｜持续学习、持续分享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bbbfc4"/>
        </w:rPr>
        <w:t>RankCoT 通过在思维链里巧妙地融入排序（Rerank）信号，先让模型写出多个候选 CoT，再挑出最好的那个，最终浓缩成一份高质量的知识摘要，有效提升了 RAG 系统的准确率、减少了噪声干扰，还缩短了最终喂给模型的上下文长度。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摘要：检索增强生成（RAG）通过引入外部知识来提升大语言模型（LLM）的表现。然而，LLM 在有效利用检索文档中的知识时仍面临挑战，常被无关或噪声信息误导</w:t>
      </w:r>
      <w:r>
        <w:rPr>
          <w:rFonts w:eastAsia="等线" w:ascii="Arial" w:cs="Arial" w:hAnsi="Arial"/>
          <w:b w:val="true"/>
          <w:sz w:val="22"/>
        </w:rPr>
        <w:t>。为此，我们提出 RankCoT——一种知识精炼方法，在生成基于 CoT 的摘要时融入重排序信号，从而根据给定查询与全部检索文档对知识进行提纯。训练阶段，RankCoT 先提示 LLM 针对查询和单篇文档分别生成多条 Chain-of-Thought（CoT）候选；随后微调 LLM，使其依据全部检索文档直接复现最佳 CoT，迫使模型在生成 CoT 式摘要的过程中自动过滤无关文档。此外，RankCoT 引入自反思机制，对 CoT 输出再做精炼，得到更高质量的训练数据。实验表明，RankCoT 效果显著，优于其他知识精炼模型。进一步分析发现，RankCoT 可提供更简短却有效的精炼结果，使生成器输出更准确的答案。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论文标题: "RankCoT: Refining Knowledge for Retrieval-Augmented Generation through Ranking Chain-of-Thoughts"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作者: "Mingyan Wu, Zhenghao Liu, Yukun Yan"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发表年份: 2025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原文链接: "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https://arxiv.org/abs/2502.17888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代码链接: "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https://github.com/NEUIR/RankCoT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关键词: RAG，Knowledge Refinement，CoT，DPO，Self-Reflection</w:t>
            </w:r>
          </w:p>
        </w:tc>
      </w:tr>
    </w:tbl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研究背景：RAG 的“成长的烦恼”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技术通过引入外部知识库，极大地缓解了 LLM 的“幻觉”问题，让模型能接触到最新、最准确的信息。标准的 RAG 流程通常是“检索-阅读-回答”。但这里有个痛点：检索器从海量文档里捞回来的信息，质量参差不齐。有的文档虽然相关，但包含大量噪声；有的文档压根就不对题。如果把这些乱七八糟的信息一股脑儿全塞给 LLM，模型很容易被带偏，导致“垃圾进，垃圾出”（Garbage In, Garbage Out）。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为了解决这个问题，社区提出了两种主流的知识精炼（Knowledge Refinement）思路：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color w:val="d83931"/>
          <w:sz w:val="22"/>
        </w:rPr>
        <w:t>重新排序（Rerank）</w:t>
      </w:r>
      <w:r>
        <w:rPr>
          <w:rFonts w:eastAsia="等线" w:ascii="Arial" w:cs="Arial" w:hAnsi="Arial"/>
          <w:sz w:val="22"/>
        </w:rPr>
        <w:t>：在检索后增加一个排序环节，评估每个文档与问题的相关性，筛掉不相关的，留下最匹配的。但这治标不治本，因为留下的“好文档”里，可能依然有大量与问题无关的段落。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color w:val="d83931"/>
          <w:sz w:val="22"/>
        </w:rPr>
        <w:t>摘要（Summary）</w:t>
      </w:r>
      <w:r>
        <w:rPr>
          <w:rFonts w:eastAsia="等线" w:ascii="Arial" w:cs="Arial" w:hAnsi="Arial"/>
          <w:sz w:val="22"/>
        </w:rPr>
        <w:t>：让 LLM 直接把所有检索到的文档读一遍，然后写个摘要。这能有效压缩信息，但问题是，摘要过程可能会丢失关键细节，或者把不相关文档里的噪声也“揉”了进来。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有没有一种方法，能兼具 Rerank 的“筛选”能力和 Summary 的“浓缩”能力呢？RankCoT 正是为此而来。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方法总览：RankCoT 如何“优中选优”？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RankCoT 的核心思想，可以用一个生活中的例子来理解。想象一下，你要回答一个复杂问题，比如“托马斯·杰斐逊的家在哪里？” 你找了一堆资料（检索文档），有的说他家在蒙蒂塞洛，有的说他出生在沙德维尔。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RankCoT 的做法是：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color w:val="d83931"/>
          <w:sz w:val="22"/>
        </w:rPr>
        <w:t>独立思考，形成多个“思维链”</w:t>
      </w:r>
      <w:r>
        <w:rPr>
          <w:rFonts w:eastAsia="等线" w:ascii="Arial" w:cs="Arial" w:hAnsi="Arial"/>
          <w:sz w:val="22"/>
        </w:rPr>
        <w:t>：它不会把所有资料混在一起读，而是针对每份资料，独立生成一个“思考路径”，也就是一个思维链（Chain-of-Thought, CoT）。比如，基于资料一，它会想：“资料一提到了蒙蒂塞洛，这似乎是他的故居。”；基于资料二，它又会想：“资料二说他出生在沙德维尔，这是他早年的家。”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color w:val="d83931"/>
          <w:sz w:val="22"/>
        </w:rPr>
        <w:t>内部排序，选出最佳“草稿”</w:t>
      </w:r>
      <w:r>
        <w:rPr>
          <w:rFonts w:eastAsia="等线" w:ascii="Arial" w:cs="Arial" w:hAnsi="Arial"/>
          <w:sz w:val="22"/>
        </w:rPr>
        <w:t>：生成一堆这样的 CoT “草稿”后，RankCoT 会在内部进行一次“PK”，根据所有检索到的信息，评估哪个 CoT 最靠谱、最全面。在这个例子里，包含“蒙蒂塞洛”的 CoT 显然是更准确的答案。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color w:val="d83931"/>
          <w:sz w:val="22"/>
        </w:rPr>
        <w:t>精炼输出，生成最终答案</w:t>
      </w:r>
      <w:r>
        <w:rPr>
          <w:rFonts w:eastAsia="等线" w:ascii="Arial" w:cs="Arial" w:hAnsi="Arial"/>
          <w:sz w:val="22"/>
        </w:rPr>
        <w:t>：最后，模型会基于这个最佳 CoT，生成一份精炼、准确的知识摘要，然后用这份摘要去回答最初的问题。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整个过程如下图所示，模型首先为每个检索到的文档生成候选 CoT，然后通过排序和总结，选出最优的 CoT1，并基于它生成最终答案。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48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RankCoT 流程图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RankCoT 的训练和推理分为两个阶段。在训练阶段，它通过一个巧妙的自反思（Self-Reflection）和直接偏好优化（DPO）过程，教会模型如何辨别“好”的 CoT 和“坏”的 CoT。在推理阶段，训练好的模型就能直接上岗，对新问题进行高效的知识精炼。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384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RankCoT 的训练与推理框架图。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关键结论：RankCoT 带来了什么？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论文的核心贡献可以总结为三点：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提出了一种创新的知识精炼方法 RankCoT</w:t>
      </w:r>
      <w:r>
        <w:rPr>
          <w:rFonts w:eastAsia="等线" w:ascii="Arial" w:cs="Arial" w:hAnsi="Arial"/>
          <w:sz w:val="22"/>
        </w:rPr>
        <w:t>，它将重排（Rerank）信号无缝整合进思维链（CoT）的生成过程中，让 RAG 系统能更有效地从嘈杂的检索结果中提炼出高价值信息。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引入了自反思（Self-Reflection）机制和直接偏好优化（DPO）训练策略</w:t>
      </w:r>
      <w:r>
        <w:rPr>
          <w:rFonts w:eastAsia="等线" w:ascii="Arial" w:cs="Arial" w:hAnsi="Arial"/>
          <w:sz w:val="22"/>
        </w:rPr>
        <w:t>。通过让模型自我审视和修正生成的 CoT，并利用正负样本对进行对比学习，RankCoT 能够生成质量更高、更符合任务需求的数据，从而提升了模型性能。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在多个公开数据集上取得了显著效果</w:t>
      </w:r>
      <w:r>
        <w:rPr>
          <w:rFonts w:eastAsia="等线" w:ascii="Arial" w:cs="Arial" w:hAnsi="Arial"/>
          <w:sz w:val="22"/>
        </w:rPr>
        <w:t>。实验证明，相比于传统的 RAG 和其他知识精炼方法（如 Rerank、Summary），RankCoT 不仅在准确率上全面领先，还能在大幅缩短输入上下文长度的同时，保持甚至提升答案质量，实现了“又好又快”的双重目标。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深度拆解：深入 RankCoT 的技术细节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3.1 知识精炼范式：Rerank、Summary 与 RankCoT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在深入 RankCoT 之前，我们先形式化地看看几种知识精炼范式：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Rerank</w:t>
      </w:r>
      <w:r>
        <w:rPr>
          <w:rFonts w:eastAsia="等线" w:ascii="Arial" w:cs="Arial" w:hAnsi="Arial"/>
          <w:sz w:val="22"/>
        </w:rPr>
        <w:t xml:space="preserve">：对每个检索到的文档 </w:t>
      </w:r>
      <w:r>
        <w:rPr>
          <w:rFonts w:eastAsia="Consolas" w:ascii="Consolas" w:cs="Consolas" w:hAnsi="Consolas"/>
          <w:color w:val="d83931"/>
          <w:sz w:val="22"/>
          <w:shd w:fill="bbbfc4"/>
        </w:rPr>
        <w:t>d_i</w:t>
      </w:r>
      <w:r>
        <w:rPr>
          <w:rFonts w:eastAsia="等线" w:ascii="Arial" w:cs="Arial" w:hAnsi="Arial"/>
          <w:sz w:val="22"/>
        </w:rPr>
        <w:t xml:space="preserve">，用 LLM 判断其与问题 </w:t>
      </w:r>
      <w:r>
        <w:rPr>
          <w:rFonts w:eastAsia="Consolas" w:ascii="Consolas" w:cs="Consolas" w:hAnsi="Consolas"/>
          <w:color w:val="d83931"/>
          <w:sz w:val="22"/>
          <w:shd w:fill="bbbfc4"/>
        </w:rPr>
        <w:t>q</w:t>
      </w:r>
      <w:r>
        <w:rPr>
          <w:rFonts w:eastAsia="等线" w:ascii="Arial" w:cs="Arial" w:hAnsi="Arial"/>
          <w:sz w:val="22"/>
        </w:rPr>
        <w:t xml:space="preserve"> 的相关性，保留相关的，丢弃不相关的。优点是能过滤掉整个文档层面的噪声，缺点是无法处理文档内部的噪声。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Summary</w:t>
      </w:r>
      <w:r>
        <w:rPr>
          <w:rFonts w:eastAsia="等线" w:ascii="Arial" w:cs="Arial" w:hAnsi="Arial"/>
          <w:sz w:val="22"/>
        </w:rPr>
        <w:t xml:space="preserve">：将所有文档 </w:t>
      </w:r>
      <w:r>
        <w:rPr>
          <w:rFonts w:eastAsia="Consolas" w:ascii="Consolas" w:cs="Consolas" w:hAnsi="Consolas"/>
          <w:color w:val="d83931"/>
          <w:sz w:val="22"/>
          <w:shd w:fill="bbbfc4"/>
        </w:rPr>
        <w:t>D</w:t>
      </w:r>
      <w:r>
        <w:rPr>
          <w:rFonts w:eastAsia="等线" w:ascii="Arial" w:cs="Arial" w:hAnsi="Arial"/>
          <w:sz w:val="22"/>
        </w:rPr>
        <w:t xml:space="preserve"> 一次性输入 LLM，让其生成一个摘要 </w:t>
      </w:r>
      <w:r>
        <w:rPr>
          <w:rFonts w:eastAsia="Consolas" w:ascii="Consolas" w:cs="Consolas" w:hAnsi="Consolas"/>
          <w:color w:val="d83931"/>
          <w:sz w:val="22"/>
          <w:shd w:fill="bbbfc4"/>
        </w:rPr>
        <w:t>y_KR</w:t>
      </w:r>
      <w:r>
        <w:rPr>
          <w:rFonts w:eastAsia="等线" w:ascii="Arial" w:cs="Arial" w:hAnsi="Arial"/>
          <w:sz w:val="22"/>
        </w:rPr>
        <w:t>。优点是能极大压缩上下文，缺点是容易丢失细节或混入噪声。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RankCoT</w:t>
      </w:r>
      <w:r>
        <w:rPr>
          <w:rFonts w:eastAsia="等线" w:ascii="Arial" w:cs="Arial" w:hAnsi="Arial"/>
          <w:sz w:val="22"/>
        </w:rPr>
        <w:t xml:space="preserve">：同样是将所有文档 </w:t>
      </w:r>
      <w:r>
        <w:rPr>
          <w:rFonts w:eastAsia="Consolas" w:ascii="Consolas" w:cs="Consolas" w:hAnsi="Consolas"/>
          <w:color w:val="d83931"/>
          <w:sz w:val="22"/>
          <w:shd w:fill="bbbfc4"/>
        </w:rPr>
        <w:t>D</w:t>
      </w:r>
      <w:r>
        <w:rPr>
          <w:rFonts w:eastAsia="等线" w:ascii="Arial" w:cs="Arial" w:hAnsi="Arial"/>
          <w:sz w:val="22"/>
        </w:rPr>
        <w:t xml:space="preserve"> 输入，但指令是生成一个 CoT 风格的摘要 </w:t>
      </w:r>
      <w:r>
        <w:rPr>
          <w:rFonts w:eastAsia="Consolas" w:ascii="Consolas" w:cs="Consolas" w:hAnsi="Consolas"/>
          <w:color w:val="d83931"/>
          <w:sz w:val="22"/>
          <w:shd w:fill="bbbfc4"/>
        </w:rPr>
        <w:t>y_KR</w:t>
      </w:r>
      <w:r>
        <w:rPr>
          <w:rFonts w:eastAsia="等线" w:ascii="Arial" w:cs="Arial" w:hAnsi="Arial"/>
          <w:sz w:val="22"/>
        </w:rPr>
        <w:t>。与普通摘要不同，RankCoT 在生成这个 CoT 的过程中，内置了对不同来源信息的“权衡”与“排序”，这是通过接下来要讲的特殊训练方式实现的。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3.2.1 在 CoT 生成里建模 Rerank 信号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RankCoT 最精妙的设计在于，它如何让模型在生成一个“融合后”的 CoT 时，还能保留对“单个来源”好坏的判断力。这是通过 </w:t>
      </w:r>
      <w:r>
        <w:rPr>
          <w:rFonts w:eastAsia="等线" w:ascii="Arial" w:cs="Arial" w:hAnsi="Arial"/>
          <w:b w:val="true"/>
          <w:color w:val="d83931"/>
          <w:sz w:val="22"/>
        </w:rPr>
        <w:t>直接偏好优化（DPO）</w:t>
      </w:r>
      <w:r>
        <w:rPr>
          <w:rFonts w:eastAsia="等线" w:ascii="Arial" w:cs="Arial" w:hAnsi="Arial"/>
          <w:sz w:val="22"/>
        </w:rPr>
        <w:t xml:space="preserve"> 实现的。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color w:val="d83931"/>
          <w:sz w:val="22"/>
        </w:rPr>
        <w:t>生成候选 CoT</w:t>
      </w:r>
      <w:r>
        <w:rPr>
          <w:rFonts w:eastAsia="等线" w:ascii="Arial" w:cs="Arial" w:hAnsi="Arial"/>
          <w:sz w:val="22"/>
        </w:rPr>
        <w:t xml:space="preserve">：首先，对于一个问题和它检索到的 N 个文档 </w:t>
      </w:r>
      <w:r>
        <w:rPr>
          <w:rFonts w:eastAsia="Consolas" w:ascii="Consolas" w:cs="Consolas" w:hAnsi="Consolas"/>
          <w:color w:val="d83931"/>
          <w:sz w:val="22"/>
          <w:shd w:fill="bbbfc4"/>
        </w:rPr>
        <w:t>{d1, d2, ..., dN}</w:t>
      </w:r>
      <w:r>
        <w:rPr>
          <w:rFonts w:eastAsia="等线" w:ascii="Arial" w:cs="Arial" w:hAnsi="Arial"/>
          <w:sz w:val="22"/>
        </w:rPr>
        <w:t xml:space="preserve">，模型会分别基于每个文档 </w:t>
      </w:r>
      <w:r>
        <w:rPr>
          <w:rFonts w:eastAsia="Consolas" w:ascii="Consolas" w:cs="Consolas" w:hAnsi="Consolas"/>
          <w:color w:val="d83931"/>
          <w:sz w:val="22"/>
          <w:shd w:fill="bbbfc4"/>
        </w:rPr>
        <w:t>di</w:t>
      </w:r>
      <w:r>
        <w:rPr>
          <w:rFonts w:eastAsia="等线" w:ascii="Arial" w:cs="Arial" w:hAnsi="Arial"/>
          <w:sz w:val="22"/>
        </w:rPr>
        <w:t xml:space="preserve"> 单独生成一个 CoT，得到一个候选集 </w:t>
      </w:r>
      <w:r>
        <w:rPr>
          <w:rFonts w:eastAsia="Consolas" w:ascii="Consolas" w:cs="Consolas" w:hAnsi="Consolas"/>
          <w:color w:val="d83931"/>
          <w:sz w:val="22"/>
          <w:shd w:fill="bbbfc4"/>
        </w:rPr>
        <w:t>Y_CoT = {y_CoT(d1), ..., y_CoT(dN)}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color w:val="d83931"/>
          <w:sz w:val="22"/>
        </w:rPr>
        <w:t>构造正负样本</w:t>
      </w:r>
      <w:r>
        <w:rPr>
          <w:rFonts w:eastAsia="等线" w:ascii="Arial" w:cs="Arial" w:hAnsi="Arial"/>
          <w:sz w:val="22"/>
        </w:rPr>
        <w:t xml:space="preserve">：接下来，通过一个简单的规则来打标签：如果一个 CoT </w:t>
      </w:r>
      <w:r>
        <w:rPr>
          <w:rFonts w:eastAsia="Consolas" w:ascii="Consolas" w:cs="Consolas" w:hAnsi="Consolas"/>
          <w:color w:val="d83931"/>
          <w:sz w:val="22"/>
          <w:shd w:fill="bbbfc4"/>
        </w:rPr>
        <w:t>y_CoT</w:t>
      </w:r>
      <w:r>
        <w:rPr>
          <w:rFonts w:eastAsia="等线" w:ascii="Arial" w:cs="Arial" w:hAnsi="Arial"/>
          <w:sz w:val="22"/>
        </w:rPr>
        <w:t xml:space="preserve"> 包含了问题的标准答案（Ground Truth），它就被认为是</w:t>
      </w:r>
      <w:r>
        <w:rPr>
          <w:rFonts w:eastAsia="等线" w:ascii="Arial" w:cs="Arial" w:hAnsi="Arial"/>
          <w:b w:val="true"/>
          <w:color w:val="d83931"/>
          <w:sz w:val="22"/>
        </w:rPr>
        <w:t>正样本 (Chosen)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color w:val="d83931"/>
          <w:sz w:val="22"/>
          <w:shd w:fill="bbbfc4"/>
        </w:rPr>
        <w:t>y+_CoT</w:t>
      </w:r>
      <w:r>
        <w:rPr>
          <w:rFonts w:eastAsia="等线" w:ascii="Arial" w:cs="Arial" w:hAnsi="Arial"/>
          <w:sz w:val="22"/>
        </w:rPr>
        <w:t>；反之，就是</w:t>
      </w:r>
      <w:r>
        <w:rPr>
          <w:rFonts w:eastAsia="等线" w:ascii="Arial" w:cs="Arial" w:hAnsi="Arial"/>
          <w:b w:val="true"/>
          <w:color w:val="d83931"/>
          <w:sz w:val="22"/>
        </w:rPr>
        <w:t>负样本 (Rejected)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color w:val="d83931"/>
          <w:sz w:val="22"/>
          <w:shd w:fill="bbbfc4"/>
        </w:rPr>
        <w:t>y-_CoT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color w:val="d83931"/>
          <w:sz w:val="22"/>
        </w:rPr>
        <w:t>DPO 训练</w:t>
      </w:r>
      <w:r>
        <w:rPr>
          <w:rFonts w:eastAsia="等线" w:ascii="Arial" w:cs="Arial" w:hAnsi="Arial"/>
          <w:sz w:val="22"/>
        </w:rPr>
        <w:t xml:space="preserve">：有了正负样本对，就可以用 DPO 来训练模型了。DPO 的目标是让模型在面对原始问题 </w:t>
      </w:r>
      <w:r>
        <w:rPr>
          <w:rFonts w:eastAsia="Consolas" w:ascii="Consolas" w:cs="Consolas" w:hAnsi="Consolas"/>
          <w:color w:val="d83931"/>
          <w:sz w:val="22"/>
          <w:shd w:fill="bbbfc4"/>
        </w:rPr>
        <w:t>q</w:t>
      </w:r>
      <w:r>
        <w:rPr>
          <w:rFonts w:eastAsia="等线" w:ascii="Arial" w:cs="Arial" w:hAnsi="Arial"/>
          <w:sz w:val="22"/>
        </w:rPr>
        <w:t xml:space="preserve"> 和所有文档 </w:t>
      </w:r>
      <w:r>
        <w:rPr>
          <w:rFonts w:eastAsia="Consolas" w:ascii="Consolas" w:cs="Consolas" w:hAnsi="Consolas"/>
          <w:color w:val="d83931"/>
          <w:sz w:val="22"/>
          <w:shd w:fill="bbbfc4"/>
        </w:rPr>
        <w:t>D</w:t>
      </w:r>
      <w:r>
        <w:rPr>
          <w:rFonts w:eastAsia="等线" w:ascii="Arial" w:cs="Arial" w:hAnsi="Arial"/>
          <w:sz w:val="22"/>
        </w:rPr>
        <w:t xml:space="preserve"> 时，给正样本 </w:t>
      </w:r>
      <w:r>
        <w:rPr>
          <w:rFonts w:eastAsia="Consolas" w:ascii="Consolas" w:cs="Consolas" w:hAnsi="Consolas"/>
          <w:color w:val="d83931"/>
          <w:sz w:val="22"/>
          <w:shd w:fill="bbbfc4"/>
        </w:rPr>
        <w:t>y+_CoT</w:t>
      </w:r>
      <w:r>
        <w:rPr>
          <w:rFonts w:eastAsia="等线" w:ascii="Arial" w:cs="Arial" w:hAnsi="Arial"/>
          <w:sz w:val="22"/>
        </w:rPr>
        <w:t xml:space="preserve"> 打出比负样本 </w:t>
      </w:r>
      <w:r>
        <w:rPr>
          <w:rFonts w:eastAsia="Consolas" w:ascii="Consolas" w:cs="Consolas" w:hAnsi="Consolas"/>
          <w:color w:val="d83931"/>
          <w:sz w:val="22"/>
          <w:shd w:fill="bbbfc4"/>
        </w:rPr>
        <w:t>y-_CoT</w:t>
      </w:r>
      <w:r>
        <w:rPr>
          <w:rFonts w:eastAsia="等线" w:ascii="Arial" w:cs="Arial" w:hAnsi="Arial"/>
          <w:sz w:val="22"/>
        </w:rPr>
        <w:t xml:space="preserve"> 更高的生成概率。简单来说，就是告诉模型：“嘿，当所有信息都在你面前时，你应该更倾向于生成像 </w:t>
      </w:r>
      <w:r>
        <w:rPr>
          <w:rFonts w:eastAsia="Consolas" w:ascii="Consolas" w:cs="Consolas" w:hAnsi="Consolas"/>
          <w:color w:val="d83931"/>
          <w:sz w:val="22"/>
          <w:shd w:fill="bbbfc4"/>
        </w:rPr>
        <w:t>y+_CoT</w:t>
      </w:r>
      <w:r>
        <w:rPr>
          <w:rFonts w:eastAsia="等线" w:ascii="Arial" w:cs="Arial" w:hAnsi="Arial"/>
          <w:sz w:val="22"/>
        </w:rPr>
        <w:t xml:space="preserve"> 这样的思考过程，而不是 </w:t>
      </w:r>
      <w:r>
        <w:rPr>
          <w:rFonts w:eastAsia="Consolas" w:ascii="Consolas" w:cs="Consolas" w:hAnsi="Consolas"/>
          <w:color w:val="d83931"/>
          <w:sz w:val="22"/>
          <w:shd w:fill="bbbfc4"/>
        </w:rPr>
        <w:t>y-_CoT</w:t>
      </w:r>
      <w:r>
        <w:rPr>
          <w:rFonts w:eastAsia="等线" w:ascii="Arial" w:cs="Arial" w:hAnsi="Arial"/>
          <w:sz w:val="22"/>
        </w:rPr>
        <w:t xml:space="preserve"> 那样的。”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通过这种方式，模型在学习生成最终的 CoT 摘要时，实际上也在隐式地学习一个排序任务：它必须判断哪些源文档 </w:t>
      </w:r>
      <w:r>
        <w:rPr>
          <w:rFonts w:eastAsia="Consolas" w:ascii="Consolas" w:cs="Consolas" w:hAnsi="Consolas"/>
          <w:color w:val="d83931"/>
          <w:sz w:val="22"/>
          <w:shd w:fill="bbbfc4"/>
        </w:rPr>
        <w:t>di</w:t>
      </w:r>
      <w:r>
        <w:rPr>
          <w:rFonts w:eastAsia="等线" w:ascii="Arial" w:cs="Arial" w:hAnsi="Arial"/>
          <w:sz w:val="22"/>
        </w:rPr>
        <w:t xml:space="preserve"> 导出的 CoT 更有价值（即 </w:t>
      </w:r>
      <w:r>
        <w:rPr>
          <w:rFonts w:eastAsia="Consolas" w:ascii="Consolas" w:cs="Consolas" w:hAnsi="Consolas"/>
          <w:color w:val="d83931"/>
          <w:sz w:val="22"/>
          <w:shd w:fill="bbbfc4"/>
        </w:rPr>
        <w:t>y+_CoT</w:t>
      </w:r>
      <w:r>
        <w:rPr>
          <w:rFonts w:eastAsia="等线" w:ascii="Arial" w:cs="Arial" w:hAnsi="Arial"/>
          <w:sz w:val="22"/>
        </w:rPr>
        <w:t>），并在最终输出中更多地体现这些有价值的信息。这就实现了在 CoT 生成中嵌入 Rerank 信号的目的。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3.2.2 自反（Self-Reflection）进一步精炼 CoT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直接用模型生成的 CoT 做训练数据还不够完美，因为这些 CoT 可能包含一些“模板化”的、无意义的口头禅，比如“根据文档...”、“我的思考过程是...”。为了得到更纯净、更高质量的训练数据，RankCoT 引入了自反思机制。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这个过程分两步：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color w:val="d83931"/>
          <w:sz w:val="22"/>
        </w:rPr>
        <w:t>初始 CoT 生成</w:t>
      </w:r>
      <w:r>
        <w:rPr>
          <w:rFonts w:eastAsia="等线" w:ascii="Arial" w:cs="Arial" w:hAnsi="Arial"/>
          <w:sz w:val="22"/>
        </w:rPr>
        <w:t xml:space="preserve">：模型先像之前一样，为每个文档生成一个初步的 CoT </w:t>
      </w:r>
      <w:r>
        <w:rPr>
          <w:rFonts w:eastAsia="Consolas" w:ascii="Consolas" w:cs="Consolas" w:hAnsi="Consolas"/>
          <w:color w:val="d83931"/>
          <w:sz w:val="22"/>
          <w:shd w:fill="bbbfc4"/>
        </w:rPr>
        <w:t>~y_CoT(di)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color w:val="d83931"/>
          <w:sz w:val="22"/>
        </w:rPr>
        <w:t>自我修正</w:t>
      </w:r>
      <w:r>
        <w:rPr>
          <w:rFonts w:eastAsia="等线" w:ascii="Arial" w:cs="Arial" w:hAnsi="Arial"/>
          <w:sz w:val="22"/>
        </w:rPr>
        <w:t xml:space="preserve">：然后，模型会扮演“审稿人”的角色，接收指令：“请根据下面的‘思考过程’来回答问题。” 输入就是刚刚生成的 </w:t>
      </w:r>
      <w:r>
        <w:rPr>
          <w:rFonts w:eastAsia="Consolas" w:ascii="Consolas" w:cs="Consolas" w:hAnsi="Consolas"/>
          <w:color w:val="d83931"/>
          <w:sz w:val="22"/>
          <w:shd w:fill="bbbfc4"/>
        </w:rPr>
        <w:t>~y_CoT(di)</w:t>
      </w:r>
      <w:r>
        <w:rPr>
          <w:rFonts w:eastAsia="等线" w:ascii="Arial" w:cs="Arial" w:hAnsi="Arial"/>
          <w:sz w:val="22"/>
        </w:rPr>
        <w:t xml:space="preserve">。模型会对这个初步的 CoT 进行二次加工，提炼出更核心、更直接的答案 </w:t>
      </w:r>
      <w:r>
        <w:rPr>
          <w:rFonts w:eastAsia="Consolas" w:ascii="Consolas" w:cs="Consolas" w:hAnsi="Consolas"/>
          <w:color w:val="d83931"/>
          <w:sz w:val="22"/>
          <w:shd w:fill="bbbfc4"/>
        </w:rPr>
        <w:t>y_CoT(di)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这个“自己写、自己改”的过程，能有效去除口头禅，让 CoT 的内容更聚焦于回答问题本身。用这些经过“反思”和“提纯”的 CoT 来构造 DPO 的训练数据，能让模型学得更好，避免过拟合那些无用的表达模式。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实现细节</w:t>
      </w:r>
      <w:bookmarkEnd w:id="8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模型与训练</w:t>
      </w:r>
      <w:r>
        <w:rPr>
          <w:rFonts w:eastAsia="等线" w:ascii="Arial" w:cs="Arial" w:hAnsi="Arial"/>
          <w:sz w:val="22"/>
        </w:rPr>
        <w:t xml:space="preserve">：论文主要使用 </w:t>
      </w:r>
      <w:r>
        <w:rPr>
          <w:rFonts w:eastAsia="Consolas" w:ascii="Consolas" w:cs="Consolas" w:hAnsi="Consolas"/>
          <w:color w:val="d83931"/>
          <w:sz w:val="22"/>
          <w:shd w:fill="bbbfc4"/>
        </w:rPr>
        <w:t>Llama3-8B-Instruct</w:t>
      </w:r>
      <w:r>
        <w:rPr>
          <w:rFonts w:eastAsia="等线" w:ascii="Arial" w:cs="Arial" w:hAnsi="Arial"/>
          <w:sz w:val="22"/>
        </w:rPr>
        <w:t>作为基础模型，采用 LoRA (Low-Rank Adaptation) 进行高效微调。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数据构造</w:t>
      </w:r>
      <w:r>
        <w:rPr>
          <w:rFonts w:eastAsia="等线" w:ascii="Arial" w:cs="Arial" w:hAnsi="Arial"/>
          <w:sz w:val="22"/>
        </w:rPr>
        <w:t>：在训练时，为每个问题检索 10 个文档，独立生成 CoT 并进行自反思，然后筛选出有效的正负样本对用于 DPO 训练。推理时则使用 5 个文档。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数据集</w:t>
      </w:r>
      <w:r>
        <w:rPr>
          <w:rFonts w:eastAsia="等线" w:ascii="Arial" w:cs="Arial" w:hAnsi="Arial"/>
          <w:sz w:val="22"/>
        </w:rPr>
        <w:t>：训练数据涵盖了开放域问答（Open-Domain QA）和推理（Reasoning）两大类任务，保证了模型的泛化能力。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991100" cy="2533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训练、开发与测试集的数据统计。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实验结果：全方位吊打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论文进行了一系列详尽的实验，从不同维度验证了 RankCoT 的有效性。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整体表现：稳居第一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在与多种知识精炼方法的对比中，RankCoT 在 Llama3-8B 模型上，平均分达到了 </w:t>
      </w:r>
      <w:r>
        <w:rPr>
          <w:rFonts w:eastAsia="等线" w:ascii="Arial" w:cs="Arial" w:hAnsi="Arial"/>
          <w:b w:val="true"/>
          <w:color w:val="d83931"/>
          <w:sz w:val="22"/>
        </w:rPr>
        <w:t>44.64</w:t>
      </w:r>
      <w:r>
        <w:rPr>
          <w:rFonts w:eastAsia="等线" w:ascii="Arial" w:cs="Arial" w:hAnsi="Arial"/>
          <w:b w:val="true"/>
          <w:sz w:val="22"/>
        </w:rPr>
        <w:t>，比不做任何精炼的 Vanilla RAG（42.18）高出 2.5 个百分点，也显著优于 Rerank（42.81）、Summary（41.32）和 CoT（41.17）等方法。</w:t>
      </w:r>
      <w:r>
        <w:rPr>
          <w:rFonts w:eastAsia="等线" w:ascii="Arial" w:cs="Arial" w:hAnsi="Arial"/>
          <w:sz w:val="22"/>
        </w:rPr>
        <w:t>更重要的是，将 RankCoT 应用到不同大小的模型（如 MiniCPM3-4B 和 Qwen2.5-14B）上，性能提升同样显著，证明了其良好的泛化能力。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050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不同知识精炼模型的综合性能对比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消融实验：DPO 与自反思缺一不可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为了探究是哪个部分在起作用，论文做了消融研究。结果显示：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DPO 训练至关重要</w:t>
      </w:r>
      <w:r>
        <w:rPr>
          <w:rFonts w:eastAsia="等线" w:ascii="Arial" w:cs="Arial" w:hAnsi="Arial"/>
          <w:sz w:val="22"/>
        </w:rPr>
        <w:t>：相比 SFT，使用 DPO 训练的 RankCoT 性能更强（平均分 54.97 vs 51.15 for CoT SFT）。这说明让模型在正负样本之间做“比较和选择”，比单纯“模仿”正确答案更有效。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自反思机制效果显著</w:t>
      </w:r>
      <w:r>
        <w:rPr>
          <w:rFonts w:eastAsia="等线" w:ascii="Arial" w:cs="Arial" w:hAnsi="Arial"/>
          <w:sz w:val="22"/>
        </w:rPr>
        <w:t>：去掉自反思（w/o Reflect）后，RankCoT 的性能出现明显下滑（54.97 -&gt; 53.70），证明了高质量训练数据的价值。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148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消融研究，对比不同训练策略与是否使用自反思机制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场景拆分：三大场景全面胜出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论文还将测试集分为三种情况：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color w:val="d83931"/>
          <w:sz w:val="22"/>
        </w:rPr>
        <w:t>Has-Answer</w:t>
      </w:r>
      <w:r>
        <w:rPr>
          <w:rFonts w:eastAsia="等线" w:ascii="Arial" w:cs="Arial" w:hAnsi="Arial"/>
          <w:sz w:val="22"/>
        </w:rPr>
        <w:t>：检索的文档包含答案。RankCoT 在此场景下表现最好，说明它最擅长从正确的文档中“榨取”信息。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color w:val="d83931"/>
          <w:sz w:val="22"/>
        </w:rPr>
        <w:t>Miss-Answer</w:t>
      </w:r>
      <w:r>
        <w:rPr>
          <w:rFonts w:eastAsia="等线" w:ascii="Arial" w:cs="Arial" w:hAnsi="Arial"/>
          <w:sz w:val="22"/>
        </w:rPr>
        <w:t>：检索的文档不含答案（全是噪声）。所有 RAG 方法性能都会下降，但 RankCoT 下降得最少，证明其抗噪声能力最强。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color w:val="d83931"/>
          <w:sz w:val="22"/>
        </w:rPr>
        <w:t>Internal Knowledge</w:t>
      </w:r>
      <w:r>
        <w:rPr>
          <w:rFonts w:eastAsia="等线" w:ascii="Arial" w:cs="Arial" w:hAnsi="Arial"/>
          <w:sz w:val="22"/>
        </w:rPr>
        <w:t>：评估模型在外部知识与内部记忆冲突时的表现。RankCoT 同样领先，说明它能更好地协调外部信息和模型的固有知识。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287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在三种不同场景下的 RAG 性能评估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质量与长度分析：“又好又短”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最后，论文分析了 RankCoT 生成的知识摘要本身的特点。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质量（Quality）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相关性</w:t>
      </w:r>
      <w:r>
        <w:rPr>
          <w:rFonts w:eastAsia="等线" w:ascii="Arial" w:cs="Arial" w:hAnsi="Arial"/>
          <w:sz w:val="22"/>
        </w:rPr>
        <w:t>：RankCoT 生成的摘要与原始问题的文本</w:t>
      </w:r>
      <w:r>
        <w:rPr>
          <w:rFonts w:eastAsia="等线" w:ascii="Arial" w:cs="Arial" w:hAnsi="Arial"/>
          <w:b w:val="true"/>
          <w:color w:val="d83931"/>
          <w:sz w:val="22"/>
        </w:rPr>
        <w:t>相似度最高</w:t>
      </w:r>
      <w:r>
        <w:rPr>
          <w:rFonts w:eastAsia="等线" w:ascii="Arial" w:cs="Arial" w:hAnsi="Arial"/>
          <w:sz w:val="22"/>
        </w:rPr>
        <w:t>（图 3a），说明其内容最聚焦。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答案命中率</w:t>
      </w:r>
      <w:r>
        <w:rPr>
          <w:rFonts w:eastAsia="等线" w:ascii="Arial" w:cs="Arial" w:hAnsi="Arial"/>
          <w:sz w:val="22"/>
        </w:rPr>
        <w:t>：它的摘要包含标准答案的</w:t>
      </w:r>
      <w:r>
        <w:rPr>
          <w:rFonts w:eastAsia="等线" w:ascii="Arial" w:cs="Arial" w:hAnsi="Arial"/>
          <w:b w:val="true"/>
          <w:color w:val="d83931"/>
          <w:sz w:val="22"/>
        </w:rPr>
        <w:t>命中率非常高</w:t>
      </w:r>
      <w:r>
        <w:rPr>
          <w:rFonts w:eastAsia="等线" w:ascii="Arial" w:cs="Arial" w:hAnsi="Arial"/>
          <w:sz w:val="22"/>
        </w:rPr>
        <w:t>（图 3b），仅次于只做筛选的 Rerank，但远超普通 Summary 方法，说明它在压缩信息的同时，极好地保留了关键答案。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精炼知识的质量分析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长度（Length）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• RankCoT 生成的知识摘要</w:t>
      </w:r>
      <w:r>
        <w:rPr>
          <w:rFonts w:eastAsia="等线" w:ascii="Arial" w:cs="Arial" w:hAnsi="Arial"/>
          <w:b w:val="true"/>
          <w:color w:val="d83931"/>
          <w:sz w:val="22"/>
        </w:rPr>
        <w:t>平均长度最短</w:t>
      </w:r>
      <w:r>
        <w:rPr>
          <w:rFonts w:eastAsia="等线" w:ascii="Arial" w:cs="Arial" w:hAnsi="Arial"/>
          <w:sz w:val="22"/>
        </w:rPr>
        <w:t>（图 4a），这意味着更少的 Token 消耗和更快的后续生成速度。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• 相比原始模型，RankCoT 能将输入长度</w:t>
      </w:r>
      <w:r>
        <w:rPr>
          <w:rFonts w:eastAsia="等线" w:ascii="Arial" w:cs="Arial" w:hAnsi="Arial"/>
          <w:b w:val="true"/>
          <w:color w:val="d83931"/>
          <w:sz w:val="22"/>
        </w:rPr>
        <w:t>压缩超过 44%</w:t>
      </w:r>
      <w:r>
        <w:rPr>
          <w:rFonts w:eastAsia="等线" w:ascii="Arial" w:cs="Arial" w:hAnsi="Arial"/>
          <w:sz w:val="22"/>
        </w:rPr>
        <w:t>（图 4b，DPO 训练），实现了真正的“降本增效”。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精炼知识的长度分析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综合来看，RankCoT 生成的知识摘要，做到了“内容相关、答案准确、篇幅简短”，堪称 RAG 知识精炼的“三好学生”。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未来工作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尽管 RankCoT 表现出色，论文也指出了其局限性和未来方向：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对 LLM 能力的依赖</w:t>
      </w:r>
      <w:r>
        <w:rPr>
          <w:rFonts w:eastAsia="等线" w:ascii="Arial" w:cs="Arial" w:hAnsi="Arial"/>
          <w:sz w:val="22"/>
        </w:rPr>
        <w:t>：RankCoT 的效果依然受限于基础 LLM 的能力，特别是生成高质量正负样本对的能力。未来可以探索更鲁棒的偏好数据构造方法。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模型规模的对齐</w:t>
      </w:r>
      <w:r>
        <w:rPr>
          <w:rFonts w:eastAsia="等线" w:ascii="Arial" w:cs="Arial" w:hAnsi="Arial"/>
          <w:sz w:val="22"/>
        </w:rPr>
        <w:t>：当知识精炼模型（RankCoT）与最终的生成模型规模差距过大时，提升可能会减弱。研究如何更好地在不同规模的模型间进行知识对齐，是一个值得探索的方向。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color w:val="d83931"/>
          <w:sz w:val="22"/>
        </w:rPr>
        <w:t>更复杂的推理链</w:t>
      </w:r>
      <w:r>
        <w:rPr>
          <w:rFonts w:eastAsia="等线" w:ascii="Arial" w:cs="Arial" w:hAnsi="Arial"/>
          <w:sz w:val="22"/>
        </w:rPr>
        <w:t>：目前 RankCoT 主要处理单步的“筛选-综合”过程，未来可以将其扩展到更复杂的多步推理任务中，让模型在每一步都能动态地进行知识的“精炼”和“迭代”。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参考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https://mp.weixin.qq.com/s?__biz=Mzk1NzQzNjUxOA==&amp;mid=2247489245&amp;idx=1&amp;sn=0529259711299de27ffb0e34986fc62c&amp;scene=21&amp;poc_token=HEuxaGmjFQN4MOnYoZYMKiV6FZRUFRAjr4F5RPMz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566">
    <w:lvl>
      <w:start w:val="1"/>
      <w:numFmt w:val="decimal"/>
      <w:suff w:val="tab"/>
      <w:lvlText w:val="%1."/>
      <w:rPr>
        <w:color w:val="3370ff"/>
      </w:rPr>
    </w:lvl>
  </w:abstractNum>
  <w:abstractNum w:abstractNumId="35567">
    <w:lvl>
      <w:start w:val="2"/>
      <w:numFmt w:val="decimal"/>
      <w:suff w:val="tab"/>
      <w:lvlText w:val="%1."/>
      <w:rPr>
        <w:color w:val="3370ff"/>
      </w:rPr>
    </w:lvl>
  </w:abstractNum>
  <w:abstractNum w:abstractNumId="35568">
    <w:lvl>
      <w:start w:val="1"/>
      <w:numFmt w:val="decimal"/>
      <w:suff w:val="tab"/>
      <w:lvlText w:val="%1."/>
      <w:rPr>
        <w:color w:val="3370ff"/>
      </w:rPr>
    </w:lvl>
  </w:abstractNum>
  <w:abstractNum w:abstractNumId="35569">
    <w:lvl>
      <w:start w:val="2"/>
      <w:numFmt w:val="decimal"/>
      <w:suff w:val="tab"/>
      <w:lvlText w:val="%1."/>
      <w:rPr>
        <w:color w:val="3370ff"/>
      </w:rPr>
    </w:lvl>
  </w:abstractNum>
  <w:abstractNum w:abstractNumId="35570">
    <w:lvl>
      <w:start w:val="3"/>
      <w:numFmt w:val="decimal"/>
      <w:suff w:val="tab"/>
      <w:lvlText w:val="%1."/>
      <w:rPr>
        <w:color w:val="3370ff"/>
      </w:rPr>
    </w:lvl>
  </w:abstractNum>
  <w:abstractNum w:abstractNumId="35571">
    <w:lvl>
      <w:numFmt w:val="bullet"/>
      <w:suff w:val="tab"/>
      <w:lvlText w:val="•"/>
      <w:rPr>
        <w:color w:val="3370ff"/>
      </w:rPr>
    </w:lvl>
  </w:abstractNum>
  <w:abstractNum w:abstractNumId="35572">
    <w:lvl>
      <w:numFmt w:val="bullet"/>
      <w:suff w:val="tab"/>
      <w:lvlText w:val="•"/>
      <w:rPr>
        <w:color w:val="3370ff"/>
      </w:rPr>
    </w:lvl>
  </w:abstractNum>
  <w:abstractNum w:abstractNumId="35573">
    <w:lvl>
      <w:numFmt w:val="bullet"/>
      <w:suff w:val="tab"/>
      <w:lvlText w:val="•"/>
      <w:rPr>
        <w:color w:val="3370ff"/>
      </w:rPr>
    </w:lvl>
  </w:abstractNum>
  <w:abstractNum w:abstractNumId="35574">
    <w:lvl>
      <w:numFmt w:val="bullet"/>
      <w:suff w:val="tab"/>
      <w:lvlText w:val="•"/>
      <w:rPr>
        <w:color w:val="3370ff"/>
      </w:rPr>
    </w:lvl>
  </w:abstractNum>
  <w:abstractNum w:abstractNumId="35575">
    <w:lvl>
      <w:numFmt w:val="bullet"/>
      <w:suff w:val="tab"/>
      <w:lvlText w:val="•"/>
      <w:rPr>
        <w:color w:val="3370ff"/>
      </w:rPr>
    </w:lvl>
  </w:abstractNum>
  <w:abstractNum w:abstractNumId="35576">
    <w:lvl>
      <w:numFmt w:val="bullet"/>
      <w:suff w:val="tab"/>
      <w:lvlText w:val="•"/>
      <w:rPr>
        <w:color w:val="3370ff"/>
      </w:rPr>
    </w:lvl>
  </w:abstractNum>
  <w:abstractNum w:abstractNumId="35577">
    <w:lvl>
      <w:start w:val="1"/>
      <w:numFmt w:val="decimal"/>
      <w:suff w:val="tab"/>
      <w:lvlText w:val="%1."/>
      <w:rPr>
        <w:color w:val="3370ff"/>
      </w:rPr>
    </w:lvl>
  </w:abstractNum>
  <w:abstractNum w:abstractNumId="35578">
    <w:lvl>
      <w:start w:val="2"/>
      <w:numFmt w:val="decimal"/>
      <w:suff w:val="tab"/>
      <w:lvlText w:val="%1."/>
      <w:rPr>
        <w:color w:val="3370ff"/>
      </w:rPr>
    </w:lvl>
  </w:abstractNum>
  <w:abstractNum w:abstractNumId="35579">
    <w:lvl>
      <w:start w:val="3"/>
      <w:numFmt w:val="decimal"/>
      <w:suff w:val="tab"/>
      <w:lvlText w:val="%1."/>
      <w:rPr>
        <w:color w:val="3370ff"/>
      </w:rPr>
    </w:lvl>
  </w:abstractNum>
  <w:abstractNum w:abstractNumId="35580">
    <w:lvl>
      <w:start w:val="1"/>
      <w:numFmt w:val="decimal"/>
      <w:suff w:val="tab"/>
      <w:lvlText w:val="%1."/>
      <w:rPr>
        <w:color w:val="3370ff"/>
      </w:rPr>
    </w:lvl>
  </w:abstractNum>
  <w:abstractNum w:abstractNumId="35581">
    <w:lvl>
      <w:start w:val="2"/>
      <w:numFmt w:val="decimal"/>
      <w:suff w:val="tab"/>
      <w:lvlText w:val="%1."/>
      <w:rPr>
        <w:color w:val="3370ff"/>
      </w:rPr>
    </w:lvl>
  </w:abstractNum>
  <w:abstractNum w:abstractNumId="35582">
    <w:lvl>
      <w:numFmt w:val="bullet"/>
      <w:suff w:val="tab"/>
      <w:lvlText w:val="•"/>
      <w:rPr>
        <w:color w:val="3370ff"/>
      </w:rPr>
    </w:lvl>
  </w:abstractNum>
  <w:abstractNum w:abstractNumId="35583">
    <w:lvl>
      <w:numFmt w:val="bullet"/>
      <w:suff w:val="tab"/>
      <w:lvlText w:val="•"/>
      <w:rPr>
        <w:color w:val="3370ff"/>
      </w:rPr>
    </w:lvl>
  </w:abstractNum>
  <w:abstractNum w:abstractNumId="35584">
    <w:lvl>
      <w:numFmt w:val="bullet"/>
      <w:suff w:val="tab"/>
      <w:lvlText w:val="•"/>
      <w:rPr>
        <w:color w:val="3370ff"/>
      </w:rPr>
    </w:lvl>
  </w:abstractNum>
  <w:abstractNum w:abstractNumId="35585">
    <w:lvl>
      <w:numFmt w:val="bullet"/>
      <w:suff w:val="tab"/>
      <w:lvlText w:val="•"/>
      <w:rPr>
        <w:color w:val="3370ff"/>
      </w:rPr>
    </w:lvl>
  </w:abstractNum>
  <w:abstractNum w:abstractNumId="35586">
    <w:lvl>
      <w:numFmt w:val="bullet"/>
      <w:suff w:val="tab"/>
      <w:lvlText w:val="•"/>
      <w:rPr>
        <w:color w:val="3370ff"/>
      </w:rPr>
    </w:lvl>
  </w:abstractNum>
  <w:abstractNum w:abstractNumId="35587">
    <w:lvl>
      <w:start w:val="1"/>
      <w:numFmt w:val="decimal"/>
      <w:suff w:val="tab"/>
      <w:lvlText w:val="%1."/>
      <w:rPr>
        <w:color w:val="3370ff"/>
      </w:rPr>
    </w:lvl>
  </w:abstractNum>
  <w:abstractNum w:abstractNumId="35588">
    <w:lvl>
      <w:start w:val="2"/>
      <w:numFmt w:val="decimal"/>
      <w:suff w:val="tab"/>
      <w:lvlText w:val="%1."/>
      <w:rPr>
        <w:color w:val="3370ff"/>
      </w:rPr>
    </w:lvl>
  </w:abstractNum>
  <w:abstractNum w:abstractNumId="35589">
    <w:lvl>
      <w:start w:val="3"/>
      <w:numFmt w:val="decimal"/>
      <w:suff w:val="tab"/>
      <w:lvlText w:val="%1."/>
      <w:rPr>
        <w:color w:val="3370ff"/>
      </w:rPr>
    </w:lvl>
  </w:abstractNum>
  <w:abstractNum w:abstractNumId="35590">
    <w:lvl>
      <w:numFmt w:val="bullet"/>
      <w:suff w:val="tab"/>
      <w:lvlText w:val="•"/>
      <w:rPr>
        <w:color w:val="3370ff"/>
      </w:rPr>
    </w:lvl>
  </w:abstractNum>
  <w:abstractNum w:abstractNumId="35591">
    <w:lvl>
      <w:numFmt w:val="bullet"/>
      <w:suff w:val="tab"/>
      <w:lvlText w:val="￮"/>
      <w:rPr>
        <w:color w:val="3370ff"/>
      </w:rPr>
    </w:lvl>
  </w:abstractNum>
  <w:abstractNum w:abstractNumId="35592">
    <w:lvl>
      <w:numFmt w:val="bullet"/>
      <w:suff w:val="tab"/>
      <w:lvlText w:val="￮"/>
      <w:rPr>
        <w:color w:val="3370ff"/>
      </w:rPr>
    </w:lvl>
  </w:abstractNum>
  <w:abstractNum w:abstractNumId="35593">
    <w:lvl>
      <w:numFmt w:val="bullet"/>
      <w:suff w:val="tab"/>
      <w:lvlText w:val="•"/>
      <w:rPr>
        <w:color w:val="3370ff"/>
      </w:rPr>
    </w:lvl>
  </w:abstractNum>
  <w:abstractNum w:abstractNumId="35594">
    <w:lvl>
      <w:numFmt w:val="bullet"/>
      <w:suff w:val="tab"/>
      <w:lvlText w:val="￮"/>
      <w:rPr>
        <w:color w:val="3370ff"/>
      </w:rPr>
    </w:lvl>
  </w:abstractNum>
  <w:abstractNum w:abstractNumId="35595">
    <w:lvl>
      <w:numFmt w:val="bullet"/>
      <w:suff w:val="tab"/>
      <w:lvlText w:val="￮"/>
      <w:rPr>
        <w:color w:val="3370ff"/>
      </w:rPr>
    </w:lvl>
  </w:abstractNum>
  <w:abstractNum w:abstractNumId="35596">
    <w:lvl>
      <w:numFmt w:val="bullet"/>
      <w:suff w:val="tab"/>
      <w:lvlText w:val="•"/>
      <w:rPr>
        <w:color w:val="3370ff"/>
      </w:rPr>
    </w:lvl>
  </w:abstractNum>
  <w:abstractNum w:abstractNumId="35597">
    <w:lvl>
      <w:numFmt w:val="bullet"/>
      <w:suff w:val="tab"/>
      <w:lvlText w:val="•"/>
      <w:rPr>
        <w:color w:val="3370ff"/>
      </w:rPr>
    </w:lvl>
  </w:abstractNum>
  <w:abstractNum w:abstractNumId="35598">
    <w:lvl>
      <w:numFmt w:val="bullet"/>
      <w:suff w:val="tab"/>
      <w:lvlText w:val="•"/>
      <w:rPr>
        <w:color w:val="3370ff"/>
      </w:rPr>
    </w:lvl>
  </w:abstractNum>
  <w:num w:numId="1">
    <w:abstractNumId w:val="35566"/>
  </w:num>
  <w:num w:numId="2">
    <w:abstractNumId w:val="35567"/>
  </w:num>
  <w:num w:numId="3">
    <w:abstractNumId w:val="35568"/>
  </w:num>
  <w:num w:numId="4">
    <w:abstractNumId w:val="35569"/>
  </w:num>
  <w:num w:numId="5">
    <w:abstractNumId w:val="35570"/>
  </w:num>
  <w:num w:numId="6">
    <w:abstractNumId w:val="35571"/>
  </w:num>
  <w:num w:numId="7">
    <w:abstractNumId w:val="35572"/>
  </w:num>
  <w:num w:numId="8">
    <w:abstractNumId w:val="35573"/>
  </w:num>
  <w:num w:numId="9">
    <w:abstractNumId w:val="35574"/>
  </w:num>
  <w:num w:numId="10">
    <w:abstractNumId w:val="35575"/>
  </w:num>
  <w:num w:numId="11">
    <w:abstractNumId w:val="35576"/>
  </w:num>
  <w:num w:numId="12">
    <w:abstractNumId w:val="35577"/>
  </w:num>
  <w:num w:numId="13">
    <w:abstractNumId w:val="35578"/>
  </w:num>
  <w:num w:numId="14">
    <w:abstractNumId w:val="35579"/>
  </w:num>
  <w:num w:numId="15">
    <w:abstractNumId w:val="35580"/>
  </w:num>
  <w:num w:numId="16">
    <w:abstractNumId w:val="35581"/>
  </w:num>
  <w:num w:numId="17">
    <w:abstractNumId w:val="35582"/>
  </w:num>
  <w:num w:numId="18">
    <w:abstractNumId w:val="35583"/>
  </w:num>
  <w:num w:numId="19">
    <w:abstractNumId w:val="35584"/>
  </w:num>
  <w:num w:numId="20">
    <w:abstractNumId w:val="35585"/>
  </w:num>
  <w:num w:numId="21">
    <w:abstractNumId w:val="35586"/>
  </w:num>
  <w:num w:numId="22">
    <w:abstractNumId w:val="35587"/>
  </w:num>
  <w:num w:numId="23">
    <w:abstractNumId w:val="35588"/>
  </w:num>
  <w:num w:numId="24">
    <w:abstractNumId w:val="35589"/>
  </w:num>
  <w:num w:numId="25">
    <w:abstractNumId w:val="35590"/>
  </w:num>
  <w:num w:numId="26">
    <w:abstractNumId w:val="35591"/>
  </w:num>
  <w:num w:numId="27">
    <w:abstractNumId w:val="35592"/>
  </w:num>
  <w:num w:numId="28">
    <w:abstractNumId w:val="35593"/>
  </w:num>
  <w:num w:numId="29">
    <w:abstractNumId w:val="35594"/>
  </w:num>
  <w:num w:numId="30">
    <w:abstractNumId w:val="35595"/>
  </w:num>
  <w:num w:numId="31">
    <w:abstractNumId w:val="35596"/>
  </w:num>
  <w:num w:numId="32">
    <w:abstractNumId w:val="35597"/>
  </w:num>
  <w:num w:numId="33">
    <w:abstractNumId w:val="355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2026-01-15T09:29:44Z</dcterms:created>
  <dc:creator>Apache POI</dc:creator>
</cp:coreProperties>
</file>