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T-Retriever</w:t>
      </w:r>
    </w:p>
    <w:p>
      <w:pPr>
        <w:pStyle w:val="2"/>
        <w:spacing w:before="320" w:after="120" w:line="288" w:lineRule="auto"/>
        <w:ind w:left="0"/>
        <w:jc w:val="center"/>
        <w:outlineLvl w:val="1"/>
      </w:pPr>
      <w:bookmarkStart w:name="heading_0" w:id="0"/>
      <w:r>
        <w:rPr>
          <w:rFonts w:eastAsia="等线" w:ascii="Arial" w:cs="Arial" w:hAnsi="Arial"/>
          <w:b w:val="true"/>
          <w:sz w:val="32"/>
        </w:rPr>
        <w:t>背景</w:t>
      </w:r>
      <w:bookmarkEnd w:id="0"/>
    </w:p>
    <w:p>
      <w:pPr>
        <w:spacing w:before="120" w:after="120" w:line="288" w:lineRule="auto"/>
        <w:ind w:left="0"/>
        <w:jc w:val="left"/>
      </w:pPr>
      <w:r>
        <w:rPr>
          <w:rFonts w:eastAsia="等线" w:ascii="Arial" w:cs="Arial" w:hAnsi="Arial"/>
          <w:sz w:val="22"/>
        </w:rPr>
        <w:t>现有 Graph RAG 方法在真实文本属性图（如知识图谱、社交网络、电商关系图）上始终存在一个根本性矛盾：</w:t>
      </w:r>
      <w:r>
        <w:rPr>
          <w:rFonts w:eastAsia="等线" w:ascii="Arial" w:cs="Arial" w:hAnsi="Arial"/>
          <w:b w:val="true"/>
          <w:sz w:val="22"/>
        </w:rPr>
        <w:t>LLM 需要层次化压缩来控制上下文长度，但现有压缩策略本身正在破坏图结构与语义一致性</w:t>
      </w:r>
      <w:r>
        <w:rPr>
          <w:rFonts w:eastAsia="等线" w:ascii="Arial" w:cs="Arial" w:hAnsi="Arial"/>
          <w:sz w:val="22"/>
        </w:rPr>
        <w:t>。</w:t>
      </w:r>
    </w:p>
    <w:p>
      <w:pPr>
        <w:spacing w:before="120" w:after="120" w:line="288" w:lineRule="auto"/>
        <w:ind w:left="0"/>
        <w:jc w:val="left"/>
      </w:pPr>
      <w:r>
        <w:rPr>
          <w:rFonts w:eastAsia="等线" w:ascii="Arial" w:cs="Arial" w:hAnsi="Arial"/>
          <w:sz w:val="22"/>
        </w:rPr>
        <w:t>具体而言，一类方法依赖刚性的层特定压缩配额，在每一层强行限制节点数量，结果往往将原本紧密关联的子图拆散，导致局部结构与上下文完整性丢失；另一类方法则过度依赖拓扑距离进行聚合，忽略节点与边的文本语义，使得结构上相邻的节点在语义上却彼此无关，最终引发“结构对但内容错”的检索结果。</w:t>
      </w:r>
    </w:p>
    <w:p>
      <w:pPr>
        <w:spacing w:before="120" w:after="120" w:line="288" w:lineRule="auto"/>
        <w:ind w:left="0"/>
        <w:jc w:val="left"/>
      </w:pPr>
      <w:r>
        <w:rPr>
          <w:rFonts w:eastAsia="等线" w:ascii="Arial" w:cs="Arial" w:hAnsi="Arial"/>
          <w:sz w:val="22"/>
        </w:rPr>
        <w:t xml:space="preserve">为解决这一结构–语义失衡问题，中国人民大学团队提出 </w:t>
      </w:r>
      <w:r>
        <w:rPr>
          <w:rFonts w:eastAsia="等线" w:ascii="Arial" w:cs="Arial" w:hAnsi="Arial"/>
          <w:b w:val="true"/>
          <w:sz w:val="22"/>
        </w:rPr>
        <w:t>T-Retriever</w:t>
      </w:r>
      <w:r>
        <w:rPr>
          <w:rFonts w:eastAsia="等线" w:ascii="Arial" w:cs="Arial" w:hAnsi="Arial"/>
          <w:sz w:val="22"/>
        </w:rPr>
        <w:t>，将图检索重新表述为</w:t>
      </w:r>
      <w:r>
        <w:rPr>
          <w:rFonts w:eastAsia="等线" w:ascii="Arial" w:cs="Arial" w:hAnsi="Arial"/>
          <w:b w:val="true"/>
          <w:sz w:val="22"/>
        </w:rPr>
        <w:t>语义与结构共同约束的树基检索问题</w:t>
      </w:r>
      <w:r>
        <w:rPr>
          <w:rFonts w:eastAsia="等线" w:ascii="Arial" w:cs="Arial" w:hAnsi="Arial"/>
          <w:sz w:val="22"/>
        </w:rPr>
        <w:t>。通过构建由语义与拓扑信息联合引导的编码树，T-Retriever 在保留图自然层次结构的同时，实现了更稳定、更高效的层次化检索，为大规模文本图上的 RAG 提供了一种新的范式。</w:t>
      </w:r>
    </w:p>
    <w:p>
      <w:pPr>
        <w:pStyle w:val="2"/>
        <w:spacing w:before="320" w:after="120" w:line="288" w:lineRule="auto"/>
        <w:ind w:left="0"/>
        <w:jc w:val="center"/>
        <w:outlineLvl w:val="1"/>
      </w:pPr>
      <w:bookmarkStart w:name="heading_1" w:id="1"/>
      <w:r>
        <w:rPr>
          <w:rFonts w:eastAsia="等线" w:ascii="Arial" w:cs="Arial" w:hAnsi="Arial"/>
          <w:b w:val="true"/>
          <w:sz w:val="32"/>
        </w:rPr>
        <w:t>热力评分：95分</w:t>
      </w:r>
      <w:bookmarkEnd w:id="1"/>
    </w:p>
    <w:p>
      <w:pPr>
        <w:numPr>
          <w:numId w:val="1"/>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关键亮点</w:t>
      </w:r>
      <w:r>
        <w:rPr>
          <w:rFonts w:eastAsia="等线" w:ascii="Arial" w:cs="Arial" w:hAnsi="Arial"/>
          <w:sz w:val="22"/>
        </w:rPr>
        <w:t>：提出Adaptive Compression Encoding和S²-Entropy两大机制，重构Graph RAG为树基检索；解决现有方法的刚性配额与语义结构脱节问题，大型图数据集上超越SOTA达6.63%。</w:t>
      </w:r>
    </w:p>
    <w:p>
      <w:pPr>
        <w:numPr>
          <w:numId w:val="2"/>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数据亮点</w:t>
      </w:r>
      <w:r>
        <w:rPr>
          <w:rFonts w:eastAsia="等线" w:ascii="Arial" w:cs="Arial" w:hAnsi="Arial"/>
          <w:sz w:val="22"/>
        </w:rPr>
        <w:t>：在线token数减少84.16%，节点数减少84.51%；离线索引成本可控（77k节点需7.3小时），效率增益显著。</w:t>
      </w:r>
    </w:p>
    <w:p>
      <w:pPr>
        <w:numPr>
          <w:numId w:val="3"/>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是否开源</w:t>
      </w:r>
      <w:r>
        <w:rPr>
          <w:rFonts w:eastAsia="等线" w:ascii="Arial" w:cs="Arial" w:hAnsi="Arial"/>
          <w:sz w:val="22"/>
        </w:rPr>
        <w:t>：已开源，可在文章末尾查看论文和代码链接。</w:t>
      </w:r>
    </w:p>
    <w:p>
      <w:pPr>
        <w:pStyle w:val="2"/>
        <w:spacing w:before="320" w:after="120" w:line="288" w:lineRule="auto"/>
        <w:ind w:left="0"/>
        <w:jc w:val="center"/>
        <w:outlineLvl w:val="1"/>
      </w:pPr>
      <w:bookmarkStart w:name="heading_2" w:id="2"/>
      <w:r>
        <w:rPr>
          <w:rFonts w:eastAsia="等线" w:ascii="Arial" w:cs="Arial" w:hAnsi="Arial"/>
          <w:b w:val="true"/>
          <w:sz w:val="32"/>
        </w:rPr>
        <w:t>方法亮点</w:t>
      </w:r>
      <w:bookmarkEnd w:id="2"/>
    </w:p>
    <w:p>
      <w:pPr>
        <w:spacing w:before="120" w:after="120" w:line="288" w:lineRule="auto"/>
        <w:ind w:left="0"/>
        <w:jc w:val="center"/>
      </w:pPr>
      <w:r>
        <w:drawing>
          <wp:inline distT="0" distR="0" distB="0" distL="0">
            <wp:extent cx="5257800" cy="6124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6124575"/>
                    </a:xfrm>
                    <a:prstGeom prst="rect">
                      <a:avLst/>
                    </a:prstGeom>
                  </pic:spPr>
                </pic:pic>
              </a:graphicData>
            </a:graphic>
          </wp:inline>
        </w:drawing>
      </w:r>
    </w:p>
    <w:p>
      <w:pPr>
        <w:spacing w:before="120" w:after="120" w:line="288" w:lineRule="auto"/>
        <w:ind w:left="0"/>
        <w:jc w:val="center"/>
      </w:pPr>
      <w:r>
        <w:rPr>
          <w:rFonts w:eastAsia="等线" w:ascii="Arial" w:cs="Arial" w:hAnsi="Arial"/>
          <w:i w:val="true"/>
          <w:sz w:val="22"/>
        </w:rPr>
        <w:t>T-Retriever 示意图：通过层次化组织带属性的图知识，实现对问答任务的多粒度上下文高效检索</w:t>
      </w:r>
    </w:p>
    <w:p>
      <w:pPr>
        <w:spacing w:before="120" w:after="120" w:line="288" w:lineRule="auto"/>
        <w:ind w:left="0"/>
        <w:jc w:val="left"/>
      </w:pPr>
      <w:r>
        <w:rPr>
          <w:rFonts w:eastAsia="等线" w:ascii="Arial" w:cs="Arial" w:hAnsi="Arial"/>
          <w:sz w:val="22"/>
        </w:rPr>
        <w:t>T-Retriever的核心是两个创新点：</w:t>
      </w:r>
      <w:r>
        <w:rPr>
          <w:rFonts w:eastAsia="等线" w:ascii="Arial" w:cs="Arial" w:hAnsi="Arial"/>
          <w:b w:val="true"/>
          <w:sz w:val="22"/>
        </w:rPr>
        <w:t>语义结构熵（S²-Entropy）</w:t>
      </w:r>
      <w:r>
        <w:rPr>
          <w:rFonts w:eastAsia="等线" w:ascii="Arial" w:cs="Arial" w:hAnsi="Arial"/>
          <w:sz w:val="22"/>
        </w:rPr>
        <w:t xml:space="preserve"> 和</w:t>
      </w:r>
      <w:r>
        <w:rPr>
          <w:rFonts w:eastAsia="等线" w:ascii="Arial" w:cs="Arial" w:hAnsi="Arial"/>
          <w:b w:val="true"/>
          <w:sz w:val="22"/>
        </w:rPr>
        <w:t>自适应压缩编码</w:t>
      </w:r>
      <w:r>
        <w:rPr>
          <w:rFonts w:eastAsia="等线" w:ascii="Arial" w:cs="Arial" w:hAnsi="Arial"/>
          <w:sz w:val="22"/>
        </w:rPr>
        <w:t>，再结合索引构建和高效检索流程，形成完整的解决方案。下面一步步拆解这个框架：</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 </w:t>
      </w:r>
      <w:r>
        <w:rPr>
          <w:rFonts w:eastAsia="等线" w:ascii="Arial" w:cs="Arial" w:hAnsi="Arial"/>
          <w:b w:val="true"/>
          <w:sz w:val="30"/>
        </w:rPr>
        <w:t>语义结构熵：让聚类兼顾“结构”和“语义”</w:t>
      </w:r>
      <w:bookmarkEnd w:id="3"/>
    </w:p>
    <w:p>
      <w:pPr>
        <w:spacing w:before="120" w:after="120" w:line="288" w:lineRule="auto"/>
        <w:ind w:left="0"/>
        <w:jc w:val="left"/>
      </w:pPr>
      <w:r>
        <w:rPr>
          <w:rFonts w:eastAsia="等线" w:ascii="Arial" w:cs="Arial" w:hAnsi="Arial"/>
          <w:sz w:val="22"/>
        </w:rPr>
        <w:t>传统的结构熵只看节点之间的连接，却不管节点上的文本内容。比如两个节点在图里没有直接连接，但内容都是“人工智能论文”，结构熵会把它们分到不同簇，导致语义脱节。</w:t>
      </w:r>
    </w:p>
    <w:p>
      <w:pPr>
        <w:spacing w:before="120" w:after="120" w:line="288" w:lineRule="auto"/>
        <w:ind w:left="0"/>
        <w:jc w:val="left"/>
      </w:pPr>
      <w:r>
        <w:rPr>
          <w:rFonts w:eastAsia="等线" w:ascii="Arial" w:cs="Arial" w:hAnsi="Arial"/>
          <w:sz w:val="22"/>
        </w:rPr>
        <w:t>T-Retriever用</w:t>
      </w:r>
      <w:r>
        <w:rPr>
          <w:rFonts w:eastAsia="等线" w:ascii="Arial" w:cs="Arial" w:hAnsi="Arial"/>
          <w:b w:val="true"/>
          <w:sz w:val="22"/>
        </w:rPr>
        <w:t>语义密度熵</w:t>
      </w:r>
      <w:r>
        <w:rPr>
          <w:rFonts w:eastAsia="等线" w:ascii="Arial" w:cs="Arial" w:hAnsi="Arial"/>
          <w:sz w:val="22"/>
        </w:rPr>
        <w:t>补充结构熵：</w:t>
      </w:r>
    </w:p>
    <w:p>
      <w:pPr>
        <w:numPr>
          <w:numId w:val="4"/>
        </w:numPr>
        <w:spacing w:before="120" w:after="120" w:line="288" w:lineRule="auto"/>
        <w:ind w:left="0"/>
        <w:jc w:val="left"/>
      </w:pPr>
      <w:r>
        <w:rPr>
          <w:rFonts w:eastAsia="等线" w:ascii="Arial" w:cs="Arial" w:hAnsi="Arial"/>
          <w:sz w:val="22"/>
        </w:rPr>
        <w:t>• 先把节点的文本属性转成嵌入（比如用Sentence-BERT生成向量），通过核密度估计计算这些嵌入在语义空间的分布集中程度——分布越集中，语义密度熵越低，说明节点内容越相似。</w:t>
      </w:r>
    </w:p>
    <w:p>
      <w:pPr>
        <w:numPr>
          <w:numId w:val="5"/>
        </w:numPr>
        <w:spacing w:before="120" w:after="120" w:line="288" w:lineRule="auto"/>
        <w:ind w:left="0"/>
        <w:jc w:val="left"/>
      </w:pPr>
      <w:r>
        <w:rPr>
          <w:rFonts w:eastAsia="等线" w:ascii="Arial" w:cs="Arial" w:hAnsi="Arial"/>
          <w:sz w:val="22"/>
        </w:rPr>
        <w:t>• 然后把结构熵（衡量拓扑连接的紧密性）和语义密度熵加权结合，得到</w:t>
      </w:r>
      <w:r>
        <w:rPr>
          <w:rFonts w:eastAsia="等线" w:ascii="Arial" w:cs="Arial" w:hAnsi="Arial"/>
          <w:b w:val="true"/>
          <w:sz w:val="22"/>
        </w:rPr>
        <w:t>S²-Entropy</w:t>
      </w:r>
      <w:r>
        <w:rPr>
          <w:rFonts w:eastAsia="等线" w:ascii="Arial" w:cs="Arial" w:hAnsi="Arial"/>
          <w:sz w:val="22"/>
        </w:rPr>
        <w:t>。这样聚类时，既考虑节点之间的连接关系，又保证内容语义一致，避免“结构对但内容错”的尴尬。</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2. </w:t>
      </w:r>
      <w:r>
        <w:rPr>
          <w:rFonts w:eastAsia="等线" w:ascii="Arial" w:cs="Arial" w:hAnsi="Arial"/>
          <w:b w:val="true"/>
          <w:sz w:val="30"/>
        </w:rPr>
        <w:t>自适应压缩编码：自顶向下构建“不破坏结构”的树</w:t>
      </w:r>
      <w:bookmarkEnd w:id="4"/>
    </w:p>
    <w:p>
      <w:pPr>
        <w:spacing w:before="120" w:after="120" w:line="288" w:lineRule="auto"/>
        <w:ind w:left="0"/>
        <w:jc w:val="left"/>
      </w:pPr>
      <w:r>
        <w:rPr>
          <w:rFonts w:eastAsia="等线" w:ascii="Arial" w:cs="Arial" w:hAnsi="Arial"/>
          <w:sz w:val="22"/>
        </w:rPr>
        <w:t>现有的层次聚类多是自底向上合并节点，容易破坏局部语义连贯性。T-Retriever反过来，用</w:t>
      </w:r>
      <w:r>
        <w:rPr>
          <w:rFonts w:eastAsia="等线" w:ascii="Arial" w:cs="Arial" w:hAnsi="Arial"/>
          <w:b w:val="true"/>
          <w:sz w:val="22"/>
        </w:rPr>
        <w:t>自顶向下</w:t>
      </w:r>
      <w:r>
        <w:rPr>
          <w:rFonts w:eastAsia="等线" w:ascii="Arial" w:cs="Arial" w:hAnsi="Arial"/>
          <w:sz w:val="22"/>
        </w:rPr>
        <w:t>的方式构建编码树，通过三个操作实现：</w:t>
      </w:r>
    </w:p>
    <w:p>
      <w:pPr>
        <w:numPr>
          <w:numId w:val="6"/>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分区操作</w:t>
      </w:r>
      <w:r>
        <w:rPr>
          <w:rFonts w:eastAsia="等线" w:ascii="Arial" w:cs="Arial" w:hAnsi="Arial"/>
          <w:sz w:val="22"/>
        </w:rPr>
        <w:t>：从根节点（整个图）开始，递归地把节点集分成两个子集，每次分割都最小化子集的S²-Entropy之和。这样分割出来的子集既结构紧密，又语义一致，不会硬拆原本相关的节点。</w:t>
      </w:r>
    </w:p>
    <w:p>
      <w:pPr>
        <w:numPr>
          <w:numId w:val="7"/>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修剪操作</w:t>
      </w:r>
      <w:r>
        <w:rPr>
          <w:rFonts w:eastAsia="等线" w:ascii="Arial" w:cs="Arial" w:hAnsi="Arial"/>
          <w:sz w:val="22"/>
        </w:rPr>
        <w:t>：如果树的高度超过预设值L，就修剪那些移除后熵增加最少的内部节点，把它的子节点直接连到父节点。这样既能控制树的深度，又不会大幅降低聚类质量。</w:t>
      </w:r>
    </w:p>
    <w:p>
      <w:pPr>
        <w:numPr>
          <w:numId w:val="8"/>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调整操作</w:t>
      </w:r>
      <w:r>
        <w:rPr>
          <w:rFonts w:eastAsia="等线" w:ascii="Arial" w:cs="Arial" w:hAnsi="Arial"/>
          <w:sz w:val="22"/>
        </w:rPr>
        <w:t>：如果父节点和子节点的高度差超过1，就插入中间节点，保持树的结构规范——比如根节点直接连叶子节点会导致层次混乱，插入中间节点后，树的层次更清晰，同时不改变S²-Entropy。</w:t>
      </w:r>
    </w:p>
    <w:p>
      <w:pPr>
        <w:spacing w:before="120" w:after="120" w:line="288" w:lineRule="auto"/>
        <w:ind w:left="0"/>
        <w:jc w:val="left"/>
      </w:pPr>
      <w:r>
        <w:rPr>
          <w:rFonts w:eastAsia="等线" w:ascii="Arial" w:cs="Arial" w:hAnsi="Arial"/>
          <w:sz w:val="22"/>
        </w:rPr>
        <w:t>通过这三个操作，T-Retriever构建出一棵</w:t>
      </w:r>
      <w:r>
        <w:rPr>
          <w:rFonts w:eastAsia="等线" w:ascii="Arial" w:cs="Arial" w:hAnsi="Arial"/>
          <w:b w:val="true"/>
          <w:sz w:val="22"/>
        </w:rPr>
        <w:t>编码树</w:t>
      </w:r>
      <w:r>
        <w:rPr>
          <w:rFonts w:eastAsia="等线" w:ascii="Arial" w:cs="Arial" w:hAnsi="Arial"/>
          <w:sz w:val="22"/>
        </w:rPr>
        <w:t>：叶子节点对应单个图节点，非叶子节点对应聚类后的子图，每一层都保留了图的自然层次和语义连贯性。</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3. </w:t>
      </w:r>
      <w:r>
        <w:rPr>
          <w:rFonts w:eastAsia="等线" w:ascii="Arial" w:cs="Arial" w:hAnsi="Arial"/>
          <w:b w:val="true"/>
          <w:sz w:val="30"/>
        </w:rPr>
        <w:t>索引构建：给树节点“加标签”方便检索</w:t>
      </w:r>
      <w:bookmarkEnd w:id="5"/>
    </w:p>
    <w:p>
      <w:pPr>
        <w:spacing w:before="120" w:after="120" w:line="288" w:lineRule="auto"/>
        <w:ind w:left="0"/>
        <w:jc w:val="left"/>
      </w:pPr>
      <w:r>
        <w:rPr>
          <w:rFonts w:eastAsia="等线" w:ascii="Arial" w:cs="Arial" w:hAnsi="Arial"/>
          <w:sz w:val="22"/>
        </w:rPr>
        <w:t>编码树建好后，需要给每个节点生成索引，方便快速找到和查询相关的子图：</w:t>
      </w:r>
    </w:p>
    <w:p>
      <w:pPr>
        <w:numPr>
          <w:numId w:val="9"/>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生成摘要</w:t>
      </w:r>
      <w:r>
        <w:rPr>
          <w:rFonts w:eastAsia="等线" w:ascii="Arial" w:cs="Arial" w:hAnsi="Arial"/>
          <w:sz w:val="22"/>
        </w:rPr>
        <w:t>：叶子节点直接用原文本（比如单个商品的描述），非叶子节点用LLM生成摘要（比如把一个子图里的所有商品和关系总结成一段文字：“这个子图包含5本儿童书，购买‘Elliot的船难’的用户也常买‘Elliot的圣诞惊喜’”）。</w:t>
      </w:r>
    </w:p>
    <w:p>
      <w:pPr>
        <w:numPr>
          <w:numId w:val="10"/>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嵌入编码</w:t>
      </w:r>
      <w:r>
        <w:rPr>
          <w:rFonts w:eastAsia="等线" w:ascii="Arial" w:cs="Arial" w:hAnsi="Arial"/>
          <w:sz w:val="22"/>
        </w:rPr>
        <w:t>：用同一个LM把摘要和查询都转成嵌入，构建多层索引。这样检索时，能快速找到和查询语义相似的树节点。</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4. </w:t>
      </w:r>
      <w:r>
        <w:rPr>
          <w:rFonts w:eastAsia="等线" w:ascii="Arial" w:cs="Arial" w:hAnsi="Arial"/>
          <w:b w:val="true"/>
          <w:sz w:val="30"/>
        </w:rPr>
        <w:t>高效检索：从树里“精准定位”相关子图</w:t>
      </w:r>
      <w:bookmarkEnd w:id="6"/>
    </w:p>
    <w:p>
      <w:pPr>
        <w:spacing w:before="120" w:after="120" w:line="288" w:lineRule="auto"/>
        <w:ind w:left="0"/>
        <w:jc w:val="left"/>
      </w:pPr>
      <w:r>
        <w:rPr>
          <w:rFonts w:eastAsia="等线" w:ascii="Arial" w:cs="Arial" w:hAnsi="Arial"/>
          <w:sz w:val="22"/>
        </w:rPr>
        <w:t>当用户输入查询时，T-Retriever的检索流程是：</w:t>
      </w:r>
    </w:p>
    <w:p>
      <w:pPr>
        <w:numPr>
          <w:numId w:val="11"/>
        </w:numPr>
        <w:spacing w:before="120" w:after="120" w:line="288" w:lineRule="auto"/>
        <w:ind w:left="0"/>
        <w:jc w:val="left"/>
      </w:pPr>
      <w:r>
        <w:rPr>
          <w:rFonts w:eastAsia="等线" w:ascii="Arial" w:cs="Arial" w:hAnsi="Arial"/>
          <w:sz w:val="22"/>
        </w:rPr>
        <w:t>• 把查询转成嵌入，在编码树的所有节点里找最相似的Top-K个节点（比如Top6）。</w:t>
      </w:r>
    </w:p>
    <w:p>
      <w:pPr>
        <w:numPr>
          <w:numId w:val="12"/>
        </w:numPr>
        <w:spacing w:before="120" w:after="120" w:line="288" w:lineRule="auto"/>
        <w:ind w:left="0"/>
        <w:jc w:val="left"/>
      </w:pPr>
      <w:r>
        <w:rPr>
          <w:rFonts w:eastAsia="等线" w:ascii="Arial" w:cs="Arial" w:hAnsi="Arial"/>
          <w:sz w:val="22"/>
        </w:rPr>
        <w:t>• 提取这些节点对应的子图，用GNN编码器处理子图结构，得到结构嵌入（捕捉节点之间的连接关系）。</w:t>
      </w:r>
    </w:p>
    <w:p>
      <w:pPr>
        <w:numPr>
          <w:numId w:val="13"/>
        </w:numPr>
        <w:spacing w:before="120" w:after="120" w:line="288" w:lineRule="auto"/>
        <w:ind w:left="0"/>
        <w:jc w:val="left"/>
      </w:pPr>
      <w:r>
        <w:rPr>
          <w:rFonts w:eastAsia="等线" w:ascii="Arial" w:cs="Arial" w:hAnsi="Arial"/>
          <w:sz w:val="22"/>
        </w:rPr>
        <w:t>• 把子图的文本描述和结构嵌入一起喂给LLM，生成最终答案。</w:t>
      </w:r>
    </w:p>
    <w:p>
      <w:pPr>
        <w:spacing w:before="120" w:after="120" w:line="288" w:lineRule="auto"/>
        <w:ind w:left="0"/>
        <w:jc w:val="left"/>
      </w:pPr>
      <w:r>
        <w:rPr>
          <w:rFonts w:eastAsia="等线" w:ascii="Arial" w:cs="Arial" w:hAnsi="Arial"/>
          <w:sz w:val="22"/>
        </w:rPr>
        <w:t>这样既利用了树的层次结构快速定位信息，又通过GNN保留了图的结构细节，让LLM的回答更准确。</w:t>
      </w:r>
    </w:p>
    <w:p>
      <w:pPr>
        <w:spacing w:before="120" w:after="120" w:line="288" w:lineRule="auto"/>
        <w:ind w:left="0"/>
        <w:jc w:val="center"/>
      </w:pPr>
      <w:r>
        <w:drawing>
          <wp:inline distT="0" distR="0" distB="0" distL="0">
            <wp:extent cx="5257800" cy="2066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066925"/>
                    </a:xfrm>
                    <a:prstGeom prst="rect">
                      <a:avLst/>
                    </a:prstGeom>
                  </pic:spPr>
                </pic:pic>
              </a:graphicData>
            </a:graphic>
          </wp:inline>
        </w:drawing>
      </w:r>
    </w:p>
    <w:p>
      <w:pPr>
        <w:spacing w:before="120" w:after="120" w:line="288" w:lineRule="auto"/>
        <w:ind w:left="0"/>
        <w:jc w:val="center"/>
      </w:pPr>
      <w:r>
        <w:rPr>
          <w:rFonts w:eastAsia="等线" w:ascii="Arial" w:cs="Arial" w:hAnsi="Arial"/>
          <w:i w:val="true"/>
          <w:sz w:val="22"/>
        </w:rPr>
        <w:t>T-Retriever 框架流程</w:t>
      </w:r>
    </w:p>
    <w:p>
      <w:pPr>
        <w:pStyle w:val="2"/>
        <w:spacing w:before="320" w:after="120" w:line="288" w:lineRule="auto"/>
        <w:ind w:left="0"/>
        <w:jc w:val="center"/>
        <w:outlineLvl w:val="1"/>
      </w:pPr>
      <w:bookmarkStart w:name="heading_7" w:id="7"/>
      <w:r>
        <w:rPr>
          <w:rFonts w:eastAsia="等线" w:ascii="Arial" w:cs="Arial" w:hAnsi="Arial"/>
          <w:b w:val="true"/>
          <w:sz w:val="32"/>
        </w:rPr>
        <w:t>实验结果</w:t>
      </w:r>
      <w:bookmarkEnd w:id="7"/>
    </w:p>
    <w:p>
      <w:pPr>
        <w:spacing w:before="120" w:after="120" w:line="288" w:lineRule="auto"/>
        <w:ind w:left="0"/>
        <w:jc w:val="left"/>
      </w:pPr>
      <w:r>
        <w:rPr>
          <w:rFonts w:eastAsia="等线" w:ascii="Arial" w:cs="Arial" w:hAnsi="Arial"/>
          <w:sz w:val="22"/>
        </w:rPr>
        <w:t>团队在三个不同规模的数据集上测试了T-Retriever的性能，结果非常亮眼：</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1. </w:t>
      </w:r>
      <w:r>
        <w:rPr>
          <w:rFonts w:eastAsia="等线" w:ascii="Arial" w:cs="Arial" w:hAnsi="Arial"/>
          <w:b w:val="true"/>
          <w:sz w:val="30"/>
        </w:rPr>
        <w:t>主结果：在所有数据集上超过基线</w:t>
      </w:r>
      <w:bookmarkEnd w:id="8"/>
    </w:p>
    <w:p>
      <w:pPr>
        <w:spacing w:before="120" w:after="120" w:line="288" w:lineRule="auto"/>
        <w:ind w:left="0"/>
        <w:jc w:val="left"/>
      </w:pPr>
      <w:r>
        <w:rPr>
          <w:rFonts w:eastAsia="等线" w:ascii="Arial" w:cs="Arial" w:hAnsi="Arial"/>
          <w:sz w:val="22"/>
        </w:rPr>
        <w:t>测试的数据集包括：</w:t>
      </w:r>
    </w:p>
    <w:p>
      <w:pPr>
        <w:numPr>
          <w:numId w:val="14"/>
        </w:numPr>
        <w:spacing w:before="120" w:after="120" w:line="288" w:lineRule="auto"/>
        <w:ind w:left="0"/>
        <w:jc w:val="left"/>
      </w:pPr>
      <w:r>
        <w:rPr>
          <w:rFonts w:eastAsia="等线" w:ascii="Arial" w:cs="Arial" w:hAnsi="Arial"/>
          <w:sz w:val="22"/>
        </w:rPr>
        <w:t>• SceneGraphs（小图，平均19个节点）</w:t>
      </w:r>
    </w:p>
    <w:p>
      <w:pPr>
        <w:numPr>
          <w:numId w:val="15"/>
        </w:numPr>
        <w:spacing w:before="120" w:after="120" w:line="288" w:lineRule="auto"/>
        <w:ind w:left="0"/>
        <w:jc w:val="left"/>
      </w:pPr>
      <w:r>
        <w:rPr>
          <w:rFonts w:eastAsia="等线" w:ascii="Arial" w:cs="Arial" w:hAnsi="Arial"/>
          <w:sz w:val="22"/>
        </w:rPr>
        <w:t>• WebQSP（中图，平均1371个节点）</w:t>
      </w:r>
    </w:p>
    <w:p>
      <w:pPr>
        <w:numPr>
          <w:numId w:val="16"/>
        </w:numPr>
        <w:spacing w:before="120" w:after="120" w:line="288" w:lineRule="auto"/>
        <w:ind w:left="0"/>
        <w:jc w:val="left"/>
      </w:pPr>
      <w:r>
        <w:rPr>
          <w:rFonts w:eastAsia="等线" w:ascii="Arial" w:cs="Arial" w:hAnsi="Arial"/>
          <w:sz w:val="22"/>
        </w:rPr>
        <w:t>• BookGraphs（大图，平均76875个节点）</w:t>
      </w:r>
    </w:p>
    <w:p>
      <w:pPr>
        <w:spacing w:before="120" w:after="120" w:line="288" w:lineRule="auto"/>
        <w:ind w:left="0"/>
        <w:jc w:val="left"/>
      </w:pPr>
      <w:r>
        <w:rPr>
          <w:rFonts w:eastAsia="等线" w:ascii="Arial" w:cs="Arial" w:hAnsi="Arial"/>
          <w:sz w:val="22"/>
        </w:rPr>
        <w:t>对比的基线有：无检索的零样本方法、扁平图RAG（比如G-Retriever）、层次图RAG（比如RAPTOR、ArchRAG）。结果显示：</w:t>
      </w:r>
    </w:p>
    <w:p>
      <w:pPr>
        <w:numPr>
          <w:numId w:val="17"/>
        </w:numPr>
        <w:spacing w:before="120" w:after="120" w:line="288" w:lineRule="auto"/>
        <w:ind w:left="0"/>
        <w:jc w:val="left"/>
      </w:pPr>
      <w:r>
        <w:rPr>
          <w:rFonts w:eastAsia="等线" w:ascii="Arial" w:cs="Arial" w:hAnsi="Arial"/>
          <w:sz w:val="22"/>
        </w:rPr>
        <w:t>• T-Retriever在三个数据集上的准确率都最高，比如在BookGraphs上达到75.79%，比最好的基线高6.63%。</w:t>
      </w:r>
    </w:p>
    <w:p>
      <w:pPr>
        <w:numPr>
          <w:numId w:val="18"/>
        </w:numPr>
        <w:spacing w:before="120" w:after="120" w:line="288" w:lineRule="auto"/>
        <w:ind w:left="0"/>
        <w:jc w:val="left"/>
      </w:pPr>
      <w:r>
        <w:rPr>
          <w:rFonts w:eastAsia="等线" w:ascii="Arial" w:cs="Arial" w:hAnsi="Arial"/>
          <w:sz w:val="22"/>
        </w:rPr>
        <w:t>• 图越大，T-Retriever的优势越明显——BookGraphs是最大的数据集，提升幅度也最大，说明层次树结构特别适合处理大规模图。</w:t>
      </w:r>
    </w:p>
    <w:p>
      <w:pPr>
        <w:spacing w:before="120" w:after="120" w:line="288" w:lineRule="auto"/>
        <w:ind w:left="0"/>
        <w:jc w:val="center"/>
      </w:pPr>
      <w:r>
        <w:drawing>
          <wp:inline distT="0" distR="0" distB="0" distL="0">
            <wp:extent cx="5257800" cy="19240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924050"/>
                    </a:xfrm>
                    <a:prstGeom prst="rect">
                      <a:avLst/>
                    </a:prstGeom>
                  </pic:spPr>
                </pic:pic>
              </a:graphicData>
            </a:graphic>
          </wp:inline>
        </w:drawing>
      </w:r>
    </w:p>
    <w:p>
      <w:pPr>
        <w:spacing w:before="120" w:after="120" w:line="288" w:lineRule="auto"/>
        <w:ind w:left="0"/>
        <w:jc w:val="center"/>
      </w:pPr>
      <w:r>
        <w:rPr>
          <w:rFonts w:eastAsia="等线" w:ascii="Arial" w:cs="Arial" w:hAnsi="Arial"/>
          <w:i w:val="true"/>
          <w:sz w:val="22"/>
        </w:rPr>
        <w:t>在三个数据集上的性能对比</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2. </w:t>
      </w:r>
      <w:r>
        <w:rPr>
          <w:rFonts w:eastAsia="等线" w:ascii="Arial" w:cs="Arial" w:hAnsi="Arial"/>
          <w:b w:val="true"/>
          <w:sz w:val="30"/>
        </w:rPr>
        <w:t>超参数分析：找到最优“配置”</w:t>
      </w:r>
      <w:bookmarkEnd w:id="9"/>
    </w:p>
    <w:p>
      <w:pPr>
        <w:numPr>
          <w:numId w:val="19"/>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编码树层数L</w:t>
      </w:r>
      <w:r>
        <w:rPr>
          <w:rFonts w:eastAsia="等线" w:ascii="Arial" w:cs="Arial" w:hAnsi="Arial"/>
          <w:sz w:val="22"/>
        </w:rPr>
        <w:t>：层数越多，准确率越高。比如BookGraphs的树层数从1增加到5，准确率从40%提升到75%，因为更深的树能更好捕捉图的多分辨率结构。</w:t>
      </w:r>
    </w:p>
    <w:p>
      <w:pPr>
        <w:numPr>
          <w:numId w:val="20"/>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检索子图数量k</w:t>
      </w:r>
      <w:r>
        <w:rPr>
          <w:rFonts w:eastAsia="等线" w:ascii="Arial" w:cs="Arial" w:hAnsi="Arial"/>
          <w:sz w:val="22"/>
        </w:rPr>
        <w:t>：k在6左右最优。k太小会漏掉关键信息，k太大则引入噪声，比如WebQSP上k=6时准确率最高，k=9时反而下降。</w:t>
      </w:r>
    </w:p>
    <w:p>
      <w:pPr>
        <w:numPr>
          <w:numId w:val="21"/>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语义-结构权重λ</w:t>
      </w:r>
      <w:r>
        <w:rPr>
          <w:rFonts w:eastAsia="等线" w:ascii="Arial" w:cs="Arial" w:hAnsi="Arial"/>
          <w:sz w:val="22"/>
        </w:rPr>
        <w:t>：λ在1.0到1.5之间表现最好。这说明结构和语义需要平衡，既不能只看连接，也不能只看内容。</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3. </w:t>
      </w:r>
      <w:r>
        <w:rPr>
          <w:rFonts w:eastAsia="等线" w:ascii="Arial" w:cs="Arial" w:hAnsi="Arial"/>
          <w:b w:val="true"/>
          <w:sz w:val="30"/>
        </w:rPr>
        <w:t>消融实验：S²-Entropy是关键</w:t>
      </w:r>
      <w:bookmarkEnd w:id="10"/>
    </w:p>
    <w:p>
      <w:pPr>
        <w:spacing w:before="120" w:after="120" w:line="288" w:lineRule="auto"/>
        <w:ind w:left="0"/>
        <w:jc w:val="left"/>
      </w:pPr>
      <w:r>
        <w:rPr>
          <w:rFonts w:eastAsia="等线" w:ascii="Arial" w:cs="Arial" w:hAnsi="Arial"/>
          <w:sz w:val="22"/>
        </w:rPr>
        <w:t>为了验证S²-Entropy的作用，团队做了消融实验：</w:t>
      </w:r>
    </w:p>
    <w:p>
      <w:pPr>
        <w:numPr>
          <w:numId w:val="22"/>
        </w:numPr>
        <w:spacing w:before="120" w:after="120" w:line="288" w:lineRule="auto"/>
        <w:ind w:left="0"/>
        <w:jc w:val="left"/>
      </w:pPr>
      <w:r>
        <w:rPr>
          <w:rFonts w:eastAsia="等线" w:ascii="Arial" w:cs="Arial" w:hAnsi="Arial"/>
          <w:sz w:val="22"/>
        </w:rPr>
        <w:t>• 只用语义熵：准确率下降18.09%，说明没有结构支撑，语义聚类会乱。</w:t>
      </w:r>
    </w:p>
    <w:p>
      <w:pPr>
        <w:numPr>
          <w:numId w:val="23"/>
        </w:numPr>
        <w:spacing w:before="120" w:after="120" w:line="288" w:lineRule="auto"/>
        <w:ind w:left="0"/>
        <w:jc w:val="left"/>
      </w:pPr>
      <w:r>
        <w:rPr>
          <w:rFonts w:eastAsia="等线" w:ascii="Arial" w:cs="Arial" w:hAnsi="Arial"/>
          <w:sz w:val="22"/>
        </w:rPr>
        <w:t>• 只用结构熵：准确率下降7.27%，说明没有语义引导，结构聚类会“偏科”。</w:t>
      </w:r>
    </w:p>
    <w:p>
      <w:pPr>
        <w:numPr>
          <w:numId w:val="24"/>
        </w:numPr>
        <w:spacing w:before="120" w:after="120" w:line="288" w:lineRule="auto"/>
        <w:ind w:left="0"/>
        <w:jc w:val="left"/>
      </w:pPr>
      <w:r>
        <w:rPr>
          <w:rFonts w:eastAsia="等线" w:ascii="Arial" w:cs="Arial" w:hAnsi="Arial"/>
          <w:sz w:val="22"/>
        </w:rPr>
        <w:t>• 结合两者的S²-Entropy：准确率最高，证明结构和语义缺一不可。</w:t>
      </w:r>
    </w:p>
    <w:p>
      <w:pPr>
        <w:spacing w:before="120" w:after="120" w:line="288" w:lineRule="auto"/>
        <w:ind w:left="0"/>
        <w:jc w:val="center"/>
      </w:pPr>
      <w:r>
        <w:drawing>
          <wp:inline distT="0" distR="0" distB="0" distL="0">
            <wp:extent cx="5257800" cy="17811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781175"/>
                    </a:xfrm>
                    <a:prstGeom prst="rect">
                      <a:avLst/>
                    </a:prstGeom>
                  </pic:spPr>
                </pic:pic>
              </a:graphicData>
            </a:graphic>
          </wp:inline>
        </w:drawing>
      </w:r>
    </w:p>
    <w:p>
      <w:pPr>
        <w:numPr>
          <w:numId w:val="25"/>
        </w:numPr>
        <w:spacing w:before="120" w:after="120" w:line="288" w:lineRule="auto"/>
        <w:ind w:left="0"/>
        <w:jc w:val="center"/>
      </w:pPr>
      <w:r>
        <w:rPr>
          <w:rFonts w:eastAsia="等线" w:ascii="Arial" w:cs="Arial" w:hAnsi="Arial"/>
          <w:i w:val="true"/>
          <w:sz w:val="22"/>
        </w:rPr>
        <w:t>在 WebQSP 数据集上针对不同熵配置所做的消融实验</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4. </w:t>
      </w:r>
      <w:r>
        <w:rPr>
          <w:rFonts w:eastAsia="等线" w:ascii="Arial" w:cs="Arial" w:hAnsi="Arial"/>
          <w:b w:val="true"/>
          <w:sz w:val="30"/>
        </w:rPr>
        <w:t>效率：大幅减少LLM的输入负担</w:t>
      </w:r>
      <w:bookmarkEnd w:id="11"/>
    </w:p>
    <w:p>
      <w:pPr>
        <w:spacing w:before="120" w:after="120" w:line="288" w:lineRule="auto"/>
        <w:ind w:left="0"/>
        <w:jc w:val="left"/>
      </w:pPr>
      <w:r>
        <w:rPr>
          <w:rFonts w:eastAsia="等线" w:ascii="Arial" w:cs="Arial" w:hAnsi="Arial"/>
          <w:sz w:val="22"/>
        </w:rPr>
        <w:t>T-Retriever能显著压缩输入到LLM的token数。</w:t>
      </w:r>
    </w:p>
    <w:p>
      <w:pPr>
        <w:spacing w:before="120" w:after="120" w:line="288" w:lineRule="auto"/>
        <w:ind w:left="0"/>
        <w:jc w:val="center"/>
      </w:pPr>
      <w:r>
        <w:drawing>
          <wp:inline distT="0" distR="0" distB="0" distL="0">
            <wp:extent cx="5257800" cy="32004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200400"/>
                    </a:xfrm>
                    <a:prstGeom prst="rect">
                      <a:avLst/>
                    </a:prstGeom>
                  </pic:spPr>
                </pic:pic>
              </a:graphicData>
            </a:graphic>
          </wp:inline>
        </w:drawing>
      </w:r>
    </w:p>
    <w:p>
      <w:pPr>
        <w:spacing w:before="120" w:after="120" w:line="288" w:lineRule="auto"/>
        <w:ind w:left="0"/>
        <w:jc w:val="center"/>
      </w:pPr>
      <w:r>
        <w:rPr>
          <w:rFonts w:eastAsia="等线" w:ascii="Arial" w:cs="Arial" w:hAnsi="Arial"/>
          <w:i w:val="true"/>
          <w:sz w:val="22"/>
        </w:rPr>
        <w:t>三种基准数据集上图处理方法效率对比</w:t>
      </w:r>
    </w:p>
    <w:p>
      <w:pPr>
        <w:spacing w:before="120" w:after="120" w:line="288" w:lineRule="auto"/>
        <w:ind w:left="0"/>
        <w:jc w:val="left"/>
      </w:pPr>
      <w:r>
        <w:rPr>
          <w:rFonts w:eastAsia="等线" w:ascii="Arial" w:cs="Arial" w:hAnsi="Arial"/>
          <w:sz w:val="22"/>
        </w:rPr>
        <w:t>T-Retriever在三个数据集上的准确率都很好，比如在BookGraphs上达到75.79%，比最好的基线高6.63%。</w:t>
      </w:r>
    </w:p>
    <w:p>
      <w:pPr>
        <w:spacing w:before="120" w:after="120" w:line="288" w:lineRule="auto"/>
        <w:ind w:left="0"/>
        <w:jc w:val="center"/>
      </w:pPr>
      <w:r>
        <w:drawing>
          <wp:inline distT="0" distR="0" distB="0" distL="0">
            <wp:extent cx="5257800" cy="16192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619250"/>
                    </a:xfrm>
                    <a:prstGeom prst="rect">
                      <a:avLst/>
                    </a:prstGeom>
                  </pic:spPr>
                </pic:pic>
              </a:graphicData>
            </a:graphic>
          </wp:inline>
        </w:drawing>
      </w:r>
    </w:p>
    <w:p>
      <w:pPr>
        <w:spacing w:before="120" w:after="120" w:line="288" w:lineRule="auto"/>
        <w:ind w:left="0"/>
        <w:jc w:val="center"/>
      </w:pPr>
      <w:r>
        <w:rPr>
          <w:rFonts w:eastAsia="等线" w:ascii="Arial" w:cs="Arial" w:hAnsi="Arial"/>
          <w:i w:val="true"/>
          <w:sz w:val="22"/>
        </w:rPr>
        <w:t>在单张 NVIDIA A100 GPU 上，T-Retriever 一次性离线预处理各阶段的实际耗时</w:t>
      </w:r>
    </w:p>
    <w:p>
      <w:pPr>
        <w:spacing w:before="120" w:after="120" w:line="288" w:lineRule="auto"/>
        <w:ind w:left="0"/>
        <w:jc w:val="left"/>
      </w:pPr>
      <w:r>
        <w:rPr>
          <w:rFonts w:eastAsia="等线" w:ascii="Arial" w:cs="Arial" w:hAnsi="Arial"/>
          <w:sz w:val="22"/>
        </w:rPr>
        <w:t>离线索引时间虽然在BookGraphs上需要7.3小时，但这是一次性投入，后续检索速度很快，性价比很高。</w:t>
      </w:r>
    </w:p>
    <w:p>
      <w:pPr>
        <w:spacing w:before="120" w:after="120" w:line="288" w:lineRule="auto"/>
        <w:ind w:left="0"/>
        <w:jc w:val="left"/>
      </w:pPr>
    </w:p>
    <w:p>
      <w:pPr>
        <w:pStyle w:val="2"/>
        <w:spacing w:before="320" w:after="120" w:line="288" w:lineRule="auto"/>
        <w:ind w:left="0"/>
        <w:jc w:val="center"/>
        <w:outlineLvl w:val="1"/>
      </w:pPr>
      <w:bookmarkStart w:name="heading_12" w:id="12"/>
      <w:r>
        <w:rPr>
          <w:rFonts w:eastAsia="等线" w:ascii="Arial" w:cs="Arial" w:hAnsi="Arial"/>
          <w:b w:val="true"/>
          <w:sz w:val="32"/>
        </w:rPr>
        <w:t>结论与展望</w:t>
      </w:r>
      <w:bookmarkEnd w:id="12"/>
    </w:p>
    <w:p>
      <w:pPr>
        <w:spacing w:before="120" w:after="120" w:line="288" w:lineRule="auto"/>
        <w:ind w:left="0"/>
        <w:jc w:val="left"/>
      </w:pPr>
      <w:r>
        <w:rPr>
          <w:rFonts w:eastAsia="等线" w:ascii="Arial" w:cs="Arial" w:hAnsi="Arial"/>
          <w:sz w:val="22"/>
        </w:rPr>
        <w:t>T-Retriever 通过将 Graph RAG 从“直接在图上压缩与检索”重构为基于语义–结构联合约束的树基检索问题，从根本上缓解了现有方法在层次化建模中的结构破坏与语义失真问题。自适应压缩编码避免了刚性层配额对局部子图的割裂，而 S²-Entropy 在聚类阶段统一了拓扑紧密性与语义一致性，使得层次结构本身成为可被 LLM 有效利用的中间表示。</w:t>
      </w:r>
    </w:p>
    <w:p>
      <w:pPr>
        <w:spacing w:before="120" w:after="120" w:line="288" w:lineRule="auto"/>
        <w:ind w:left="0"/>
        <w:jc w:val="left"/>
      </w:pPr>
      <w:r>
        <w:rPr>
          <w:rFonts w:eastAsia="等线" w:ascii="Arial" w:cs="Arial" w:hAnsi="Arial"/>
          <w:sz w:val="22"/>
        </w:rPr>
        <w:t>大规模实验结果表明，该范式在不同规模图数据上均具备稳定优势，且图规模越大收益越明显，验证了“以树承载图语义与结构”这一设计在复杂文本图场景中的实际价值。</w:t>
      </w:r>
    </w:p>
    <w:p>
      <w:pPr>
        <w:spacing w:before="120" w:after="120" w:line="288" w:lineRule="auto"/>
        <w:ind w:left="0"/>
        <w:jc w:val="left"/>
      </w:pPr>
      <w:r>
        <w:rPr>
          <w:rFonts w:eastAsia="等线" w:ascii="Arial" w:cs="Arial" w:hAnsi="Arial"/>
          <w:sz w:val="22"/>
        </w:rPr>
        <w:t>现阶段 T-Retriever 的主要限制更多体现在工程层面而非方法本身：其离线索引在超大规模图上的构建成本仍有优化空间，未来可通过分布式或增量式索引机制进一步降低一次性开销；同时，语义–结构权重 λ 仍依赖人工设定，引入基于图统计特性的自适应调节策略将有助于提升方法的通用性与稳定性。</w:t>
      </w:r>
    </w:p>
    <w:p>
      <w:pPr>
        <w:spacing w:before="120" w:after="120" w:line="288" w:lineRule="auto"/>
        <w:ind w:left="0"/>
        <w:jc w:val="left"/>
      </w:pPr>
      <w:r>
        <w:rPr>
          <w:rFonts w:eastAsia="等线" w:ascii="Arial" w:cs="Arial" w:hAnsi="Arial"/>
          <w:sz w:val="22"/>
        </w:rPr>
        <w:t>从更长远的视角看，T-Retriever 所提出的树基中间表示为 LLM 处理复杂结构化知识提供了一种可扩展的抽象层，具备跨任务迁移潜力。在知识图谱问答、可解释推荐系统以及融合结构化与文本信息的医疗决策支持等场景中，这一范式有望成为连接大规模图结构与通用语言模型的重要桥梁，使 LLM 不仅能够“读取”文本信息，更能够在结构层面进行有效推理。</w:t>
      </w:r>
    </w:p>
    <w:p>
      <w:pPr>
        <w:pStyle w:val="3"/>
        <w:spacing w:before="300" w:after="120" w:line="288" w:lineRule="auto"/>
        <w:ind w:left="0"/>
        <w:jc w:val="left"/>
        <w:outlineLvl w:val="2"/>
      </w:pPr>
      <w:bookmarkStart w:name="heading_13" w:id="13"/>
      <w:r>
        <w:rPr>
          <w:rFonts w:eastAsia="等线" w:ascii="Arial" w:cs="Arial" w:hAnsi="Arial"/>
          <w:b w:val="true"/>
          <w:sz w:val="30"/>
        </w:rPr>
        <w:t>论文和代码链接</w:t>
      </w:r>
      <w:bookmarkEnd w:id="13"/>
    </w:p>
    <w:p>
      <w:pPr>
        <w:spacing w:before="120" w:after="120" w:line="288" w:lineRule="auto"/>
        <w:ind w:left="0"/>
        <w:jc w:val="left"/>
      </w:pPr>
      <w:r>
        <w:rPr>
          <w:rFonts w:eastAsia="等线" w:ascii="Arial" w:cs="Arial" w:hAnsi="Arial"/>
          <w:sz w:val="22"/>
        </w:rPr>
        <w:t>论文地址：</w:t>
        <w:br/>
      </w:r>
      <w:r>
        <w:rPr>
          <w:rFonts w:eastAsia="等线" w:ascii="Arial" w:cs="Arial" w:hAnsi="Arial"/>
          <w:sz w:val="22"/>
        </w:rPr>
        <w:t>https://arxiv.org/abs/2601.04945</w:t>
      </w:r>
    </w:p>
    <w:p>
      <w:pPr>
        <w:spacing w:before="120" w:after="120" w:line="288" w:lineRule="auto"/>
        <w:ind w:left="0"/>
        <w:jc w:val="left"/>
      </w:pPr>
      <w:r>
        <w:rPr>
          <w:rFonts w:eastAsia="等线" w:ascii="Arial" w:cs="Arial" w:hAnsi="Arial"/>
          <w:sz w:val="22"/>
        </w:rPr>
        <w:t>代码地址</w:t>
        <w:br/>
      </w:r>
      <w:r>
        <w:rPr>
          <w:rFonts w:eastAsia="等线" w:ascii="Arial" w:cs="Arial" w:hAnsi="Arial"/>
          <w:sz w:val="22"/>
        </w:rPr>
        <w:t>https://github.com/T-Retriever/T-Retriever</w:t>
      </w:r>
    </w:p>
    <w:p>
      <w:pPr>
        <w:spacing w:before="120" w:after="120" w:line="288" w:lineRule="auto"/>
        <w:ind w:left="0"/>
        <w:jc w:val="left"/>
      </w:pPr>
    </w:p>
    <w:p>
      <w:pPr>
        <w:pStyle w:val="1"/>
        <w:spacing w:before="380" w:after="140" w:line="288" w:lineRule="auto"/>
        <w:ind w:left="0"/>
        <w:jc w:val="left"/>
        <w:outlineLvl w:val="0"/>
      </w:pPr>
      <w:bookmarkStart w:name="heading_14" w:id="14"/>
      <w:r>
        <w:rPr>
          <w:rFonts w:eastAsia="等线" w:ascii="Arial" w:cs="Arial" w:hAnsi="Arial"/>
          <w:b w:val="true"/>
          <w:sz w:val="36"/>
        </w:rPr>
        <w:t>参考</w:t>
      </w:r>
      <w:bookmarkEnd w:id="14"/>
    </w:p>
    <w:p>
      <w:pPr>
        <w:spacing w:before="120" w:after="120" w:line="288" w:lineRule="auto"/>
        <w:ind w:left="0"/>
        <w:jc w:val="left"/>
      </w:pPr>
      <w:r>
        <w:rPr>
          <w:rFonts w:eastAsia="等线" w:ascii="Arial" w:cs="Arial" w:hAnsi="Arial"/>
          <w:sz w:val="22"/>
        </w:rPr>
        <w:t>https://mp.weixin.qq.com/s/6LPVrdbR1W7MUs4TRu_mVg</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630">
    <w:lvl>
      <w:numFmt w:val="bullet"/>
      <w:suff w:val="tab"/>
      <w:lvlText w:val="•"/>
      <w:rPr>
        <w:color w:val="3370ff"/>
      </w:rPr>
    </w:lvl>
  </w:abstractNum>
  <w:abstractNum w:abstractNumId="17631">
    <w:lvl>
      <w:numFmt w:val="bullet"/>
      <w:suff w:val="tab"/>
      <w:lvlText w:val="•"/>
      <w:rPr>
        <w:color w:val="3370ff"/>
      </w:rPr>
    </w:lvl>
  </w:abstractNum>
  <w:abstractNum w:abstractNumId="17632">
    <w:lvl>
      <w:numFmt w:val="bullet"/>
      <w:suff w:val="tab"/>
      <w:lvlText w:val="•"/>
      <w:rPr>
        <w:color w:val="3370ff"/>
      </w:rPr>
    </w:lvl>
  </w:abstractNum>
  <w:abstractNum w:abstractNumId="17633">
    <w:lvl>
      <w:numFmt w:val="bullet"/>
      <w:suff w:val="tab"/>
      <w:lvlText w:val="•"/>
      <w:rPr>
        <w:color w:val="3370ff"/>
      </w:rPr>
    </w:lvl>
  </w:abstractNum>
  <w:abstractNum w:abstractNumId="17634">
    <w:lvl>
      <w:numFmt w:val="bullet"/>
      <w:suff w:val="tab"/>
      <w:lvlText w:val="•"/>
      <w:rPr>
        <w:color w:val="3370ff"/>
      </w:rPr>
    </w:lvl>
  </w:abstractNum>
  <w:abstractNum w:abstractNumId="17635">
    <w:lvl>
      <w:numFmt w:val="bullet"/>
      <w:suff w:val="tab"/>
      <w:lvlText w:val="•"/>
      <w:rPr>
        <w:color w:val="3370ff"/>
      </w:rPr>
    </w:lvl>
  </w:abstractNum>
  <w:abstractNum w:abstractNumId="17636">
    <w:lvl>
      <w:numFmt w:val="bullet"/>
      <w:suff w:val="tab"/>
      <w:lvlText w:val="•"/>
      <w:rPr>
        <w:color w:val="3370ff"/>
      </w:rPr>
    </w:lvl>
  </w:abstractNum>
  <w:abstractNum w:abstractNumId="17637">
    <w:lvl>
      <w:numFmt w:val="bullet"/>
      <w:suff w:val="tab"/>
      <w:lvlText w:val="•"/>
      <w:rPr>
        <w:color w:val="3370ff"/>
      </w:rPr>
    </w:lvl>
  </w:abstractNum>
  <w:abstractNum w:abstractNumId="17638">
    <w:lvl>
      <w:numFmt w:val="bullet"/>
      <w:suff w:val="tab"/>
      <w:lvlText w:val="•"/>
      <w:rPr>
        <w:color w:val="3370ff"/>
      </w:rPr>
    </w:lvl>
  </w:abstractNum>
  <w:abstractNum w:abstractNumId="17639">
    <w:lvl>
      <w:numFmt w:val="bullet"/>
      <w:suff w:val="tab"/>
      <w:lvlText w:val="•"/>
      <w:rPr>
        <w:color w:val="3370ff"/>
      </w:rPr>
    </w:lvl>
  </w:abstractNum>
  <w:abstractNum w:abstractNumId="17640">
    <w:lvl>
      <w:numFmt w:val="bullet"/>
      <w:suff w:val="tab"/>
      <w:lvlText w:val="•"/>
      <w:rPr>
        <w:color w:val="3370ff"/>
      </w:rPr>
    </w:lvl>
  </w:abstractNum>
  <w:abstractNum w:abstractNumId="17641">
    <w:lvl>
      <w:numFmt w:val="bullet"/>
      <w:suff w:val="tab"/>
      <w:lvlText w:val="•"/>
      <w:rPr>
        <w:color w:val="3370ff"/>
      </w:rPr>
    </w:lvl>
  </w:abstractNum>
  <w:abstractNum w:abstractNumId="17642">
    <w:lvl>
      <w:numFmt w:val="bullet"/>
      <w:suff w:val="tab"/>
      <w:lvlText w:val="•"/>
      <w:rPr>
        <w:color w:val="3370ff"/>
      </w:rPr>
    </w:lvl>
  </w:abstractNum>
  <w:abstractNum w:abstractNumId="17643">
    <w:lvl>
      <w:numFmt w:val="bullet"/>
      <w:suff w:val="tab"/>
      <w:lvlText w:val="•"/>
      <w:rPr>
        <w:color w:val="3370ff"/>
      </w:rPr>
    </w:lvl>
  </w:abstractNum>
  <w:abstractNum w:abstractNumId="17644">
    <w:lvl>
      <w:numFmt w:val="bullet"/>
      <w:suff w:val="tab"/>
      <w:lvlText w:val="•"/>
      <w:rPr>
        <w:color w:val="3370ff"/>
      </w:rPr>
    </w:lvl>
  </w:abstractNum>
  <w:abstractNum w:abstractNumId="17645">
    <w:lvl>
      <w:numFmt w:val="bullet"/>
      <w:suff w:val="tab"/>
      <w:lvlText w:val="•"/>
      <w:rPr>
        <w:color w:val="3370ff"/>
      </w:rPr>
    </w:lvl>
  </w:abstractNum>
  <w:abstractNum w:abstractNumId="17646">
    <w:lvl>
      <w:numFmt w:val="bullet"/>
      <w:suff w:val="tab"/>
      <w:lvlText w:val="•"/>
      <w:rPr>
        <w:color w:val="3370ff"/>
      </w:rPr>
    </w:lvl>
  </w:abstractNum>
  <w:abstractNum w:abstractNumId="17647">
    <w:lvl>
      <w:numFmt w:val="bullet"/>
      <w:suff w:val="tab"/>
      <w:lvlText w:val="•"/>
      <w:rPr>
        <w:color w:val="3370ff"/>
      </w:rPr>
    </w:lvl>
  </w:abstractNum>
  <w:abstractNum w:abstractNumId="17648">
    <w:lvl>
      <w:numFmt w:val="bullet"/>
      <w:suff w:val="tab"/>
      <w:lvlText w:val="•"/>
      <w:rPr>
        <w:color w:val="3370ff"/>
      </w:rPr>
    </w:lvl>
  </w:abstractNum>
  <w:abstractNum w:abstractNumId="17649">
    <w:lvl>
      <w:numFmt w:val="bullet"/>
      <w:suff w:val="tab"/>
      <w:lvlText w:val="•"/>
      <w:rPr>
        <w:color w:val="3370ff"/>
      </w:rPr>
    </w:lvl>
  </w:abstractNum>
  <w:abstractNum w:abstractNumId="17650">
    <w:lvl>
      <w:numFmt w:val="bullet"/>
      <w:suff w:val="tab"/>
      <w:lvlText w:val="•"/>
      <w:rPr>
        <w:color w:val="3370ff"/>
      </w:rPr>
    </w:lvl>
  </w:abstractNum>
  <w:abstractNum w:abstractNumId="17651">
    <w:lvl>
      <w:numFmt w:val="bullet"/>
      <w:suff w:val="tab"/>
      <w:lvlText w:val="•"/>
      <w:rPr>
        <w:color w:val="3370ff"/>
      </w:rPr>
    </w:lvl>
  </w:abstractNum>
  <w:abstractNum w:abstractNumId="17652">
    <w:lvl>
      <w:numFmt w:val="bullet"/>
      <w:suff w:val="tab"/>
      <w:lvlText w:val="•"/>
      <w:rPr>
        <w:color w:val="3370ff"/>
      </w:rPr>
    </w:lvl>
  </w:abstractNum>
  <w:abstractNum w:abstractNumId="17653">
    <w:lvl>
      <w:numFmt w:val="bullet"/>
      <w:suff w:val="tab"/>
      <w:lvlText w:val="•"/>
      <w:rPr>
        <w:color w:val="3370ff"/>
      </w:rPr>
    </w:lvl>
  </w:abstractNum>
  <w:abstractNum w:abstractNumId="17654">
    <w:lvl>
      <w:numFmt w:val="bullet"/>
      <w:suff w:val="tab"/>
      <w:lvlText w:val="•"/>
      <w:rPr>
        <w:color w:val="3370ff"/>
      </w:rPr>
    </w:lvl>
  </w:abstractNum>
  <w:num w:numId="1">
    <w:abstractNumId w:val="17630"/>
  </w:num>
  <w:num w:numId="2">
    <w:abstractNumId w:val="17631"/>
  </w:num>
  <w:num w:numId="3">
    <w:abstractNumId w:val="17632"/>
  </w:num>
  <w:num w:numId="4">
    <w:abstractNumId w:val="17633"/>
  </w:num>
  <w:num w:numId="5">
    <w:abstractNumId w:val="17634"/>
  </w:num>
  <w:num w:numId="6">
    <w:abstractNumId w:val="17635"/>
  </w:num>
  <w:num w:numId="7">
    <w:abstractNumId w:val="17636"/>
  </w:num>
  <w:num w:numId="8">
    <w:abstractNumId w:val="17637"/>
  </w:num>
  <w:num w:numId="9">
    <w:abstractNumId w:val="17638"/>
  </w:num>
  <w:num w:numId="10">
    <w:abstractNumId w:val="17639"/>
  </w:num>
  <w:num w:numId="11">
    <w:abstractNumId w:val="17640"/>
  </w:num>
  <w:num w:numId="12">
    <w:abstractNumId w:val="17641"/>
  </w:num>
  <w:num w:numId="13">
    <w:abstractNumId w:val="17642"/>
  </w:num>
  <w:num w:numId="14">
    <w:abstractNumId w:val="17643"/>
  </w:num>
  <w:num w:numId="15">
    <w:abstractNumId w:val="17644"/>
  </w:num>
  <w:num w:numId="16">
    <w:abstractNumId w:val="17645"/>
  </w:num>
  <w:num w:numId="17">
    <w:abstractNumId w:val="17646"/>
  </w:num>
  <w:num w:numId="18">
    <w:abstractNumId w:val="17647"/>
  </w:num>
  <w:num w:numId="19">
    <w:abstractNumId w:val="17648"/>
  </w:num>
  <w:num w:numId="20">
    <w:abstractNumId w:val="17649"/>
  </w:num>
  <w:num w:numId="21">
    <w:abstractNumId w:val="17650"/>
  </w:num>
  <w:num w:numId="22">
    <w:abstractNumId w:val="17651"/>
  </w:num>
  <w:num w:numId="23">
    <w:abstractNumId w:val="17652"/>
  </w:num>
  <w:num w:numId="24">
    <w:abstractNumId w:val="17653"/>
  </w:num>
  <w:num w:numId="25">
    <w:abstractNumId w:val="1765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2026-01-15T12:26:29Z</dcterms:created>
  <dc:creator>Apache POI</dc:creator>
</cp:coreProperties>
</file>