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OpenClaw官方「军火库」：量化投资、交易Skill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量化投资与机器学习微信公众号，是业内垂直于</w:t>
      </w:r>
      <w:r>
        <w:rPr>
          <w:rFonts w:eastAsia="等线" w:ascii="Arial" w:cs="Arial" w:hAnsi="Arial"/>
          <w:b w:val="true"/>
          <w:color w:val="245bdb"/>
          <w:sz w:val="36"/>
        </w:rPr>
        <w:t>量化投资、对冲基金、金融科技、人工智能、大数据</w:t>
      </w:r>
      <w:r>
        <w:rPr>
          <w:rFonts w:eastAsia="等线" w:ascii="Arial" w:cs="Arial" w:hAnsi="Arial"/>
          <w:b w:val="true"/>
          <w:color w:val="8f959e"/>
          <w:sz w:val="36"/>
        </w:rPr>
        <w:t>等领域的主流自媒体。公众号拥有来自公募、私募、券商、期货、银行、保险、高校等行业</w:t>
      </w:r>
      <w:r>
        <w:rPr>
          <w:rFonts w:eastAsia="等线" w:ascii="Arial" w:cs="Arial" w:hAnsi="Arial"/>
          <w:b w:val="true"/>
          <w:color w:val="245bdb"/>
          <w:sz w:val="36"/>
        </w:rPr>
        <w:t>50W+</w:t>
      </w:r>
      <w:r>
        <w:rPr>
          <w:rFonts w:eastAsia="等线" w:ascii="Arial" w:cs="Arial" w:hAnsi="Arial"/>
          <w:b w:val="true"/>
          <w:color w:val="8f959e"/>
          <w:sz w:val="36"/>
        </w:rPr>
        <w:t>关注者，曾荣获AMMA优秀品牌力、优秀洞察力大奖，连续4年被腾讯云+社区评选为“年度最佳作者”。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关于OpenClaw，QIML的观点：</w:t>
      </w:r>
      <w:r>
        <w:rPr>
          <w:rFonts w:eastAsia="等线" w:ascii="Arial" w:cs="Arial" w:hAnsi="Arial"/>
          <w:b w:val="true"/>
          <w:color w:val="d83931"/>
          <w:sz w:val="22"/>
        </w:rPr>
        <w:t>有用就用，没用就卸载了吧~</w:t>
      </w:r>
      <w:r>
        <w:rPr>
          <w:rFonts w:eastAsia="等线" w:ascii="Arial" w:cs="Arial" w:hAnsi="Arial"/>
          <w:b w:val="true"/>
          <w:color w:val="8f959e"/>
          <w:sz w:val="22"/>
        </w:rPr>
        <w:t>ClawHub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作为OpenClaw的官方技能市场，ClawHub目前有约近2万个skill（</w:t>
      </w:r>
      <w:r>
        <w:rPr>
          <w:rFonts w:eastAsia="等线" w:ascii="Arial" w:cs="Arial" w:hAnsi="Arial"/>
          <w:b w:val="true"/>
          <w:color w:val="d83931"/>
          <w:sz w:val="22"/>
        </w:rPr>
        <w:t>安全性大家要多多注意</w:t>
      </w:r>
      <w:r>
        <w:rPr>
          <w:rFonts w:eastAsia="等线" w:ascii="Arial" w:cs="Arial" w:hAnsi="Arial"/>
          <w:color w:val="8f959e"/>
          <w:sz w:val="22"/>
        </w:rPr>
        <w:t>），估计后面会越来越多。每个skill不是传统的代码包或插件，而是一个个纯文本的md文件，用Markdown书写等，Agent运行时读取这些指令来决定”怎么做事”。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如果你觉得太多了，有人帮你做了筛选：从13729个skill里，筛掉了6940个有问题的，留下了5494个，我们看到和金融、交易相关的有611个。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地址：</w:t>
      </w:r>
      <w:r>
        <w:rPr>
          <w:rFonts w:eastAsia="等线" w:ascii="Arial" w:cs="Arial" w:hAnsi="Arial"/>
          <w:b w:val="true"/>
          <w:i w:val="true"/>
          <w:color w:val="8f959e"/>
          <w:sz w:val="22"/>
        </w:rPr>
        <w:t>https://github.com/VoltAgent/awesome-openclaw-skills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一个保证你找得到（OpenClaw），一个尽量保证你找到的不会出事（三方筛选）。</w:t>
      </w:r>
      <w:r>
        <w:rPr>
          <w:rFonts w:eastAsia="等线" w:ascii="Arial" w:cs="Arial" w:hAnsi="Arial"/>
          <w:b w:val="true"/>
          <w:color w:val="d83931"/>
          <w:sz w:val="22"/>
        </w:rPr>
        <w:t>无论从哪个渠道安装，都要审查SKILL.md 源码！！！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8f959e"/>
          <w:sz w:val="22"/>
        </w:rPr>
        <w:t>其他注意事项！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245bdb"/>
          <w:sz w:val="22"/>
        </w:rPr>
        <w:t>1、在ClawHub官网查看skill的VirusTotal报告。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245bdb"/>
          <w:sz w:val="22"/>
        </w:rPr>
        <w:t>2、GitHub的账号年龄、声誉等。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245bdb"/>
          <w:sz w:val="22"/>
        </w:rPr>
        <w:t>3、不要随意授予API密钥或OAuth Token等。</w:t>
      </w:r>
      <w:r>
        <w:rPr>
          <w:rFonts w:eastAsia="等线" w:ascii="Arial" w:cs="Arial" w:hAnsi="Arial"/>
          <w:b w:val="true"/>
          <w:color w:val="8f959e"/>
          <w:sz w:val="22"/>
        </w:rPr>
        <w:t>部分清单</w:t>
      </w:r>
      <w:r>
        <w:rPr>
          <w:rFonts w:eastAsia="等线" w:ascii="Arial" w:cs="Arial" w:hAnsi="Arial"/>
          <w:color w:val="8f959e"/>
          <w:sz w:val="22"/>
        </w:rPr>
        <w:t>例如，这个skill下载的人较多，按照介绍有三层技术架构：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数据层：Longport SDK或AKshare（获取A股、期货、外汇等数据）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量化平台：Qlib，提供从因子计算、模型训练到回测全流程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因子挖掘：RD-Agent（LLM驱动，自动化因子假设-测试循环）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据称有59%的年化收益率（</w:t>
      </w:r>
      <w:r>
        <w:rPr>
          <w:rFonts w:eastAsia="等线" w:ascii="Arial" w:cs="Arial" w:hAnsi="Arial"/>
          <w:b w:val="true"/>
          <w:color w:val="d83931"/>
          <w:sz w:val="22"/>
        </w:rPr>
        <w:t>回测，不是实盘</w:t>
      </w:r>
      <w:r>
        <w:rPr>
          <w:rFonts w:eastAsia="等线" w:ascii="Arial" w:cs="Arial" w:hAnsi="Arial"/>
          <w:color w:val="8f959e"/>
          <w:sz w:val="22"/>
        </w:rPr>
        <w:t>）！QIML觉得有点</w:t>
      </w:r>
      <w:r>
        <w:rPr>
          <w:rFonts w:eastAsia="等线" w:ascii="Arial" w:cs="Arial" w:hAnsi="Arial"/>
          <w:b w:val="true"/>
          <w:color w:val="245bdb"/>
          <w:sz w:val="22"/>
        </w:rPr>
        <w:t>太扯了~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578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00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5219">
    <w:lvl>
      <w:numFmt w:val="bullet"/>
      <w:suff w:val="tab"/>
      <w:lvlText w:val="•"/>
      <w:rPr>
        <w:color w:val="3370ff"/>
      </w:rPr>
    </w:lvl>
  </w:abstractNum>
  <w:abstractNum w:abstractNumId="615220">
    <w:lvl>
      <w:numFmt w:val="bullet"/>
      <w:suff w:val="tab"/>
      <w:lvlText w:val="•"/>
      <w:rPr>
        <w:color w:val="3370ff"/>
      </w:rPr>
    </w:lvl>
  </w:abstractNum>
  <w:abstractNum w:abstractNumId="615221">
    <w:lvl>
      <w:numFmt w:val="bullet"/>
      <w:suff w:val="tab"/>
      <w:lvlText w:val="•"/>
      <w:rPr>
        <w:color w:val="3370ff"/>
      </w:rPr>
    </w:lvl>
  </w:abstractNum>
  <w:num w:numId="1">
    <w:abstractNumId w:val="615219"/>
  </w:num>
  <w:num w:numId="2">
    <w:abstractNumId w:val="615220"/>
  </w:num>
  <w:num w:numId="3">
    <w:abstractNumId w:val="615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2026-03-11T13:04:16Z</dcterms:created>
  <dc:creator>Apache POI</dc:creator>
</cp:coreProperties>
</file>