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OpenClaw遇上强化学习：聊天就能让AI代理“自我进化”，权重实时热更新！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OpenClaw-RL开源框架实测详解，彻底告别“提示词调优天花板”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没有过这种经历：你的AI代理帮你处理文件时，总是在错误的顺序调用工具；或者面对一句模糊指令，它解读得跟你脑子里的预期完全不一样？以前我们只能靠加记忆文件、写新技能，或者疯狂改提示词来“教育”它。但说白了，这些都是表层优化，模型底层推理逻辑还是老样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刷到Avi Chawla的文章，我眼睛一亮——OpenClaw终于遇上强化学习了！这个叫</w:t>
      </w:r>
      <w:r>
        <w:rPr>
          <w:rFonts w:eastAsia="等线" w:ascii="Arial" w:cs="Arial" w:hAnsi="Arial"/>
          <w:b w:val="true"/>
          <w:sz w:val="22"/>
        </w:rPr>
        <w:t>OpenClaw-RL</w:t>
      </w:r>
      <w:r>
        <w:rPr>
          <w:rFonts w:eastAsia="等线" w:ascii="Arial" w:cs="Arial" w:hAnsi="Arial"/>
          <w:sz w:val="22"/>
        </w:rPr>
        <w:t>的开源框架，能让代理在你正常聊天时，偷偷收集反馈、后台训练模型权重，还能实时热更新。整个过程完全异步，不打断你的使用。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我赶紧去GitHub仓库翻了README和代码，结合原文章内容，把这套机制从头到尾拆开讲清楚。想让本地AI代理越用越懂你？这篇文章绝对值得你慢慢看完。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OpenClaw到底是什么？本地AI代理的“身体”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先简单说说基础——OpenClaw本身是个开源的自主AI代理框架。它不像普通聊天机器人，只会回你几句话，而是真正能“动手做事”的家伙。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你把它装在自己的Mac Mini、VPS甚至树莓派上，它就变成一个后台常驻进程。支持WhatsApp、Telegram、Discord、Slack等各种聊天App，你直接在聊天窗口发指令，它就能帮你运行命令、管理本地文件、浏览网页、发邮件、写代码执行……全套工具链都接上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更牛的是，它还有</w:t>
      </w:r>
      <w:r>
        <w:rPr>
          <w:rFonts w:eastAsia="等线" w:ascii="Arial" w:cs="Arial" w:hAnsi="Arial"/>
          <w:b w:val="true"/>
          <w:sz w:val="22"/>
        </w:rPr>
        <w:t>记忆文件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技能生态</w:t>
      </w:r>
      <w:r>
        <w:rPr>
          <w:rFonts w:eastAsia="等线" w:ascii="Arial" w:cs="Arial" w:hAnsi="Arial"/>
          <w:sz w:val="22"/>
        </w:rPr>
        <w:t>。记忆负责存事实和偏好，技能是社区大家一起写的插件（比如自动检查文件、处理特定工作流）。很多问题其实在这两层就能解决，不用动模型权重。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但正如Avi在文章里说的：</w:t>
      </w:r>
      <w:r>
        <w:rPr>
          <w:rFonts w:eastAsia="等线" w:ascii="Arial" w:cs="Arial" w:hAnsi="Arial"/>
          <w:b w:val="true"/>
          <w:sz w:val="22"/>
        </w:rPr>
        <w:t>如果失败模式藏在模型的推理深处</w:t>
      </w:r>
      <w:r>
        <w:rPr>
          <w:rFonts w:eastAsia="等线" w:ascii="Arial" w:cs="Arial" w:hAnsi="Arial"/>
          <w:sz w:val="22"/>
        </w:rPr>
        <w:t>，比如工具调用顺序总乱、跨多步规划弱、或者解读模糊指令总歪楼，那光靠提示词和记忆就到头了。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这时候，OpenClaw-RL就派上用场了。它不是简单加个插件，而是直接在权重层面帮代理“长记性”。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OpenClaw-RL的核心黑科技：全异步RL训练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OpenClaw-RL的口号很直白——</w:t>
      </w:r>
      <w:r>
        <w:rPr>
          <w:rFonts w:eastAsia="等线" w:ascii="Arial" w:cs="Arial" w:hAnsi="Arial"/>
          <w:b w:val="true"/>
          <w:sz w:val="22"/>
        </w:rPr>
        <w:t>“通过聊天就能训练任何代理”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它是怎么做到的呢？官方仓库把架构拆得清清楚楚：</w:t>
      </w:r>
      <w:r>
        <w:rPr>
          <w:rFonts w:eastAsia="等线" w:ascii="Arial" w:cs="Arial" w:hAnsi="Arial"/>
          <w:b w:val="true"/>
          <w:sz w:val="22"/>
        </w:rPr>
        <w:t>四个组件完全异步运行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代理服务（Serving）</w:t>
      </w:r>
      <w:r>
        <w:rPr>
          <w:rFonts w:eastAsia="等线" w:ascii="Arial" w:cs="Arial" w:hAnsi="Arial"/>
          <w:sz w:val="22"/>
        </w:rPr>
        <w:t>：把你的自托管模型包装成OpenAI兼容API，继续正常响应用户。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轨迹收集（Rollout）</w:t>
      </w:r>
      <w:r>
        <w:rPr>
          <w:rFonts w:eastAsia="等线" w:ascii="Arial" w:cs="Arial" w:hAnsi="Arial"/>
          <w:sz w:val="22"/>
        </w:rPr>
        <w:t>：实时截取OpenClaw的多轮对话。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过程奖励模型（PRM Judging）</w:t>
      </w:r>
      <w:r>
        <w:rPr>
          <w:rFonts w:eastAsia="等线" w:ascii="Arial" w:cs="Arial" w:hAnsi="Arial"/>
          <w:sz w:val="22"/>
        </w:rPr>
        <w:t>：后台打分，判断每一步好坏。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策略训练（Policy Training）</w:t>
      </w:r>
      <w:r>
        <w:rPr>
          <w:rFonts w:eastAsia="等线" w:ascii="Arial" w:cs="Arial" w:hAnsi="Arial"/>
          <w:sz w:val="22"/>
        </w:rPr>
        <w:t>：用收集到的信号更新模型权重。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最关键的是，这些模块互不干扰。模型一边回答你的问题，一边在后台训练，训完一批就</w:t>
      </w:r>
      <w:r>
        <w:rPr>
          <w:rFonts w:eastAsia="等线" w:ascii="Arial" w:cs="Arial" w:hAnsi="Arial"/>
          <w:b w:val="true"/>
          <w:sz w:val="22"/>
        </w:rPr>
        <w:t>热交换权重</w:t>
      </w:r>
      <w:r>
        <w:rPr>
          <w:rFonts w:eastAsia="等线" w:ascii="Arial" w:cs="Arial" w:hAnsi="Arial"/>
          <w:sz w:val="22"/>
        </w:rPr>
        <w:t>（hot-swap），代理继续聊，丝滑无感。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整个过程数据全在本地跑，零外部API调用，隐私拉满。仓库里还强调：支持多会话跟踪、至少保证每轮对话出一个训练样本、日志全记JSONL方便调试。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我看完README就一个感觉——这套工程化做得真扎实，生产级别的。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两种训练模式：选对方式，效果翻倍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OpenClaw-RL目前提供了两种实操模式，针对不同反馈场景：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第一种：Binary RL（基于GRPO）</w:t>
      </w:r>
      <w:r>
        <w:rPr>
          <w:rFonts w:eastAsia="等线" w:ascii="Arial" w:cs="Arial" w:hAnsi="Arial"/>
          <w:sz w:val="22"/>
        </w:rPr>
        <w:br/>
        <w:t>用过程奖励模型（PRM）给每一步打分——好、坏、中性。分数来自“下一状态”的自然反馈（比如用户点赞、环境成功失败）。</w:t>
        <w:br/>
        <w:t>然后用GRPO优势估计 + PPO风格的裁剪目标函数更新策略。</w:t>
        <w:br/>
      </w:r>
      <w:r>
        <w:rPr>
          <w:rFonts w:eastAsia="等线" w:ascii="Arial" w:cs="Arial" w:hAnsi="Arial"/>
          <w:sz w:val="22"/>
        </w:rPr>
        <w:t>适合场景：你经常给👍/👎，或者任务有明确成败信号。简单粗暴，但效果稳。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第二种：On-Policy Distillation（OPD）</w:t>
      </w:r>
      <w:r>
        <w:rPr>
          <w:rFonts w:eastAsia="等线" w:ascii="Arial" w:cs="Arial" w:hAnsi="Arial"/>
          <w:sz w:val="22"/>
        </w:rPr>
        <w:br/>
        <w:t>当用户给出具体纠正，比如“你应该先检查那个文件”时，系统提取“事后提示”（hindsight hint），构造一个“增强教师模型”，再用token级别的对数概率差距做定向蒸馏。</w:t>
        <w:br/>
        <w:t>这比单纯的标量奖励丰富多了，相当于把你的自然语言反馈直接翻译成模型该怎么改。</w:t>
        <w:br/>
      </w:r>
      <w:r>
        <w:rPr>
          <w:rFonts w:eastAsia="等线" w:ascii="Arial" w:cs="Arial" w:hAnsi="Arial"/>
          <w:sz w:val="22"/>
        </w:rPr>
        <w:t>适合场景：你爱写详细反馈，想精准纠正特定推理路径。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仓库里分别给了两个启动脚本：</w:t>
        <w:br/>
      </w:r>
      <w:r>
        <w:rPr>
          <w:rFonts w:eastAsia="Consolas" w:ascii="Consolas" w:cs="Consolas" w:hAnsi="Consolas"/>
          <w:sz w:val="22"/>
          <w:shd w:fill="EFF0F1"/>
        </w:rPr>
        <w:t>run_qwen3_4b_openclaw_rl.sh</w:t>
      </w:r>
      <w:r>
        <w:rPr>
          <w:rFonts w:eastAsia="等线" w:ascii="Arial" w:cs="Arial" w:hAnsi="Arial"/>
          <w:sz w:val="22"/>
        </w:rPr>
        <w:t>（Binary）</w:t>
        <w:br/>
      </w:r>
      <w:r>
        <w:rPr>
          <w:rFonts w:eastAsia="Consolas" w:ascii="Consolas" w:cs="Consolas" w:hAnsi="Consolas"/>
          <w:sz w:val="22"/>
          <w:shd w:fill="EFF0F1"/>
        </w:rPr>
        <w:t>run_qwen3_4b_openclaw_opd.sh</w:t>
      </w:r>
      <w:r>
        <w:rPr>
          <w:rFonts w:eastAsia="等线" w:ascii="Arial" w:cs="Arial" w:hAnsi="Arial"/>
          <w:sz w:val="22"/>
        </w:rPr>
        <w:t>（OPD）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我注意到他们最近还集成了SDFT和SDPO论文的方法，社区欢迎继续加新算法，开放性拉满。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什么时候该上RL？别和记忆/技能混为一谈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Avi在文章里特意做了区分，我觉得这是最有价值的部分：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记忆问题</w:t>
      </w:r>
      <w:r>
        <w:rPr>
          <w:rFonts w:eastAsia="等线" w:ascii="Arial" w:cs="Arial" w:hAnsi="Arial"/>
          <w:sz w:val="22"/>
        </w:rPr>
        <w:t xml:space="preserve"> → 存事实和偏好，用OpenClaw原生记忆文件或知识图谱（比如搭配Cognee）就行。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技能问题</w:t>
      </w:r>
      <w:r>
        <w:rPr>
          <w:rFonts w:eastAsia="等线" w:ascii="Arial" w:cs="Arial" w:hAnsi="Arial"/>
          <w:sz w:val="22"/>
        </w:rPr>
        <w:t xml:space="preserve"> → 不会某个流程？社区写个新技能，或者用自改进技能解决。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深层推理问题</w:t>
      </w:r>
      <w:r>
        <w:rPr>
          <w:rFonts w:eastAsia="等线" w:ascii="Arial" w:cs="Arial" w:hAnsi="Arial"/>
          <w:sz w:val="22"/>
        </w:rPr>
        <w:t xml:space="preserve"> → 工具顺序乱、多步规划差、模糊指令解读错……这些才是RL的用武之地。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研究论文（ARTIST、Agent-R1）也证实了：提示词优化到一定程度就碰到天花板，尤其在需要从工具失败中恢复的复杂多轮任务里。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OpenClaw-RL瞄准的就是这个“天花板以下”的层级。它不是取代记忆和技能，而是补齐最后一块拼图，让代理真正“懂你”。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动手玩起来：5步快速上手OpenClaw-RL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仓库给出了超级详细的Quick Start，我按实际操作流程翻译整理（硬件要求：至少8张GPU，CUDA 12.9，Python 3.12）：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准备RL服务器环境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基于Slime框架（THUDM开源），按instructions/README.md装好依赖。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启动RL服务器</w:t>
      </w:r>
      <w:r>
        <w:rPr>
          <w:rFonts w:eastAsia="等线" w:ascii="Arial" w:cs="Arial" w:hAnsi="Arial"/>
          <w:sz w:val="22"/>
        </w:rPr>
        <w:br/>
        <w:t>选模式跑对应脚本（推荐先试Binary RL）。</w:t>
        <w:br/>
      </w:r>
      <w:r>
        <w:rPr>
          <w:rFonts w:eastAsia="等线" w:ascii="Arial" w:cs="Arial" w:hAnsi="Arial"/>
          <w:sz w:val="22"/>
        </w:rPr>
        <w:t xml:space="preserve">服务启动后，会在 </w:t>
      </w:r>
      <w:r>
        <w:rPr>
          <w:rFonts w:eastAsia="Consolas" w:ascii="Consolas" w:cs="Consolas" w:hAnsi="Consolas"/>
          <w:sz w:val="22"/>
          <w:shd w:fill="EFF0F1"/>
        </w:rPr>
        <w:t>http://你的IP:30000/v1</w:t>
      </w:r>
      <w:r>
        <w:rPr>
          <w:rFonts w:eastAsia="等线" w:ascii="Arial" w:cs="Arial" w:hAnsi="Arial"/>
          <w:sz w:val="22"/>
        </w:rPr>
        <w:t xml:space="preserve"> 提供OpenAI兼容接口。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配置OpenClaw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用仓库里打包的OpenClaw版本，在</w:t>
      </w:r>
      <w:r>
        <w:rPr>
          <w:rFonts w:eastAsia="Consolas" w:ascii="Consolas" w:cs="Consolas" w:hAnsi="Consolas"/>
          <w:sz w:val="22"/>
          <w:shd w:fill="EFF0F1"/>
        </w:rPr>
        <w:t>openclaw.json</w:t>
      </w:r>
      <w:r>
        <w:rPr>
          <w:rFonts w:eastAsia="等线" w:ascii="Arial" w:cs="Arial" w:hAnsi="Arial"/>
          <w:sz w:val="22"/>
        </w:rPr>
        <w:t xml:space="preserve">里加provider： 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"qwen": {</w:t>
              <w:br/>
              <w:t xml:space="preserve">  "baseUrl": "http://你的IP:30000/v1",</w:t>
              <w:br/>
              <w:t xml:space="preserve">  "apiKey": "你的密钥",</w:t>
              <w:br/>
              <w:t xml:space="preserve">  "models": [{ "id": "qwen3-4b", ... }]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开始聊天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正常用OpenClaw发消息。系统会自动：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• 区分主线/支线对话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• PRM多数投票打分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• 收集样本训练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• 训完热更新权重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监控与调试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所有对话和评分都记在JSONL里，想看过程随时翻日志。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仓库demo视频里演示了整个流程：一边聊天，模型一边在后台优化，效果肉眼可见。社区还有两个YouTube教程视频，强烈建议先看一遍再跑代码。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提供反馈越频繁越好（👍/👎或具体文字纠正）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热更新时会短暂暂停提交新样本，避免数据冲突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目前默认用Qwen3-4B，后面会支持更多模型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未来方向：从个人代理到通用Agentic RL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OpenClaw-RL的Roadmap分了两条线：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一条是</w:t>
      </w:r>
      <w:r>
        <w:rPr>
          <w:rFonts w:eastAsia="等线" w:ascii="Arial" w:cs="Arial" w:hAnsi="Arial"/>
          <w:b w:val="true"/>
          <w:sz w:val="22"/>
        </w:rPr>
        <w:t>个人化优化</w:t>
      </w:r>
      <w:r>
        <w:rPr>
          <w:rFonts w:eastAsia="等线" w:ascii="Arial" w:cs="Arial" w:hAnsi="Arial"/>
          <w:sz w:val="22"/>
        </w:rPr>
        <w:t>：继续打磨小规模个性化训练，甚至把学习扩展到技能和记忆层。</w:t>
        <w:br/>
      </w:r>
      <w:r>
        <w:rPr>
          <w:rFonts w:eastAsia="等线" w:ascii="Arial" w:cs="Arial" w:hAnsi="Arial"/>
          <w:sz w:val="22"/>
        </w:rPr>
        <w:t>另一条是</w:t>
      </w:r>
      <w:r>
        <w:rPr>
          <w:rFonts w:eastAsia="等线" w:ascii="Arial" w:cs="Arial" w:hAnsi="Arial"/>
          <w:b w:val="true"/>
          <w:sz w:val="22"/>
        </w:rPr>
        <w:t>通用Agent优化</w:t>
      </w:r>
      <w:r>
        <w:rPr>
          <w:rFonts w:eastAsia="等线" w:ascii="Arial" w:cs="Arial" w:hAnsi="Arial"/>
          <w:sz w:val="22"/>
        </w:rPr>
        <w:t>：下几周就要推可扩展的基础设施，先从电脑使用场景开始。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作者还引用了他们之前的论文《Demystifying Reinforcement Learning in Agentic Reasoning》和《RLAnything》，可见这套东西背后有扎实的研究支撑。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最后说两句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OpenClaw-RL真正让我兴奋的点，不是它用了多高级的算法，而是</w:t>
      </w:r>
      <w:r>
        <w:rPr>
          <w:rFonts w:eastAsia="等线" w:ascii="Arial" w:cs="Arial" w:hAnsi="Arial"/>
          <w:b w:val="true"/>
          <w:sz w:val="22"/>
        </w:rPr>
        <w:t>把强化学习从实验室带到了普通开发者手里</w:t>
      </w:r>
      <w:r>
        <w:rPr>
          <w:rFonts w:eastAsia="等线" w:ascii="Arial" w:cs="Arial" w:hAnsi="Arial"/>
          <w:sz w:val="22"/>
        </w:rPr>
        <w:t>——你不用准备数据集，不用停机训练，只要正常聊天，代理就在默默变聪明。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如果你已经在用OpenClaw，或者正想给本地代理加点“灵魂”，强烈建议去这个仓库star一下：</w:t>
        <w:br/>
      </w:r>
      <w:r>
        <w:rPr>
          <w:rFonts w:eastAsia="等线" w:ascii="Arial" w:cs="Arial" w:hAnsi="Arial"/>
          <w:sz w:val="22"/>
        </w:rPr>
        <w:t>https://github.com/Gen-Verse/OpenClaw-RL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仓库里还有免费的380+页AI工程PDF可以下载，Avi的日常干货也值得关注。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你觉得RL对AI代理的未来会有多大影响？欢迎在评论区说说你的看法，或者分享你试跑后的效果。我们下期见。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https://mp.weixin.qq.com/s/27irCKSf3kuTNL_qtAj6rQ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5637">
    <w:lvl>
      <w:start w:val="1"/>
      <w:numFmt w:val="decimal"/>
      <w:suff w:val="tab"/>
      <w:lvlText w:val="%1."/>
      <w:rPr>
        <w:color w:val="3370ff"/>
      </w:rPr>
    </w:lvl>
  </w:abstractNum>
  <w:abstractNum w:abstractNumId="995638">
    <w:lvl>
      <w:start w:val="2"/>
      <w:numFmt w:val="decimal"/>
      <w:suff w:val="tab"/>
      <w:lvlText w:val="%1."/>
      <w:rPr>
        <w:color w:val="3370ff"/>
      </w:rPr>
    </w:lvl>
  </w:abstractNum>
  <w:abstractNum w:abstractNumId="995639">
    <w:lvl>
      <w:start w:val="3"/>
      <w:numFmt w:val="decimal"/>
      <w:suff w:val="tab"/>
      <w:lvlText w:val="%1."/>
      <w:rPr>
        <w:color w:val="3370ff"/>
      </w:rPr>
    </w:lvl>
  </w:abstractNum>
  <w:abstractNum w:abstractNumId="995640">
    <w:lvl>
      <w:start w:val="4"/>
      <w:numFmt w:val="decimal"/>
      <w:suff w:val="tab"/>
      <w:lvlText w:val="%1."/>
      <w:rPr>
        <w:color w:val="3370ff"/>
      </w:rPr>
    </w:lvl>
  </w:abstractNum>
  <w:abstractNum w:abstractNumId="995641">
    <w:lvl>
      <w:numFmt w:val="bullet"/>
      <w:suff w:val="tab"/>
      <w:lvlText w:val="•"/>
      <w:rPr>
        <w:color w:val="3370ff"/>
      </w:rPr>
    </w:lvl>
  </w:abstractNum>
  <w:abstractNum w:abstractNumId="995642">
    <w:lvl>
      <w:numFmt w:val="bullet"/>
      <w:suff w:val="tab"/>
      <w:lvlText w:val="•"/>
      <w:rPr>
        <w:color w:val="3370ff"/>
      </w:rPr>
    </w:lvl>
  </w:abstractNum>
  <w:abstractNum w:abstractNumId="995643">
    <w:lvl>
      <w:numFmt w:val="bullet"/>
      <w:suff w:val="tab"/>
      <w:lvlText w:val="•"/>
      <w:rPr>
        <w:color w:val="3370ff"/>
      </w:rPr>
    </w:lvl>
  </w:abstractNum>
  <w:abstractNum w:abstractNumId="995644">
    <w:lvl>
      <w:start w:val="1"/>
      <w:numFmt w:val="decimal"/>
      <w:suff w:val="tab"/>
      <w:lvlText w:val="%1."/>
      <w:rPr>
        <w:color w:val="3370ff"/>
      </w:rPr>
    </w:lvl>
  </w:abstractNum>
  <w:abstractNum w:abstractNumId="995645">
    <w:lvl>
      <w:start w:val="2"/>
      <w:numFmt w:val="decimal"/>
      <w:suff w:val="tab"/>
      <w:lvlText w:val="%1."/>
      <w:rPr>
        <w:color w:val="3370ff"/>
      </w:rPr>
    </w:lvl>
  </w:abstractNum>
  <w:abstractNum w:abstractNumId="995646">
    <w:lvl>
      <w:start w:val="3"/>
      <w:numFmt w:val="decimal"/>
      <w:suff w:val="tab"/>
      <w:lvlText w:val="%1."/>
      <w:rPr>
        <w:color w:val="3370ff"/>
      </w:rPr>
    </w:lvl>
  </w:abstractNum>
  <w:abstractNum w:abstractNumId="995647">
    <w:lvl>
      <w:start w:val="1"/>
      <w:numFmt w:val="decimal"/>
      <w:suff w:val="tab"/>
      <w:lvlText w:val="%1."/>
      <w:rPr>
        <w:color w:val="3370ff"/>
      </w:rPr>
    </w:lvl>
  </w:abstractNum>
  <w:abstractNum w:abstractNumId="995648">
    <w:lvl>
      <w:numFmt w:val="bullet"/>
      <w:suff w:val="tab"/>
      <w:lvlText w:val="￮"/>
      <w:rPr>
        <w:color w:val="3370ff"/>
      </w:rPr>
    </w:lvl>
  </w:abstractNum>
  <w:abstractNum w:abstractNumId="995649">
    <w:lvl>
      <w:numFmt w:val="bullet"/>
      <w:suff w:val="tab"/>
      <w:lvlText w:val="￮"/>
      <w:rPr>
        <w:color w:val="3370ff"/>
      </w:rPr>
    </w:lvl>
  </w:abstractNum>
  <w:abstractNum w:abstractNumId="995650">
    <w:lvl>
      <w:numFmt w:val="bullet"/>
      <w:suff w:val="tab"/>
      <w:lvlText w:val="￮"/>
      <w:rPr>
        <w:color w:val="3370ff"/>
      </w:rPr>
    </w:lvl>
  </w:abstractNum>
  <w:abstractNum w:abstractNumId="995651">
    <w:lvl>
      <w:numFmt w:val="bullet"/>
      <w:suff w:val="tab"/>
      <w:lvlText w:val="￮"/>
      <w:rPr>
        <w:color w:val="3370ff"/>
      </w:rPr>
    </w:lvl>
  </w:abstractNum>
  <w:abstractNum w:abstractNumId="995652">
    <w:lvl>
      <w:start w:val="2"/>
      <w:numFmt w:val="decimal"/>
      <w:suff w:val="tab"/>
      <w:lvlText w:val="%1."/>
      <w:rPr>
        <w:color w:val="3370ff"/>
      </w:rPr>
    </w:lvl>
  </w:abstractNum>
  <w:abstractNum w:abstractNumId="995653">
    <w:lvl>
      <w:numFmt w:val="bullet"/>
      <w:suff w:val="tab"/>
      <w:lvlText w:val="•"/>
      <w:rPr>
        <w:color w:val="3370ff"/>
      </w:rPr>
    </w:lvl>
  </w:abstractNum>
  <w:abstractNum w:abstractNumId="995654">
    <w:lvl>
      <w:numFmt w:val="bullet"/>
      <w:suff w:val="tab"/>
      <w:lvlText w:val="•"/>
      <w:rPr>
        <w:color w:val="3370ff"/>
      </w:rPr>
    </w:lvl>
  </w:abstractNum>
  <w:abstractNum w:abstractNumId="995655">
    <w:lvl>
      <w:numFmt w:val="bullet"/>
      <w:suff w:val="tab"/>
      <w:lvlText w:val="•"/>
      <w:rPr>
        <w:color w:val="3370ff"/>
      </w:rPr>
    </w:lvl>
  </w:abstractNum>
  <w:num w:numId="1">
    <w:abstractNumId w:val="995637"/>
  </w:num>
  <w:num w:numId="2">
    <w:abstractNumId w:val="995638"/>
  </w:num>
  <w:num w:numId="3">
    <w:abstractNumId w:val="995639"/>
  </w:num>
  <w:num w:numId="4">
    <w:abstractNumId w:val="995640"/>
  </w:num>
  <w:num w:numId="5">
    <w:abstractNumId w:val="995641"/>
  </w:num>
  <w:num w:numId="6">
    <w:abstractNumId w:val="995642"/>
  </w:num>
  <w:num w:numId="7">
    <w:abstractNumId w:val="995643"/>
  </w:num>
  <w:num w:numId="8">
    <w:abstractNumId w:val="995644"/>
  </w:num>
  <w:num w:numId="9">
    <w:abstractNumId w:val="995645"/>
  </w:num>
  <w:num w:numId="10">
    <w:abstractNumId w:val="995646"/>
  </w:num>
  <w:num w:numId="11">
    <w:abstractNumId w:val="995647"/>
  </w:num>
  <w:num w:numId="12">
    <w:abstractNumId w:val="995648"/>
  </w:num>
  <w:num w:numId="13">
    <w:abstractNumId w:val="995649"/>
  </w:num>
  <w:num w:numId="14">
    <w:abstractNumId w:val="995650"/>
  </w:num>
  <w:num w:numId="15">
    <w:abstractNumId w:val="995651"/>
  </w:num>
  <w:num w:numId="16">
    <w:abstractNumId w:val="995652"/>
  </w:num>
  <w:num w:numId="17">
    <w:abstractNumId w:val="995653"/>
  </w:num>
  <w:num w:numId="18">
    <w:abstractNumId w:val="995654"/>
  </w:num>
  <w:num w:numId="19">
    <w:abstractNumId w:val="9956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2026-03-11T12:18:43Z</dcterms:created>
  <dc:creator>Apache POI</dc:creator>
</cp:coreProperties>
</file>