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SKILLGEN：不再手写Skill，用成功和失败的”差集”自动生成可验证技能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给Agent写Skill是件很吃经验的事。你得知道模型在什么情况下会翻车，翻车的原因是什么，然后写一段指令去堵这个漏洞。写完了还得猜 —— 这段指令真的帮上忙了吗，还是修好了三个case却搞砸了五个原本能做对的？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SKILLGEN干的，就是把这件事自动化。它不靠人工写技能，而是从Agent已有的执行轨迹里，自动对比成功和失败的差异，生成技能，然后跑一轮对照实验来验证这个技能到底是赚了还是亏了。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一、核心思路：技能是一种"干预"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SKILLGEN把技能定义为一类特殊的</w:t>
      </w:r>
      <w:r>
        <w:rPr>
          <w:rFonts w:eastAsia="等线" w:ascii="Arial" w:cs="Arial" w:hAnsi="Arial"/>
          <w:b w:val="true"/>
          <w:sz w:val="22"/>
        </w:rPr>
        <w:t>干预（intervention）</w:t>
      </w:r>
      <w:r>
        <w:rPr>
          <w:rFonts w:eastAsia="等线" w:ascii="Arial" w:cs="Arial" w:hAnsi="Arial"/>
          <w:sz w:val="22"/>
        </w:rPr>
        <w:t xml:space="preserve"> —— 加载技能，等于对Agent做了一次处理。既然是干预，那效果怎么衡量就很清楚了：</w:t>
      </w:r>
      <w:r>
        <w:rPr>
          <w:rFonts w:eastAsia="等线" w:ascii="Arial" w:cs="Arial" w:hAnsi="Arial"/>
          <w:b w:val="true"/>
          <w:sz w:val="22"/>
        </w:rPr>
        <w:t>同一个任务，有技能和没技能，表现差多少？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不只看修好了几个。也看搞砸了几个。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用论文里的话说：一个候选技能s的净收益是 </w:t>
      </w:r>
      <w:r>
        <w:rPr>
          <w:rFonts w:eastAsia="等线" w:ascii="Arial" w:cs="Arial" w:hAnsi="Arial"/>
          <w:b w:val="true"/>
          <w:sz w:val="22"/>
        </w:rPr>
        <w:t>∆(s) = 修复数 − 回归数</w:t>
      </w:r>
      <w:r>
        <w:rPr>
          <w:rFonts w:eastAsia="等线" w:ascii="Arial" w:cs="Arial" w:hAnsi="Arial"/>
          <w:sz w:val="22"/>
        </w:rPr>
        <w:t>。修复（repair）是原本失败的case被技能修好了，回归（regression）是原本能做对的case被技能搞错了。只有净收益为正，才值得部署。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这个视角很朴素，但在之前的自动化技能生成方法里几乎没人这么做。Trace2Skill、SkillX、EvoSkill这些方法都是从成功轨迹里提取经验，不对比失败样本，也不做因果验证。SKILLGEN的出发点就是补上这两个缺位。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二、三步走：采集 → 对比 → 生成验证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SKILLGEN是一个多智能体框架，分三个阶段跑。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Stage 1：基线采集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先让基础Agent在训练集上裸跑一轮，收集所有成功和失败的轨迹。同时缓存验证集上的无技能结果，供后续做对照。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这一步看着简单，但有个关键设计：</w:t>
      </w:r>
      <w:r>
        <w:rPr>
          <w:rFonts w:eastAsia="等线" w:ascii="Arial" w:cs="Arial" w:hAnsi="Arial"/>
          <w:b w:val="true"/>
          <w:sz w:val="22"/>
        </w:rPr>
        <w:t>成功和失败的轨迹都要保留</w:t>
      </w:r>
      <w:r>
        <w:rPr>
          <w:rFonts w:eastAsia="等线" w:ascii="Arial" w:cs="Arial" w:hAnsi="Arial"/>
          <w:sz w:val="22"/>
        </w:rPr>
        <w:t>。只看成功，你不知道能力缺口在哪；只看失败，你拿不到可复用的正确做法。两边的信息缺一不可。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Stage 2：对比归纳（Contrastive Induction）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归纳Agent把变长的轨迹压缩成一份结构化的诊断报告，包含四块内容：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任务摘要（a₀）</w:t>
      </w:r>
      <w:r>
        <w:rPr>
          <w:rFonts w:eastAsia="等线" w:ascii="Arial" w:cs="Arial" w:hAnsi="Arial"/>
          <w:sz w:val="22"/>
        </w:rPr>
        <w:t>：这堆任务在干什么，不是描述某一个实例，而是描述这一"类"任务。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失败模式（F）</w:t>
      </w:r>
      <w:r>
        <w:rPr>
          <w:rFonts w:eastAsia="等线" w:ascii="Arial" w:cs="Arial" w:hAnsi="Arial"/>
          <w:sz w:val="22"/>
        </w:rPr>
        <w:t>：对失败轨迹做聚类，每类提炼出根因、典型出错点、以及能避免这个错误的正确操作。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成功模式（S）</w:t>
      </w:r>
      <w:r>
        <w:rPr>
          <w:rFonts w:eastAsia="等线" w:ascii="Arial" w:cs="Arial" w:hAnsi="Arial"/>
          <w:sz w:val="22"/>
        </w:rPr>
        <w:t>：对成功轨迹做聚类，提炼出可复用的操作流程和让流程稳定的检查点。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对比观察（C）</w:t>
      </w:r>
      <w:r>
        <w:rPr>
          <w:rFonts w:eastAsia="等线" w:ascii="Arial" w:cs="Arial" w:hAnsi="Arial"/>
          <w:sz w:val="22"/>
        </w:rPr>
        <w:t>：对于每一个失败实例，找到嵌入空间里最近的成功实例，逐帧对比两段轨迹——"成功的那次在某个步骤做了什么，失败的那次没做"。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第四块是SKILLGEN最特别的地方。它不只看成功和失败各自的统计规律，它还做逐案例的"差集" —— </w:t>
      </w:r>
      <w:r>
        <w:rPr>
          <w:rFonts w:eastAsia="等线" w:ascii="Arial" w:cs="Arial" w:hAnsi="Arial"/>
          <w:b w:val="true"/>
          <w:sz w:val="22"/>
        </w:rPr>
        <w:t>同一个基座Agent，在相似情境下，它某一步做了正确的事，另一步没做。</w:t>
      </w:r>
      <w:r>
        <w:rPr>
          <w:rFonts w:eastAsia="等线" w:ascii="Arial" w:cs="Arial" w:hAnsi="Arial"/>
          <w:sz w:val="22"/>
        </w:rPr>
        <w:t xml:space="preserve"> 这个差异信号比单纯的行为模式更有信息量，因为它锚定的是Agent自己已经展示过、但在某些场景下遗漏了的能力。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2.3 Stage 3：生成-验证-精炼循环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生成Agent把诊断报告转成候选技能。技能结构是一个三段式prompt：</w:t>
      </w:r>
      <w:r>
        <w:rPr>
          <w:rFonts w:eastAsia="等线" w:ascii="Arial" w:cs="Arial" w:hAnsi="Arial"/>
          <w:b w:val="true"/>
          <w:sz w:val="22"/>
        </w:rPr>
        <w:t>任务上下文（u_ctx）+ 成功模式（u_succ）+ 失败规避（u_fail）</w:t>
      </w:r>
      <w:r>
        <w:rPr>
          <w:rFonts w:eastAsia="等线" w:ascii="Arial" w:cs="Arial" w:hAnsi="Arial"/>
          <w:sz w:val="22"/>
        </w:rPr>
        <w:t>。对于工具密集型任务，还可以附带可执行脚本和参考文档。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验证Agent拿到候选技能后，在验证集上跑一轮</w:t>
      </w:r>
      <w:r>
        <w:rPr>
          <w:rFonts w:eastAsia="等线" w:ascii="Arial" w:cs="Arial" w:hAnsi="Arial"/>
          <w:b w:val="true"/>
          <w:sz w:val="22"/>
        </w:rPr>
        <w:t>配对评估</w:t>
      </w:r>
      <w:r>
        <w:rPr>
          <w:rFonts w:eastAsia="等线" w:ascii="Arial" w:cs="Arial" w:hAnsi="Arial"/>
          <w:sz w:val="22"/>
        </w:rPr>
        <w:t>：同一个输入，分别用基础Agent和技能增强Agent执行，拉出一张列联表：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6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净收益</w:t>
      </w:r>
      <w:r>
        <w:rPr>
          <w:rFonts w:eastAsia="等线" w:ascii="Arial" w:cs="Arial" w:hAnsi="Arial"/>
          <w:b w:val="true"/>
          <w:sz w:val="22"/>
        </w:rPr>
        <w:t>Gm = n01 − n10</w:t>
      </w:r>
      <w:r>
        <w:rPr>
          <w:rFonts w:eastAsia="等线" w:ascii="Arial" w:cs="Arial" w:hAnsi="Arial"/>
          <w:sz w:val="22"/>
        </w:rPr>
        <w:t>，就是修复数减去回归数。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验证完，Agent不是简单地用或不用 —— 它会产生结构化的精炼反馈，分四类：</w:t>
      </w:r>
      <w:r>
        <w:rPr>
          <w:rFonts w:eastAsia="等线" w:ascii="Arial" w:cs="Arial" w:hAnsi="Arial"/>
          <w:b w:val="true"/>
          <w:sz w:val="22"/>
        </w:rPr>
        <w:t>保留（keep）、删除（remove）、新增（add）、强调（emphasize）</w:t>
      </w:r>
      <w:r>
        <w:rPr>
          <w:rFonts w:eastAsia="等线" w:ascii="Arial" w:cs="Arial" w:hAnsi="Arial"/>
          <w:sz w:val="22"/>
        </w:rPr>
        <w:t>。生成Agent据此修改技能，进入下一轮。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</w:t>
      </w:r>
      <w:r>
        <w:rPr>
          <w:rFonts w:eastAsia="等线" w:ascii="Arial" w:cs="Arial" w:hAnsi="Arial"/>
          <w:b w:val="true"/>
          <w:sz w:val="22"/>
        </w:rPr>
        <w:t>不是取最后一轮的结果，而是从K轮候选中取Gm最大的那个</w:t>
      </w:r>
      <w:r>
        <w:rPr>
          <w:rFonts w:eastAsia="等线" w:ascii="Arial" w:cs="Arial" w:hAnsi="Arial"/>
          <w:sz w:val="22"/>
        </w:rPr>
        <w:t xml:space="preserve">。这是SKILLGEN一个非常务实的决定。论文的数据很直白：到第8轮，最新候选的期望 ∆ 是 </w:t>
      </w:r>
      <w:r>
        <w:rPr>
          <w:rFonts w:eastAsia="等线" w:ascii="Arial" w:cs="Arial" w:hAnsi="Arial"/>
          <w:b w:val="true"/>
          <w:sz w:val="22"/>
        </w:rPr>
        <w:t>−3.1 pp</w:t>
      </w:r>
      <w:r>
        <w:rPr>
          <w:rFonts w:eastAsia="等线" w:ascii="Arial" w:cs="Arial" w:hAnsi="Arial"/>
          <w:sz w:val="22"/>
        </w:rPr>
        <w:t xml:space="preserve">，而最佳候选达到 </w:t>
      </w:r>
      <w:r>
        <w:rPr>
          <w:rFonts w:eastAsia="等线" w:ascii="Arial" w:cs="Arial" w:hAnsi="Arial"/>
          <w:b w:val="true"/>
          <w:sz w:val="22"/>
        </w:rPr>
        <w:t>+8.1 pp</w:t>
      </w:r>
      <w:r>
        <w:rPr>
          <w:rFonts w:eastAsia="等线" w:ascii="Arial" w:cs="Arial" w:hAnsi="Arial"/>
          <w:sz w:val="22"/>
        </w:rPr>
        <w:t xml:space="preserve">。差了大约 </w:t>
      </w:r>
      <w:r>
        <w:rPr>
          <w:rFonts w:eastAsia="等线" w:ascii="Arial" w:cs="Arial" w:hAnsi="Arial"/>
          <w:b w:val="true"/>
          <w:sz w:val="22"/>
        </w:rPr>
        <w:t>11 个百分点</w:t>
      </w:r>
      <w:r>
        <w:rPr>
          <w:rFonts w:eastAsia="等线" w:ascii="Arial" w:cs="Arial" w:hAnsi="Arial"/>
          <w:sz w:val="22"/>
        </w:rPr>
        <w:t>。不选最好的，等于自废武功。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最后一道闸是</w:t>
      </w:r>
      <w:r>
        <w:rPr>
          <w:rFonts w:eastAsia="等线" w:ascii="Arial" w:cs="Arial" w:hAnsi="Arial"/>
          <w:b w:val="true"/>
          <w:sz w:val="22"/>
        </w:rPr>
        <w:t>验证门（Verification Gate）</w:t>
      </w:r>
      <w:r>
        <w:rPr>
          <w:rFonts w:eastAsia="等线" w:ascii="Arial" w:cs="Arial" w:hAnsi="Arial"/>
          <w:sz w:val="22"/>
        </w:rPr>
        <w:t xml:space="preserve">：哪怕是最佳候选，如果 Gm 低于阈值（至少 ≥ </w:t>
      </w:r>
      <w:r>
        <w:rPr>
          <w:rFonts w:eastAsia="等线" w:ascii="Arial" w:cs="Arial" w:hAnsi="Arial"/>
          <w:b w:val="true"/>
          <w:sz w:val="22"/>
        </w:rPr>
        <w:t>1</w:t>
      </w:r>
      <w:r>
        <w:rPr>
          <w:rFonts w:eastAsia="等线" w:ascii="Arial" w:cs="Arial" w:hAnsi="Arial"/>
          <w:sz w:val="22"/>
        </w:rPr>
        <w:t>，且满足绝对和相对下限），技能就被标记为</w:t>
      </w:r>
      <w:r>
        <w:rPr>
          <w:rFonts w:eastAsia="Consolas" w:ascii="Consolas" w:cs="Consolas" w:hAnsi="Consolas"/>
          <w:sz w:val="22"/>
          <w:shd w:fill="EFF0F1"/>
        </w:rPr>
        <w:t>deprecated</w:t>
      </w:r>
      <w:r>
        <w:rPr>
          <w:rFonts w:eastAsia="等线" w:ascii="Arial" w:cs="Arial" w:hAnsi="Arial"/>
          <w:sz w:val="22"/>
        </w:rPr>
        <w:t>，不部署。宁可什么也不做，也不装一个没被验证过的技能。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三、实验结果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论文在8个基座模型（从Gemma-26B 到 GPT-5.4-Mini，开源和闭源都有）、9个benchmark上做了评估。核心结论：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671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所有8个模型的平均准确率都提升了，幅度从 +3.27 到 +10.08 个百分点。</w:t>
      </w:r>
      <w:r>
        <w:rPr>
          <w:rFonts w:eastAsia="等线" w:ascii="Arial" w:cs="Arial" w:hAnsi="Arial"/>
          <w:sz w:val="22"/>
        </w:rPr>
        <w:t xml:space="preserve"> 在80组 benchmark-切分-模型 的组合里，50组提升，25组持平，只有5组退步。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提升最大的场景是需要多步程序性操作的任务</w:t>
      </w:r>
      <w:r>
        <w:rPr>
          <w:rFonts w:eastAsia="等线" w:ascii="Arial" w:cs="Arial" w:hAnsi="Arial"/>
          <w:sz w:val="22"/>
        </w:rPr>
        <w:t xml:space="preserve">。ALFWorld上Qwen-2.5-7B涨了 </w:t>
      </w:r>
      <w:r>
        <w:rPr>
          <w:rFonts w:eastAsia="等线" w:ascii="Arial" w:cs="Arial" w:hAnsi="Arial"/>
          <w:b w:val="true"/>
          <w:sz w:val="22"/>
        </w:rPr>
        <w:t>13.33 pp</w:t>
      </w:r>
      <w:r>
        <w:rPr>
          <w:rFonts w:eastAsia="等线" w:ascii="Arial" w:cs="Arial" w:hAnsi="Arial"/>
          <w:sz w:val="22"/>
        </w:rPr>
        <w:t>，ScienceWorld上GPT-5.4-Nano涨了</w:t>
      </w:r>
      <w:r>
        <w:rPr>
          <w:rFonts w:eastAsia="等线" w:ascii="Arial" w:cs="Arial" w:hAnsi="Arial"/>
          <w:b w:val="true"/>
          <w:sz w:val="22"/>
        </w:rPr>
        <w:t>25.00 pp</w:t>
      </w:r>
      <w:r>
        <w:rPr>
          <w:rFonts w:eastAsia="等线" w:ascii="Arial" w:cs="Arial" w:hAnsi="Arial"/>
          <w:sz w:val="22"/>
        </w:rPr>
        <w:t>。知识密集型任务（如 PubMedQA）提升小一些 —— 技能能教模型怎么做事，但补不了它不知道的事实。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239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和现有方法的对比：在ALFWorld和ScienceWorld的共同测试上，</w:t>
      </w:r>
      <w:r>
        <w:rPr>
          <w:rFonts w:eastAsia="等线" w:ascii="Arial" w:cs="Arial" w:hAnsi="Arial"/>
          <w:b w:val="true"/>
          <w:sz w:val="22"/>
        </w:rPr>
        <w:t>SKILLGEN全面优于Trace2Skill、SkillX、EvoSkill和CoEvoSkills</w:t>
      </w:r>
      <w:r>
        <w:rPr>
          <w:rFonts w:eastAsia="等线" w:ascii="Arial" w:cs="Arial" w:hAnsi="Arial"/>
          <w:sz w:val="22"/>
        </w:rPr>
        <w:t>，且是唯一在所有benchmark-model组合上都有正向收益的方法。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消融实验拆开了SKILLGEN的每个组件：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去掉精炼（no refinement）：掉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去掉验证门（no verification gate）：掉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去掉失败分析（no failure lessons）：掉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去掉脚本/参考文档（plain-text skill only）：在工具密集型任务上掉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换成简单的 3-shot ICL 替代归纳技能：掉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每个组件都在起作用，完整系统在所有benchmark-model对上都赢了。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跨模型迁移也很有意思。生成的技能不是只能给原模型用 —— 论文做了完整的 6×6 迁移矩阵：120组跨模型迁移中，</w:t>
      </w:r>
      <w:r>
        <w:rPr>
          <w:rFonts w:eastAsia="等线" w:ascii="Arial" w:cs="Arial" w:hAnsi="Arial"/>
          <w:b w:val="true"/>
          <w:sz w:val="22"/>
        </w:rPr>
        <w:t>70%非负，42%超过 +5 pp</w:t>
      </w:r>
      <w:r>
        <w:rPr>
          <w:rFonts w:eastAsia="等线" w:ascii="Arial" w:cs="Arial" w:hAnsi="Arial"/>
          <w:sz w:val="22"/>
        </w:rPr>
        <w:t>。一个有意思的发现：最强的技能生成者不一定是基线最强的模型。在ALFWorld上，Qwen-2.5-7B（一个中等规模的模型）是平均迁移效果最好的技能来源。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四、几个有意思的设计选择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为什么做 best-of-K 而不是取最后一轮？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因为精炼过程是不稳定的。某一轮修好了一些失败，下一轮可能又引入了回归。best-of-K把精炼当搜索而不是当收敛 —— 这更诚实，效果也更好。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为什么验证门很重要？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因为生成式Agent产出的候选技能质量方差很大。验证门是一个硬约束：只部署被验证过的技能。τ-Bench上，多个模型生成的候选技能被验证门直接挡掉了，避免了对基线的负向干预。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为什么成功和失败的对比信号比单看成功更有用？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因为"成功轨迹里Agent做了什么"和"那件事为什么决定了成败"是两回事。对比失败轨迹，才知道哪些操作不是锦上添花，而是生死线。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五、总结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SKILLGEN不是万能的。论文自己列了几个硬伤：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知识密集型任务的提升有限（PubMedQA 上大部分模型涨 0-2 pp），因为技能教的是操作流程，补不了模型的领域知识短板。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验证门的阈值是手工设的（g_abs，g_rel），论文没有系统性地分析阈值敏感性。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归纳阶段依赖嵌入聚类来发现行为模式，聚类质量直接影响诊断报告的有用性。论文用的是文本嵌入 + 标准聚类算法，在行为差异很细微的任务上，聚类可能漏掉重要的对比信号。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还有一个实际约束：SKILLGEN需要跑多轮rollout来做验证，token开销不小。论文没有和其他方法做token成本的横向对比。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SKILLGEN给技能自动化定了一个新标准：</w:t>
      </w:r>
      <w:r>
        <w:rPr>
          <w:rFonts w:eastAsia="等线" w:ascii="Arial" w:cs="Arial" w:hAnsi="Arial"/>
          <w:b w:val="true"/>
          <w:sz w:val="22"/>
        </w:rPr>
        <w:t>技能不是从成功中总结出来的忠告，而是经过对照实验验证的干预。</w:t>
      </w:r>
      <w:r>
        <w:rPr>
          <w:rFonts w:eastAsia="等线" w:ascii="Arial" w:cs="Arial" w:hAnsi="Arial"/>
          <w:sz w:val="22"/>
        </w:rPr>
        <w:t xml:space="preserve"> 对于正在做Agent工程的团队来说，这是一个可以立刻借鉴的思路 —— </w:t>
      </w:r>
      <w:r>
        <w:rPr>
          <w:rFonts w:eastAsia="等线" w:ascii="Arial" w:cs="Arial" w:hAnsi="Arial"/>
          <w:b w:val="true"/>
          <w:sz w:val="22"/>
        </w:rPr>
        <w:t>在把一段Skills提示词装进Agent之前，至少先跑一轮有技能 vs 无技能的对比测试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PS：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最后，做个小小的推荐，目前正在进行的两个项目：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Skill-insight</w:t>
        </w:r>
      </w:hyperlink>
      <w:r>
        <w:rPr>
          <w:rFonts w:eastAsia="等线" w:ascii="Arial" w:cs="Arial" w:hAnsi="Arial"/>
          <w:sz w:val="22"/>
        </w:rPr>
        <w:t>：致力于Agent Skills生成、可观测、可量化、可持续改进的闭环，让每一个Skill从“能用”变得“好用”。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Skill Radar</w:t>
        </w:r>
      </w:hyperlink>
      <w:r>
        <w:rPr>
          <w:rFonts w:eastAsia="等线" w:ascii="Arial" w:cs="Arial" w:hAnsi="Arial"/>
          <w:sz w:val="22"/>
        </w:rPr>
        <w:t>：给Agent Skills技术画一张”活地图”，追踪Skills技术，让Agent能力进化有迹可循。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如果你对这方面感兴趣，别忘了</w:t>
      </w:r>
      <w:r>
        <w:rPr>
          <w:rFonts w:eastAsia="等线" w:ascii="Arial" w:cs="Arial" w:hAnsi="Arial"/>
          <w:b w:val="true"/>
          <w:sz w:val="22"/>
        </w:rPr>
        <w:t>点赞、关注</w:t>
      </w:r>
      <w:r>
        <w:rPr>
          <w:rFonts w:eastAsia="等线" w:ascii="Arial" w:cs="Arial" w:hAnsi="Arial"/>
          <w:sz w:val="22"/>
        </w:rPr>
        <w:t>噢~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相关链接</w:t>
      </w:r>
      <w:bookmarkEnd w:id="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论文：https://arxiv.org/pdf/2605.10999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代码：https://github.com/yccm/SkillGen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<![CDATA[https://mp.weixin.qq.com/s?__biz=MzAxMTExMzg0Ng==&mid=2651337348&idx=1&sn=e07cb85782cc9952a625fc4fc9ab9265&chksm=80ba969db7cd1f8bfaa8b47c0b17088a85dfaf4b1ff0a1005ce0d6e3a91dd627a9544d63d028&cur_album_id=4369173721786269705&scene=189#wechat_redirect]]>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75229">
    <w:lvl>
      <w:numFmt w:val="bullet"/>
      <w:suff w:val="tab"/>
      <w:lvlText w:val="•"/>
      <w:rPr>
        <w:color w:val="3370ff"/>
      </w:rPr>
    </w:lvl>
  </w:abstractNum>
  <w:abstractNum w:abstractNumId="1475230">
    <w:lvl>
      <w:numFmt w:val="bullet"/>
      <w:suff w:val="tab"/>
      <w:lvlText w:val="•"/>
      <w:rPr>
        <w:color w:val="3370ff"/>
      </w:rPr>
    </w:lvl>
  </w:abstractNum>
  <w:abstractNum w:abstractNumId="1475231">
    <w:lvl>
      <w:numFmt w:val="bullet"/>
      <w:suff w:val="tab"/>
      <w:lvlText w:val="•"/>
      <w:rPr>
        <w:color w:val="3370ff"/>
      </w:rPr>
    </w:lvl>
  </w:abstractNum>
  <w:abstractNum w:abstractNumId="1475232">
    <w:lvl>
      <w:numFmt w:val="bullet"/>
      <w:suff w:val="tab"/>
      <w:lvlText w:val="•"/>
      <w:rPr>
        <w:color w:val="3370ff"/>
      </w:rPr>
    </w:lvl>
  </w:abstractNum>
  <w:abstractNum w:abstractNumId="1475233">
    <w:lvl>
      <w:numFmt w:val="bullet"/>
      <w:suff w:val="tab"/>
      <w:lvlText w:val="•"/>
      <w:rPr>
        <w:color w:val="3370ff"/>
      </w:rPr>
    </w:lvl>
  </w:abstractNum>
  <w:abstractNum w:abstractNumId="1475234">
    <w:lvl>
      <w:numFmt w:val="bullet"/>
      <w:suff w:val="tab"/>
      <w:lvlText w:val="•"/>
      <w:rPr>
        <w:color w:val="3370ff"/>
      </w:rPr>
    </w:lvl>
  </w:abstractNum>
  <w:abstractNum w:abstractNumId="1475235">
    <w:lvl>
      <w:numFmt w:val="bullet"/>
      <w:suff w:val="tab"/>
      <w:lvlText w:val="•"/>
      <w:rPr>
        <w:color w:val="3370ff"/>
      </w:rPr>
    </w:lvl>
  </w:abstractNum>
  <w:abstractNum w:abstractNumId="1475236">
    <w:lvl>
      <w:numFmt w:val="bullet"/>
      <w:suff w:val="tab"/>
      <w:lvlText w:val="•"/>
      <w:rPr>
        <w:color w:val="3370ff"/>
      </w:rPr>
    </w:lvl>
  </w:abstractNum>
  <w:abstractNum w:abstractNumId="1475237">
    <w:lvl>
      <w:numFmt w:val="bullet"/>
      <w:suff w:val="tab"/>
      <w:lvlText w:val="•"/>
      <w:rPr>
        <w:color w:val="3370ff"/>
      </w:rPr>
    </w:lvl>
  </w:abstractNum>
  <w:abstractNum w:abstractNumId="1475238">
    <w:lvl>
      <w:numFmt w:val="bullet"/>
      <w:suff w:val="tab"/>
      <w:lvlText w:val="•"/>
      <w:rPr>
        <w:color w:val="3370ff"/>
      </w:rPr>
    </w:lvl>
  </w:abstractNum>
  <w:abstractNum w:abstractNumId="1475239">
    <w:lvl>
      <w:numFmt w:val="bullet"/>
      <w:suff w:val="tab"/>
      <w:lvlText w:val="•"/>
      <w:rPr>
        <w:color w:val="3370ff"/>
      </w:rPr>
    </w:lvl>
  </w:abstractNum>
  <w:abstractNum w:abstractNumId="1475240">
    <w:lvl>
      <w:numFmt w:val="bullet"/>
      <w:suff w:val="tab"/>
      <w:lvlText w:val="•"/>
      <w:rPr>
        <w:color w:val="3370ff"/>
      </w:rPr>
    </w:lvl>
  </w:abstractNum>
  <w:abstractNum w:abstractNumId="1475241">
    <w:lvl>
      <w:numFmt w:val="bullet"/>
      <w:suff w:val="tab"/>
      <w:lvlText w:val="•"/>
      <w:rPr>
        <w:color w:val="3370ff"/>
      </w:rPr>
    </w:lvl>
  </w:abstractNum>
  <w:abstractNum w:abstractNumId="1475242">
    <w:lvl>
      <w:numFmt w:val="bullet"/>
      <w:suff w:val="tab"/>
      <w:lvlText w:val="•"/>
      <w:rPr>
        <w:color w:val="3370ff"/>
      </w:rPr>
    </w:lvl>
  </w:abstractNum>
  <w:abstractNum w:abstractNumId="1475243">
    <w:lvl>
      <w:numFmt w:val="bullet"/>
      <w:suff w:val="tab"/>
      <w:lvlText w:val="•"/>
      <w:rPr>
        <w:color w:val="3370ff"/>
      </w:rPr>
    </w:lvl>
  </w:abstractNum>
  <w:abstractNum w:abstractNumId="1475244">
    <w:lvl>
      <w:start w:val="1"/>
      <w:numFmt w:val="decimal"/>
      <w:suff w:val="tab"/>
      <w:lvlText w:val="%1."/>
      <w:rPr>
        <w:color w:val="3370ff"/>
      </w:rPr>
    </w:lvl>
  </w:abstractNum>
  <w:abstractNum w:abstractNumId="147524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75229"/>
  </w:num>
  <w:num w:numId="2">
    <w:abstractNumId w:val="1475230"/>
  </w:num>
  <w:num w:numId="3">
    <w:abstractNumId w:val="1475231"/>
  </w:num>
  <w:num w:numId="4">
    <w:abstractNumId w:val="1475232"/>
  </w:num>
  <w:num w:numId="5">
    <w:abstractNumId w:val="1475233"/>
  </w:num>
  <w:num w:numId="6">
    <w:abstractNumId w:val="1475234"/>
  </w:num>
  <w:num w:numId="7">
    <w:abstractNumId w:val="1475235"/>
  </w:num>
  <w:num w:numId="8">
    <w:abstractNumId w:val="1475236"/>
  </w:num>
  <w:num w:numId="9">
    <w:abstractNumId w:val="1475237"/>
  </w:num>
  <w:num w:numId="10">
    <w:abstractNumId w:val="1475238"/>
  </w:num>
  <w:num w:numId="11">
    <w:abstractNumId w:val="1475239"/>
  </w:num>
  <w:num w:numId="12">
    <w:abstractNumId w:val="1475240"/>
  </w:num>
  <w:num w:numId="13">
    <w:abstractNumId w:val="1475241"/>
  </w:num>
  <w:num w:numId="14">
    <w:abstractNumId w:val="1475242"/>
  </w:num>
  <w:num w:numId="15">
    <w:abstractNumId w:val="1475243"/>
  </w:num>
  <w:num w:numId="16">
    <w:abstractNumId w:val="1475244"/>
  </w:num>
  <w:num w:numId="17">
    <w:abstractNumId w:val="14752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https://mp.weixin.qq.com/s?__biz=MzAxMTExMzg0Ng==&amp;mid=2651337254&amp;idx=1&amp;sn=9f9376af0a6e3c587fe075889b1952cc&amp;scene=21#wechat_redirect" TargetMode="External" Type="http://schemas.openxmlformats.org/officeDocument/2006/relationships/hyperlink"/><Relationship Id="rId12" Target="https://mp.weixin.qq.com/s?__biz=MzAxMTExMzg0Ng==&amp;mid=2651337298&amp;idx=1&amp;sn=76352a0711478ee06879ededa5f563ae&amp;scene=21#wechat_redirect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1.xlsx" Type="http://schemas.openxmlformats.org/officeDocument/2006/relationships/pack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2026-05-28T11:31:40Z</dcterms:created>
  <dc:creator>Apache POI</dc:creator>
</cp:coreProperties>
</file>