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Palantir Ontology再认识：几大要素、OSDK及AIP的串联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关于本体论，我们已经说过一些，如《</w:t>
      </w:r>
      <w:r>
        <w:rPr>
          <w:rFonts w:eastAsia="等线" w:ascii="Arial" w:cs="Arial" w:hAnsi="Arial"/>
          <w:b w:val="true"/>
          <w:sz w:val="22"/>
        </w:rPr>
        <w:t>本体论的那些事儿-从Web语义本体、知识图谱本体再Palantir Ontology–社区分享回顾</w:t>
      </w:r>
      <w:r>
        <w:rPr>
          <w:rFonts w:eastAsia="等线" w:ascii="Arial" w:cs="Arial" w:hAnsi="Arial"/>
          <w:sz w:val="22"/>
        </w:rPr>
        <w:t>》(https://mp.weixin.qq.com/s/J02Gh3jKCkkXGAlFdT4GtA)、《</w:t>
      </w:r>
      <w:r>
        <w:rPr>
          <w:rFonts w:eastAsia="等线" w:ascii="Arial" w:cs="Arial" w:hAnsi="Arial"/>
          <w:b w:val="true"/>
          <w:sz w:val="22"/>
        </w:rPr>
        <w:t>充满歧义的本体论到底是什么？从Web Ontology到Schema再到Palantir Ontology</w:t>
      </w:r>
      <w:r>
        <w:rPr>
          <w:rFonts w:eastAsia="等线" w:ascii="Arial" w:cs="Arial" w:hAnsi="Arial"/>
          <w:sz w:val="22"/>
        </w:rPr>
        <w:t>》(https://mp.weixin.qq.com/s/viCgDlwZBV1Rvfe6Tu0SXg)。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最近又看了一圈，觉着可以再回顾下，做Palantir Palantir Ontology的实现构成再回顾，做个更清晰的认识，包括Palanti Ontology的具体构成、以及</w:t>
      </w:r>
      <w:r>
        <w:rPr>
          <w:rFonts w:eastAsia="等线" w:ascii="Arial" w:cs="Arial" w:hAnsi="Arial"/>
          <w:b w:val="true"/>
          <w:sz w:val="22"/>
        </w:rPr>
        <w:t>Palantir Ontology SDK（OSDK）、AIP（AI Platform），这三个东西比较完整的串起来</w:t>
      </w:r>
      <w:r>
        <w:rPr>
          <w:rFonts w:eastAsia="等线" w:ascii="Arial" w:cs="Arial" w:hAnsi="Arial"/>
          <w:sz w:val="22"/>
        </w:rPr>
        <w:t>，核心两点：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其一，</w:t>
      </w:r>
      <w:r>
        <w:rPr>
          <w:rFonts w:eastAsia="等线" w:ascii="Arial" w:cs="Arial" w:hAnsi="Arial"/>
          <w:b w:val="true"/>
          <w:sz w:val="22"/>
        </w:rPr>
        <w:t>与传统的语义层（包括语义网、知识图谱）主要解决"读"和"查询"问题不同，Palantir 通过 Action Types 将前两者扩展到了"写"和"操作"，使之成为操作而非只是查询系统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其二，</w:t>
      </w:r>
      <w:r>
        <w:rPr>
          <w:rFonts w:eastAsia="等线" w:ascii="Arial" w:cs="Arial" w:hAnsi="Arial"/>
          <w:b w:val="true"/>
          <w:sz w:val="22"/>
        </w:rPr>
        <w:t>在LLM</w:t>
      </w:r>
      <w:r>
        <w:rPr>
          <w:rFonts w:eastAsia="等线" w:ascii="Arial" w:cs="Arial" w:hAnsi="Arial"/>
          <w:b w:val="true"/>
          <w:i w:val="true"/>
          <w:sz w:val="22"/>
        </w:rPr>
        <w:t>()</w:t>
      </w:r>
      <w:r>
        <w:rPr>
          <w:rFonts w:eastAsia="等线" w:ascii="Arial" w:cs="Arial" w:hAnsi="Arial"/>
          <w:b w:val="true"/>
          <w:sz w:val="22"/>
        </w:rPr>
        <w:t>的大背景下，Ontology 提供了结构化的"模型"，使 输出可以被验证（是否符合 Ontology 定义的实体和关系）、可以被执行（通过 Action Types 写回操作系统）、可以被审计（完整的追踪链）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这个貌似是更本质些？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一、Palanti Ontology的具体构成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按照Palantir ontology官方表述：Palantir Ontology "integrates the semantic, kinetic, and dynamic elements of your business — empowering your teams to harmonize and automate decision-making in complex settings."，即</w:t>
      </w:r>
      <w:r>
        <w:rPr>
          <w:rFonts w:eastAsia="等线" w:ascii="Arial" w:cs="Arial" w:hAnsi="Arial"/>
          <w:b w:val="true"/>
          <w:sz w:val="22"/>
        </w:rPr>
        <w:t>整合业务的语义、动力和动态要素，赋能团队在复杂环境中协调并自动化决策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！！这里注意的是</w:t>
      </w:r>
      <w:r>
        <w:rPr>
          <w:rFonts w:eastAsia="等线" w:ascii="Arial" w:cs="Arial" w:hAnsi="Arial"/>
          <w:sz w:val="22"/>
        </w:rPr>
        <w:t>：与传统的语义层（包括语义网、知识图谱）主要解决"读"和"查询"问题不同，</w:t>
      </w:r>
      <w:r>
        <w:rPr>
          <w:rFonts w:eastAsia="等线" w:ascii="Arial" w:cs="Arial" w:hAnsi="Arial"/>
          <w:b w:val="true"/>
          <w:sz w:val="22"/>
        </w:rPr>
        <w:t>Palantir 通过 Action Types 将前两者扩展到了"写"和"操作"，使之成为操作而非只是查询系统</w:t>
      </w:r>
      <w:r>
        <w:rPr>
          <w:rFonts w:eastAsia="等线" w:ascii="Arial" w:cs="Arial" w:hAnsi="Arial"/>
          <w:sz w:val="22"/>
        </w:rPr>
        <w:t>。Palantir Ontology由四类相互关联的元素（</w:t>
      </w:r>
      <w:r>
        <w:rPr>
          <w:rFonts w:eastAsia="等线" w:ascii="Arial" w:cs="Arial" w:hAnsi="Arial"/>
          <w:b w:val="true"/>
          <w:sz w:val="22"/>
        </w:rPr>
        <w:t>Object Types(+Properties)、Link Types、Interfaces、Action Types、Functions</w:t>
      </w:r>
      <w:r>
        <w:rPr>
          <w:rFonts w:eastAsia="等线" w:ascii="Arial" w:cs="Arial" w:hAnsi="Arial"/>
          <w:sz w:val="22"/>
        </w:rPr>
        <w:t>）组成，可以分为</w:t>
      </w:r>
      <w:r>
        <w:rPr>
          <w:rFonts w:eastAsia="等线" w:ascii="Arial" w:cs="Arial" w:hAnsi="Arial"/>
          <w:b w:val="true"/>
          <w:sz w:val="22"/>
        </w:rPr>
        <w:t>语义层（Semantic）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动力层</w:t>
      </w:r>
      <w:r>
        <w:rPr>
          <w:rFonts w:eastAsia="等线" w:ascii="Arial" w:cs="Arial" w:hAnsi="Arial"/>
          <w:b w:val="true"/>
          <w:i w:val="true"/>
          <w:sz w:val="22"/>
        </w:rPr>
        <w:t>()</w:t>
      </w:r>
      <w:r>
        <w:rPr>
          <w:rFonts w:eastAsia="等线" w:ascii="Arial" w:cs="Arial" w:hAnsi="Arial"/>
          <w:b w:val="true"/>
          <w:sz w:val="22"/>
        </w:rPr>
        <w:t>（Kinetic）</w:t>
      </w:r>
      <w:r>
        <w:rPr>
          <w:rFonts w:eastAsia="等线" w:ascii="Arial" w:cs="Arial" w:hAnsi="Arial"/>
          <w:sz w:val="22"/>
        </w:rPr>
        <w:t xml:space="preserve"> 两层。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这个可以再类比下哲学本体论问题，做个对比，如下图：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具体拆开看：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1、语义层元素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1）Object Types（对象类型）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Object Types 是 Palantir Ontology 的语义基石。每个 Object Type 代表一种现实世界实体——可以是物理资产（设备、车辆、建筑物）、业务概念（订单、客户、合同）或抽象实体（风险事件、审批流程）。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技术上，Object Type 的背后对应一个或多个底层数据集（dataset）。定义 Object Type 时需要：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指定主键</w:t>
      </w:r>
      <w:r>
        <w:rPr>
          <w:rFonts w:eastAsia="等线" w:ascii="Arial" w:cs="Arial" w:hAnsi="Arial"/>
          <w:sz w:val="22"/>
        </w:rPr>
        <w:t>（Primary Key），唯一标识每个对象实例；</w:t>
      </w:r>
      <w:r>
        <w:rPr>
          <w:rFonts w:eastAsia="等线" w:ascii="Arial" w:cs="Arial" w:hAnsi="Arial"/>
          <w:b w:val="true"/>
          <w:sz w:val="22"/>
        </w:rPr>
        <w:t>配置 Properties（属性）</w:t>
      </w:r>
      <w:r>
        <w:rPr>
          <w:rFonts w:eastAsia="等线" w:ascii="Arial" w:cs="Arial" w:hAnsi="Arial"/>
          <w:sz w:val="22"/>
        </w:rPr>
        <w:t>，从底层数据集的列映射而来，支持：值格式化和条件格式化、只读/必填标记、共享属性（Shared Properties，跨多个 Object Type 复用）、派生属性（Derived Properties，通过计算生成）、结构化数据类型（Structs）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设置安全控制</w:t>
      </w:r>
      <w:r>
        <w:rPr>
          <w:rFonts w:eastAsia="等线" w:ascii="Arial" w:cs="Arial" w:hAnsi="Arial"/>
          <w:sz w:val="22"/>
        </w:rPr>
        <w:t xml:space="preserve">，细粒度的权限和治理机制，例如：在一个供应链系统中，Object Types 可能包括 </w:t>
      </w:r>
      <w:r>
        <w:rPr>
          <w:rFonts w:eastAsia="Consolas" w:ascii="Consolas" w:cs="Consolas" w:hAnsi="Consolas"/>
          <w:sz w:val="22"/>
          <w:shd w:fill="EFF0F1"/>
        </w:rPr>
        <w:t>Warehouse</w:t>
      </w:r>
      <w:r>
        <w:rPr>
          <w:rFonts w:eastAsia="等线" w:ascii="Arial" w:cs="Arial" w:hAnsi="Arial"/>
          <w:sz w:val="22"/>
        </w:rPr>
        <w:t>（仓库）、</w:t>
      </w:r>
      <w:r>
        <w:rPr>
          <w:rFonts w:eastAsia="Consolas" w:ascii="Consolas" w:cs="Consolas" w:hAnsi="Consolas"/>
          <w:sz w:val="22"/>
          <w:shd w:fill="EFF0F1"/>
        </w:rPr>
        <w:t>Shipment</w:t>
      </w:r>
      <w:r>
        <w:rPr>
          <w:rFonts w:eastAsia="等线" w:ascii="Arial" w:cs="Arial" w:hAnsi="Arial"/>
          <w:sz w:val="22"/>
        </w:rPr>
        <w:t>（发货单）、</w:t>
      </w:r>
      <w:r>
        <w:rPr>
          <w:rFonts w:eastAsia="Consolas" w:ascii="Consolas" w:cs="Consolas" w:hAnsi="Consolas"/>
          <w:sz w:val="22"/>
          <w:shd w:fill="EFF0F1"/>
        </w:rPr>
        <w:t>Product</w:t>
      </w:r>
      <w:r>
        <w:rPr>
          <w:rFonts w:eastAsia="等线" w:ascii="Arial" w:cs="Arial" w:hAnsi="Arial"/>
          <w:sz w:val="22"/>
        </w:rPr>
        <w:t>（产品）、</w:t>
      </w:r>
      <w:r>
        <w:rPr>
          <w:rFonts w:eastAsia="Consolas" w:ascii="Consolas" w:cs="Consolas" w:hAnsi="Consolas"/>
          <w:sz w:val="22"/>
          <w:shd w:fill="EFF0F1"/>
        </w:rPr>
        <w:t>Supplier</w:t>
      </w:r>
      <w:r>
        <w:rPr>
          <w:rFonts w:eastAsia="等线" w:ascii="Arial" w:cs="Arial" w:hAnsi="Arial"/>
          <w:sz w:val="22"/>
        </w:rPr>
        <w:t>（供应商）等。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2）Link Types（关联类型）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 Types 定义 Object Types 之间的关系，使 Palantir Ontology 成为一个</w:t>
      </w:r>
      <w:r>
        <w:rPr>
          <w:rFonts w:eastAsia="等线" w:ascii="Arial" w:cs="Arial" w:hAnsi="Arial"/>
          <w:b w:val="true"/>
          <w:sz w:val="22"/>
        </w:rPr>
        <w:t>图结构</w:t>
      </w:r>
      <w:r>
        <w:rPr>
          <w:rFonts w:eastAsia="等线" w:ascii="Arial" w:cs="Arial" w:hAnsi="Arial"/>
          <w:sz w:val="22"/>
        </w:rPr>
        <w:t>而非扁平的表结构。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  <w:r>
        <w:rPr>
          <w:rFonts w:eastAsia="Consolas" w:ascii="Consolas" w:cs="Consolas" w:hAnsi="Consolas"/>
          <w:sz w:val="22"/>
          <w:shd w:fill="EFF0F1"/>
        </w:rPr>
        <w:t>Supplier —supplies→ Product —stored_in→ Warehouse —ships→ Shipment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 Types 表达了实体之间的业务关系，支持多对多、一对多等关联模式，使得用户可以沿着关系链进行导航和查询。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3）Interfaces（接口）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Interfaces 实现了</w:t>
      </w:r>
      <w:r>
        <w:rPr>
          <w:rFonts w:eastAsia="等线" w:ascii="Arial" w:cs="Arial" w:hAnsi="Arial"/>
          <w:b w:val="true"/>
          <w:sz w:val="22"/>
        </w:rPr>
        <w:t>多态建模</w:t>
      </w:r>
      <w:r>
        <w:rPr>
          <w:rFonts w:eastAsia="等线" w:ascii="Arial" w:cs="Arial" w:hAnsi="Arial"/>
          <w:sz w:val="22"/>
        </w:rPr>
        <w:t>，当多个 Object Types 共享相同的属性结构（Shape）时，可以定义一个 Interface 来统一描述它们。这类似于面向对象编程中的接口概念，允许应用层以统一的方式与不同类型的对象交互。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2、动力层元素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1）Action Types（动作类型）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Types 是 Palantir Ontology 的"写端"，让用户和系统能够</w:t>
      </w:r>
      <w:r>
        <w:rPr>
          <w:rFonts w:eastAsia="等线" w:ascii="Arial" w:cs="Arial" w:hAnsi="Arial"/>
          <w:b w:val="true"/>
          <w:sz w:val="22"/>
        </w:rPr>
        <w:t>执行操作</w:t>
      </w:r>
      <w:r>
        <w:rPr>
          <w:rFonts w:eastAsia="等线" w:ascii="Arial" w:cs="Arial" w:hAnsi="Arial"/>
          <w:sz w:val="22"/>
        </w:rPr>
        <w:t>。Action Types 捕获用户输入，编排决策过程，并将变更写回到底层系统。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Types 的能力包括：</w:t>
      </w:r>
      <w:r>
        <w:rPr>
          <w:rFonts w:eastAsia="等线" w:ascii="Arial" w:cs="Arial" w:hAnsi="Arial"/>
          <w:b w:val="true"/>
          <w:sz w:val="22"/>
        </w:rPr>
        <w:t>参数配置</w:t>
      </w:r>
      <w:r>
        <w:rPr>
          <w:rFonts w:eastAsia="等线" w:ascii="Arial" w:cs="Arial" w:hAnsi="Arial"/>
          <w:sz w:val="22"/>
        </w:rPr>
        <w:t>，支持下拉筛选、安全校验 、</w:t>
      </w:r>
      <w:r>
        <w:rPr>
          <w:rFonts w:eastAsia="等线" w:ascii="Arial" w:cs="Arial" w:hAnsi="Arial"/>
          <w:b w:val="true"/>
          <w:sz w:val="22"/>
        </w:rPr>
        <w:t>提交规则</w:t>
      </w:r>
      <w:r>
        <w:rPr>
          <w:rFonts w:eastAsia="等线" w:ascii="Arial" w:cs="Arial" w:hAnsi="Arial"/>
          <w:sz w:val="22"/>
        </w:rPr>
        <w:t>（Submission Criteria）定义什么条件下允许执行动作、</w:t>
      </w:r>
      <w:r>
        <w:rPr>
          <w:rFonts w:eastAsia="等线" w:ascii="Arial" w:cs="Arial" w:hAnsi="Arial"/>
          <w:b w:val="true"/>
          <w:sz w:val="22"/>
        </w:rPr>
        <w:t>副作用</w:t>
      </w:r>
      <w:r>
        <w:rPr>
          <w:rFonts w:eastAsia="等线" w:ascii="Arial" w:cs="Arial" w:hAnsi="Arial"/>
          <w:sz w:val="22"/>
        </w:rPr>
        <w:t>（Side Effects）触发通知、Webhook 等、</w:t>
      </w:r>
      <w:r>
        <w:rPr>
          <w:rFonts w:eastAsia="等线" w:ascii="Arial" w:cs="Arial" w:hAnsi="Arial"/>
          <w:b w:val="true"/>
          <w:sz w:val="22"/>
        </w:rPr>
        <w:t>Function-Backed Actions</w:t>
      </w:r>
      <w:r>
        <w:rPr>
          <w:rFonts w:eastAsia="等线" w:ascii="Arial" w:cs="Arial" w:hAnsi="Arial"/>
          <w:sz w:val="22"/>
        </w:rPr>
        <w:t xml:space="preserve"> 通过 Functions 实现复杂的批量执行逻辑。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Types 的关键意义在于：</w:t>
      </w:r>
      <w:r>
        <w:rPr>
          <w:rFonts w:eastAsia="等线" w:ascii="Arial" w:cs="Arial" w:hAnsi="Arial"/>
          <w:b w:val="true"/>
          <w:sz w:val="22"/>
        </w:rPr>
        <w:t>Palantir Ontology 不仅是"读"数据的语义层，更是"写"数据的操作层</w:t>
      </w:r>
      <w:r>
        <w:rPr>
          <w:rFonts w:eastAsia="等线" w:ascii="Arial" w:cs="Arial" w:hAnsi="Arial"/>
          <w:sz w:val="22"/>
        </w:rPr>
        <w:t>。每一个运营动作（如调节阀门压力、审批工单、调拨库存）都可以被建模、关联和治理。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2）Functions（函数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Functions 提供</w:t>
      </w:r>
      <w:r>
        <w:rPr>
          <w:rFonts w:eastAsia="等线" w:ascii="Arial" w:cs="Arial" w:hAnsi="Arial"/>
          <w:b w:val="true"/>
          <w:sz w:val="22"/>
        </w:rPr>
        <w:t>任意复杂度的业务逻辑</w:t>
      </w:r>
      <w:r>
        <w:rPr>
          <w:rFonts w:eastAsia="等线" w:ascii="Arial" w:cs="Arial" w:hAnsi="Arial"/>
          <w:sz w:val="22"/>
        </w:rPr>
        <w:t>实现能力，支持 TypeScript、Python 等语言。功能包括：Palantir Ontology 编辑和事务操作、API 网关集成、自定义聚合计算、跨 Object Type 的复杂查询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Functions 与 Action Types 配合，构成 Palantir Ontology 的"动力系统"，将数据转化为决策，将决策转化为操作，Action Types + Functions 可实现写回操作系统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因此，Palantir Ontology不是一个数据库，也不是一个 ETL 管道，而是一个</w:t>
      </w:r>
      <w:r>
        <w:rPr>
          <w:rFonts w:eastAsia="等线" w:ascii="Arial" w:cs="Arial" w:hAnsi="Arial"/>
          <w:b w:val="true"/>
          <w:sz w:val="22"/>
        </w:rPr>
        <w:t>位于数据资产之上、面向操作的语义层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不复制数据</w:t>
      </w:r>
      <w:r>
        <w:rPr>
          <w:rFonts w:eastAsia="等线" w:ascii="Arial" w:cs="Arial" w:hAnsi="Arial"/>
          <w:sz w:val="22"/>
        </w:rPr>
        <w:t>：Palantir Ontology 坐落在已有的数据集和模型之上，不额外创建数据副本、</w:t>
      </w:r>
      <w:r>
        <w:rPr>
          <w:rFonts w:eastAsia="等线" w:ascii="Arial" w:cs="Arial" w:hAnsi="Arial"/>
          <w:b w:val="true"/>
          <w:sz w:val="22"/>
        </w:rPr>
        <w:t>编码业务逻辑</w:t>
      </w:r>
      <w:r>
        <w:rPr>
          <w:rFonts w:eastAsia="等线" w:ascii="Arial" w:cs="Arial" w:hAnsi="Arial"/>
          <w:sz w:val="22"/>
        </w:rPr>
        <w:t>：将组织特有的对象（Object）、动作（Action）和流程（Process）编码进统一的逻辑层。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二、Palantir Ontology SDK（OSDK）及AIP（AI Platform）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上面讲清楚了</w:t>
      </w:r>
      <w:r>
        <w:rPr>
          <w:rFonts w:eastAsia="等线" w:ascii="Arial" w:cs="Arial" w:hAnsi="Arial"/>
          <w:b w:val="true"/>
          <w:sz w:val="22"/>
        </w:rPr>
        <w:t>Palantir Palantir Ontology的构成</w:t>
      </w:r>
      <w:r>
        <w:rPr>
          <w:rFonts w:eastAsia="等线" w:ascii="Arial" w:cs="Arial" w:hAnsi="Arial"/>
          <w:sz w:val="22"/>
        </w:rPr>
        <w:t>，但是这个离应用还有些远，所以，搭建完之后，如何应用于业务是个问题，所以，就必然会有一个东西，叫做Palantir OntologySDK（OSDK）， Palantir 提供的</w:t>
      </w:r>
      <w:r>
        <w:rPr>
          <w:rFonts w:eastAsia="等线" w:ascii="Arial" w:cs="Arial" w:hAnsi="Arial"/>
          <w:b w:val="true"/>
          <w:sz w:val="22"/>
        </w:rPr>
        <w:t>开发者工具包</w:t>
      </w:r>
      <w:r>
        <w:rPr>
          <w:rFonts w:eastAsia="等线" w:ascii="Arial" w:cs="Arial" w:hAnsi="Arial"/>
          <w:sz w:val="22"/>
        </w:rPr>
        <w:t>，让外部开发者可以在自己熟悉的开发环境中直接访问Foundry Palantir Ontology，核心理念是：</w:t>
      </w:r>
      <w:r>
        <w:rPr>
          <w:rFonts w:eastAsia="等线" w:ascii="Arial" w:cs="Arial" w:hAnsi="Arial"/>
          <w:b w:val="true"/>
          <w:sz w:val="22"/>
        </w:rPr>
        <w:t>Palantir Ontology 不仅是 Foundry</w:t>
      </w:r>
      <w:r>
        <w:rPr>
          <w:rFonts w:eastAsia="等线" w:ascii="Arial" w:cs="Arial" w:hAnsi="Arial"/>
          <w:b w:val="true"/>
          <w:i w:val="true"/>
          <w:sz w:val="22"/>
        </w:rPr>
        <w:t>()</w:t>
      </w:r>
      <w:r>
        <w:rPr>
          <w:rFonts w:eastAsia="等线" w:ascii="Arial" w:cs="Arial" w:hAnsi="Arial"/>
          <w:b w:val="true"/>
          <w:sz w:val="22"/>
        </w:rPr>
        <w:t xml:space="preserve"> 内部的抽象层，也应该成为所有外部应用的统一数据接口</w:t>
      </w:r>
      <w:r>
        <w:rPr>
          <w:rFonts w:eastAsia="等线" w:ascii="Arial" w:cs="Arial" w:hAnsi="Arial"/>
          <w:sz w:val="22"/>
        </w:rPr>
        <w:t>，意义在于：</w:t>
      </w:r>
      <w:r>
        <w:rPr>
          <w:rFonts w:eastAsia="等线" w:ascii="Arial" w:cs="Arial" w:hAnsi="Arial"/>
          <w:b w:val="true"/>
          <w:sz w:val="22"/>
        </w:rPr>
        <w:t>Palantir Ontology 成为了一个"可编程的企业数据 API</w:t>
      </w:r>
      <w:r>
        <w:rPr>
          <w:rFonts w:eastAsia="等线" w:ascii="Arial" w:cs="Arial" w:hAnsi="Arial"/>
          <w:sz w:val="22"/>
        </w:rPr>
        <w:t>，每个 Object Type 就是一个 API 端点，每个 Action Type 就是一个 API 操作，而这些 API 自动继承了 Palantir Ontology 的语义、安全和治理特性。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如此一来，根据具体的 </w:t>
      </w:r>
      <w:r>
        <w:rPr>
          <w:rFonts w:eastAsia="等线" w:ascii="Arial" w:cs="Arial" w:hAnsi="Arial"/>
          <w:b w:val="true"/>
          <w:sz w:val="22"/>
        </w:rPr>
        <w:t>Palantir Ontology自动生成强类型代码</w:t>
      </w:r>
      <w:r>
        <w:rPr>
          <w:rFonts w:eastAsia="等线" w:ascii="Arial" w:cs="Arial" w:hAnsi="Arial"/>
          <w:sz w:val="22"/>
        </w:rPr>
        <w:t>，开发者可以在 IDE 中直接查询和浏览 Palantir Ontology，使用作用域token（Scoped Tokens），限定到相关的 Palantir Ontology 实体，结合用户级权限实现细粒度访问控制，可也以</w:t>
      </w:r>
      <w:r>
        <w:rPr>
          <w:rFonts w:eastAsia="等线" w:ascii="Arial" w:cs="Arial" w:hAnsi="Arial"/>
          <w:b w:val="true"/>
          <w:sz w:val="22"/>
        </w:rPr>
        <w:t>减少维护成本</w:t>
      </w:r>
      <w:r>
        <w:rPr>
          <w:rFonts w:eastAsia="等线" w:ascii="Arial" w:cs="Arial" w:hAnsi="Arial"/>
          <w:sz w:val="22"/>
        </w:rPr>
        <w:t>，Palantir Ontology 在 Foundry 中集中管理，开发者只需关注应用逻辑，无需维护数据基础设施，并</w:t>
      </w:r>
      <w:r>
        <w:rPr>
          <w:rFonts w:eastAsia="等线" w:ascii="Arial" w:cs="Arial" w:hAnsi="Arial"/>
          <w:b w:val="true"/>
          <w:sz w:val="22"/>
        </w:rPr>
        <w:t>最终实现最少量代码即可实现对 Palantir Ontology 的读写操作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然后，有了操作ontology的可能性，可以再进一步，使用将大语言模型（LLM）锚定在企业的 Palantir Ontology 上，使 AI 推理基于真实的企业事实，所以就有了</w:t>
      </w:r>
      <w:r>
        <w:rPr>
          <w:rFonts w:eastAsia="等线" w:ascii="Arial" w:cs="Arial" w:hAnsi="Arial"/>
          <w:b w:val="true"/>
          <w:sz w:val="22"/>
        </w:rPr>
        <w:t>Palantir AIP（Artificial Intelligence Platform）</w:t>
      </w:r>
      <w:r>
        <w:rPr>
          <w:rFonts w:eastAsia="等线" w:ascii="Arial" w:cs="Arial" w:hAnsi="Arial"/>
          <w:sz w:val="22"/>
        </w:rPr>
        <w:t>，核心就是：</w:t>
      </w:r>
      <w:r>
        <w:rPr>
          <w:rFonts w:eastAsia="等线" w:ascii="Arial" w:cs="Arial" w:hAnsi="Arial"/>
          <w:b w:val="true"/>
          <w:sz w:val="22"/>
        </w:rPr>
        <w:t>在 LLM 时代，Ontology 为 AI 提供了结构化的"模型"，使 AI 的输出可以被验证（是否符合 Ontology 定义的实体和关系）、可以被执行（通过 Action Types 写回操作系统）、可以被审计（完整的追踪链）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具体体现三点：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数据锚定，用来缓解幻觉</w:t>
      </w:r>
      <w:r>
        <w:rPr>
          <w:rFonts w:eastAsia="等线" w:ascii="Arial" w:cs="Arial" w:hAnsi="Arial"/>
          <w:sz w:val="22"/>
        </w:rPr>
        <w:t>。例如 Palantir Ontology</w:t>
      </w:r>
      <w:r>
        <w:rPr>
          <w:rFonts w:eastAsia="等线" w:ascii="Arial" w:cs="Arial" w:hAnsi="Arial"/>
          <w:b w:val="true"/>
          <w:sz w:val="22"/>
        </w:rPr>
        <w:t>来自多个来源的实时信息整合为一个语义化的业务模型</w:t>
      </w:r>
      <w:r>
        <w:rPr>
          <w:rFonts w:eastAsia="等线" w:ascii="Arial" w:cs="Arial" w:hAnsi="Arial"/>
          <w:sz w:val="22"/>
        </w:rPr>
        <w:t>。当 LLM 生成回答时，它不是在"自由联想"，而是</w:t>
      </w:r>
      <w:r>
        <w:rPr>
          <w:rFonts w:eastAsia="等线" w:ascii="Arial" w:cs="Arial" w:hAnsi="Arial"/>
          <w:b w:val="true"/>
          <w:sz w:val="22"/>
        </w:rPr>
        <w:t>被锚定在 Palantir Ontology 定义的实体、属性和关系上</w:t>
      </w:r>
      <w:r>
        <w:rPr>
          <w:rFonts w:eastAsia="等线" w:ascii="Arial" w:cs="Arial" w:hAnsi="Arial"/>
          <w:sz w:val="22"/>
        </w:rPr>
        <w:t>。这从根本上减少了幻觉（hallucination），提升决策置信度。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逻辑绑定，连接已有业务流程</w:t>
      </w:r>
      <w:r>
        <w:rPr>
          <w:rFonts w:eastAsia="等线" w:ascii="Arial" w:cs="Arial" w:hAnsi="Arial"/>
          <w:sz w:val="22"/>
        </w:rPr>
        <w:t xml:space="preserve">。AIP 通过 Palantir Ontology 将 AI 与组织中已有的业务流程、机器学习模型和优化工具连接起来。这些"逻辑资产"成为 AI 可以调用的工具，与 AI 驱动的分析互补。例如：AI 在分析供应链风险时，可以直接调用 Palantir Ontology 中定义的 </w:t>
      </w:r>
      <w:r>
        <w:rPr>
          <w:rFonts w:eastAsia="Consolas" w:ascii="Consolas" w:cs="Consolas" w:hAnsi="Consolas"/>
          <w:sz w:val="22"/>
          <w:shd w:fill="EFF0F1"/>
        </w:rPr>
        <w:t>RebalanceInventory</w:t>
      </w:r>
      <w:r>
        <w:rPr>
          <w:rFonts w:eastAsia="等线" w:ascii="Arial" w:cs="Arial" w:hAnsi="Arial"/>
          <w:sz w:val="22"/>
        </w:rPr>
        <w:t xml:space="preserve"> Action Type，而不需要另外开发接口。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动作同步，将 AI 决策写回操作系统</w:t>
      </w:r>
      <w:r>
        <w:rPr>
          <w:rFonts w:eastAsia="等线" w:ascii="Arial" w:cs="Arial" w:hAnsi="Arial"/>
          <w:sz w:val="22"/>
        </w:rPr>
        <w:t>，Palantir Ontology 使 AI 能够将决策安全地同步回操作系统，如ERP、排程平台、边缘设备，同时内置人工审核（human-in-the-loop）和完整的审计追踪。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参考文献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1、https://github.com/huqianghui/mindforge/tree/main/product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https://mp.weixin.qq.com/s/yO3R4fYFHR5Qs8maNKxgpA</w:t>
      </w:r>
      <w:bookmarkEnd w:id="3"/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2026-06-08T09:34:52Z</dcterms:created>
  <dc:creator>Apache POI</dc:creator>
</cp:coreProperties>
</file>