
<file path=[Content_Types].xml><?xml version="1.0" encoding="utf-8"?>
<Types xmlns="http://schemas.openxmlformats.org/package/2006/content-types">
  <Default ContentType="image/png" Extension="png"/>
  <Default ContentType="application/vnd.openxmlformats-package.relationships+xml" Extension="rels"/>
  <Default ContentType="application/vnd.openxmlformats-officedocument.spreadsheetml.sheet" Extension="xlsx"/>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o="urn:schemas-microsoft-com:office:office">
  <w:body>
    <w:p>
      <w:pPr>
        <w:spacing w:before="480" w:after="480" w:line="288" w:lineRule="auto"/>
        <w:ind w:left="0"/>
      </w:pPr>
      <w:r>
        <w:rPr>
          <w:rFonts w:eastAsia="等线" w:ascii="Arial" w:cs="Arial" w:hAnsi="Arial"/>
          <w:b w:val="true"/>
          <w:sz w:val="52"/>
        </w:rPr>
        <w:t>北航等提出ModularRSI：让Agent递归自进化真正可泛化</w:t>
      </w:r>
    </w:p>
    <w:p>
      <w:pPr>
        <w:pStyle w:val="1"/>
        <w:spacing w:before="380" w:after="140" w:line="288" w:lineRule="auto"/>
        <w:ind w:left="0"/>
        <w:jc w:val="left"/>
        <w:outlineLvl w:val="0"/>
      </w:pPr>
      <w:bookmarkStart w:name="heading_0" w:id="0"/>
      <w:r>
        <w:rPr>
          <w:rFonts w:eastAsia="等线" w:ascii="Arial" w:cs="Arial" w:hAnsi="Arial"/>
          <w:b w:val="true"/>
          <w:sz w:val="36"/>
        </w:rPr>
        <w:t>ModularRSI: Modular and Generalizable Recursive Harness Self-Improvement</w:t>
      </w:r>
      <w:bookmarkEnd w:id="0"/>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作者</w:t>
            </w:r>
            <w:r>
              <w:rPr>
                <w:rFonts w:eastAsia="等线" w:ascii="Arial" w:cs="Arial" w:hAnsi="Arial"/>
                <w:color w:val="646a73"/>
                <w:sz w:val="22"/>
              </w:rPr>
              <w:t>：Siwei Wu, Jincheng Ren, Yizhi Li, Haau-Sing Li, Chengran Yang, Yuxuan Zhang, Weicheng Gu, Jian Yang, Riza Batista-Navarro, Chuanyi Zhang, Xianglong Liu, Ming Zhou, Bryan Dai, Chenghua Lin</w:t>
              <w:br/>
            </w:r>
            <w:r>
              <w:rPr>
                <w:rFonts w:eastAsia="等线" w:ascii="Arial" w:cs="Arial" w:hAnsi="Arial"/>
                <w:b w:val="true"/>
                <w:color w:val="646a73"/>
                <w:sz w:val="22"/>
              </w:rPr>
              <w:t>核心发表机构</w:t>
            </w:r>
            <w:r>
              <w:rPr>
                <w:rFonts w:eastAsia="等线" w:ascii="Arial" w:cs="Arial" w:hAnsi="Arial"/>
                <w:color w:val="646a73"/>
                <w:sz w:val="22"/>
              </w:rPr>
              <w:t>：Beihang University、University of Manchester、IQuest Research、M-A-P、Langboat、Hohai University</w:t>
              <w:br/>
            </w:r>
            <w:r>
              <w:rPr>
                <w:rFonts w:eastAsia="等线" w:ascii="Arial" w:cs="Arial" w:hAnsi="Arial"/>
                <w:b w:val="true"/>
                <w:color w:val="646a73"/>
                <w:sz w:val="22"/>
              </w:rPr>
              <w:t>论文链接</w:t>
            </w:r>
            <w:r>
              <w:rPr>
                <w:rFonts w:eastAsia="等线" w:ascii="Arial" w:cs="Arial" w:hAnsi="Arial"/>
                <w:color w:val="646a73"/>
                <w:sz w:val="22"/>
              </w:rPr>
              <w:t>：arXiv:2609.14857v1</w:t>
              <w:br/>
            </w:r>
            <w:r>
              <w:rPr>
                <w:rFonts w:eastAsia="等线" w:ascii="Arial" w:cs="Arial" w:hAnsi="Arial"/>
                <w:b w:val="true"/>
                <w:color w:val="646a73"/>
                <w:sz w:val="22"/>
              </w:rPr>
              <w:t>发布于</w:t>
            </w:r>
            <w:r>
              <w:rPr>
                <w:rFonts w:eastAsia="等线" w:ascii="Arial" w:cs="Arial" w:hAnsi="Arial"/>
                <w:color w:val="646a73"/>
                <w:sz w:val="22"/>
              </w:rPr>
              <w:t>：arXiv 预印本（cs.CL）</w:t>
            </w:r>
          </w:p>
        </w:tc>
      </w:tr>
    </w:tbl>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 w:id="1"/>
      <w:r>
        <w:rPr>
          <w:rFonts w:eastAsia="等线" w:ascii="Arial" w:cs="Arial" w:hAnsi="Arial"/>
          <w:b w:val="true"/>
          <w:sz w:val="32"/>
        </w:rPr>
        <w:t>一、核心贡献 / Core Contributions</w:t>
      </w:r>
      <w:bookmarkEnd w:id="1"/>
    </w:p>
    <w:p>
      <w:pPr>
        <w:numPr>
          <w:numId w:val="1"/>
        </w:numPr>
        <w:spacing w:before="120" w:after="120" w:line="288" w:lineRule="auto"/>
        <w:ind w:left="0"/>
        <w:jc w:val="left"/>
      </w:pPr>
      <w:r>
        <w:rPr>
          <w:rFonts w:eastAsia="等线" w:ascii="Arial" w:cs="Arial" w:hAnsi="Arial"/>
          <w:sz w:val="22"/>
        </w:rPr>
        <w:t xml:space="preserve">提出 </w:t>
      </w:r>
      <w:r>
        <w:rPr>
          <w:rFonts w:eastAsia="等线" w:ascii="Arial" w:cs="Arial" w:hAnsi="Arial"/>
          <w:b w:val="true"/>
          <w:sz w:val="22"/>
        </w:rPr>
        <w:t>ModularRSI</w:t>
      </w:r>
      <w:r>
        <w:rPr>
          <w:rFonts w:eastAsia="等线" w:ascii="Arial" w:cs="Arial" w:hAnsi="Arial"/>
          <w:sz w:val="22"/>
        </w:rPr>
        <w:t>：一个 benchmark-disjoint、contrastive、modular 的 agent harness 递归自我改进框架。它把粗粒度的任务级成败信号转化为局部化的 harness 演化信号：先对比同一任务的成功与失败轨迹，再跨任务聚合证据，识别反复出现的行为缺陷。</w:t>
      </w:r>
    </w:p>
    <w:p>
      <w:pPr>
        <w:numPr>
          <w:numId w:val="2"/>
        </w:numPr>
        <w:spacing w:before="120" w:after="120" w:line="288" w:lineRule="auto"/>
        <w:ind w:left="0"/>
        <w:jc w:val="left"/>
      </w:pPr>
      <w:r>
        <w:rPr>
          <w:rFonts w:eastAsia="等线" w:ascii="Arial" w:cs="Arial" w:hAnsi="Arial"/>
          <w:sz w:val="22"/>
        </w:rPr>
        <w:t>将可演化 harness 分解为五个功能模块——</w:t>
      </w:r>
      <w:r>
        <w:rPr>
          <w:rFonts w:eastAsia="等线" w:ascii="Arial" w:cs="Arial" w:hAnsi="Arial"/>
          <w:b w:val="true"/>
          <w:sz w:val="22"/>
        </w:rPr>
        <w:t>Agent Loop、Tool Use、Observation Management、Context Management、Task Completion Detection</w:t>
      </w:r>
      <w:r>
        <w:rPr>
          <w:rFonts w:eastAsia="等线" w:ascii="Arial" w:cs="Arial" w:hAnsi="Arial"/>
          <w:sz w:val="22"/>
        </w:rPr>
        <w:t xml:space="preserve">。每个模块在受限修改范围内独立演化，随后通过 </w:t>
      </w:r>
      <w:r>
        <w:rPr>
          <w:rFonts w:eastAsia="等线" w:ascii="Arial" w:cs="Arial" w:hAnsi="Arial"/>
          <w:b w:val="true"/>
          <w:sz w:val="22"/>
        </w:rPr>
        <w:t>Cross-Module Integration</w:t>
      </w:r>
      <w:r>
        <w:rPr>
          <w:rFonts w:eastAsia="等线" w:ascii="Arial" w:cs="Arial" w:hAnsi="Arial"/>
          <w:sz w:val="22"/>
        </w:rPr>
        <w:t xml:space="preserve"> 合并为统一 harness 并解决冲突，以降低任务特定适配与跨机制干扰。</w:t>
      </w:r>
    </w:p>
    <w:p>
      <w:pPr>
        <w:numPr>
          <w:numId w:val="3"/>
        </w:numPr>
        <w:spacing w:before="120" w:after="120" w:line="288" w:lineRule="auto"/>
        <w:ind w:left="0"/>
        <w:jc w:val="left"/>
      </w:pPr>
      <w:r>
        <w:rPr>
          <w:rFonts w:eastAsia="等线" w:ascii="Arial" w:cs="Arial" w:hAnsi="Arial"/>
          <w:sz w:val="22"/>
        </w:rPr>
        <w:t xml:space="preserve">提出 </w:t>
      </w:r>
      <w:r>
        <w:rPr>
          <w:rFonts w:eastAsia="等线" w:ascii="Arial" w:cs="Arial" w:hAnsi="Arial"/>
          <w:b w:val="true"/>
          <w:sz w:val="22"/>
        </w:rPr>
        <w:t>benchmark-disjoint 演化协议</w:t>
      </w:r>
      <w:r>
        <w:rPr>
          <w:rFonts w:eastAsia="等线" w:ascii="Arial" w:cs="Arial" w:hAnsi="Arial"/>
          <w:sz w:val="22"/>
        </w:rPr>
        <w:t xml:space="preserve">：从外部公开资源构造 </w:t>
      </w:r>
      <w:r>
        <w:rPr>
          <w:rFonts w:eastAsia="等线" w:ascii="Arial" w:cs="Arial" w:hAnsi="Arial"/>
          <w:b w:val="true"/>
          <w:sz w:val="22"/>
        </w:rPr>
        <w:t>2,000 条可执行演化任务</w:t>
      </w:r>
      <w:r>
        <w:rPr>
          <w:rFonts w:eastAsia="等线" w:ascii="Arial" w:cs="Arial" w:hAnsi="Arial"/>
          <w:sz w:val="22"/>
        </w:rPr>
        <w:t>，与下游评测基准不相交；演化前冻结初始 harness，修改只有通过程序检查、面向泛化的 diff 审查和执行验证后才被保留，最后函数库冻结用于下游评测。</w:t>
      </w:r>
    </w:p>
    <w:p>
      <w:pPr>
        <w:numPr>
          <w:numId w:val="4"/>
        </w:numPr>
        <w:spacing w:before="120" w:after="120" w:line="288" w:lineRule="auto"/>
        <w:ind w:left="0"/>
        <w:jc w:val="left"/>
      </w:pPr>
      <w:r>
        <w:rPr>
          <w:rFonts w:eastAsia="等线" w:ascii="Arial" w:cs="Arial" w:hAnsi="Arial"/>
          <w:sz w:val="22"/>
        </w:rPr>
        <w:t xml:space="preserve">在 </w:t>
      </w:r>
      <w:r>
        <w:rPr>
          <w:rFonts w:eastAsia="等线" w:ascii="Arial" w:cs="Arial" w:hAnsi="Arial"/>
          <w:b w:val="true"/>
          <w:sz w:val="22"/>
        </w:rPr>
        <w:t>TerminalBench 2.0</w:t>
      </w:r>
      <w:r>
        <w:rPr>
          <w:rFonts w:eastAsia="等线" w:ascii="Arial" w:cs="Arial" w:hAnsi="Arial"/>
          <w:sz w:val="22"/>
        </w:rPr>
        <w:t xml:space="preserve"> 与 </w:t>
      </w:r>
      <w:r>
        <w:rPr>
          <w:rFonts w:eastAsia="等线" w:ascii="Arial" w:cs="Arial" w:hAnsi="Arial"/>
          <w:b w:val="true"/>
          <w:sz w:val="22"/>
        </w:rPr>
        <w:t>SWE-Bench Verified</w:t>
      </w:r>
      <w:r>
        <w:rPr>
          <w:rFonts w:eastAsia="等线" w:ascii="Arial" w:cs="Arial" w:hAnsi="Arial"/>
          <w:sz w:val="22"/>
        </w:rPr>
        <w:t xml:space="preserve"> 上系统评测。结果显示：演化后的 harness 在未见 in-domain 与 cross-domain 任务上一致提升，并可跨基础模型迁移；受控比较中，“独立演化各模块再合并”显著优于联合演化或非模块化演化；不同模块对执行可靠性与交互效率的贡献互补。</w:t>
      </w:r>
    </w:p>
    <w:p>
      <w:pPr>
        <w:numPr>
          <w:numId w:val="5"/>
        </w:numPr>
        <w:spacing w:before="120" w:after="120" w:line="288" w:lineRule="auto"/>
        <w:ind w:left="0"/>
        <w:jc w:val="left"/>
      </w:pPr>
      <w:r>
        <w:rPr>
          <w:rFonts w:eastAsia="等线" w:ascii="Arial" w:cs="Arial" w:hAnsi="Arial"/>
          <w:sz w:val="22"/>
        </w:rPr>
        <w:t xml:space="preserve">在统一实验协议下与 </w:t>
      </w:r>
      <w:r>
        <w:rPr>
          <w:rFonts w:eastAsia="等线" w:ascii="Arial" w:cs="Arial" w:hAnsi="Arial"/>
          <w:b w:val="true"/>
          <w:sz w:val="22"/>
        </w:rPr>
        <w:t>AHE、Meta-Harness</w:t>
      </w:r>
      <w:r>
        <w:rPr>
          <w:rFonts w:eastAsia="等线" w:ascii="Arial" w:cs="Arial" w:hAnsi="Arial"/>
          <w:sz w:val="22"/>
        </w:rPr>
        <w:t xml:space="preserve"> 等既有 RSI 方法比较。既有方法若直接在 benchmark 数据上演化可取得强性能，但在 benchmark-disjoint 协议下改进有限；ModularRSI 在 TerminalBench 2.0 上的准确率提升超过 5 个百分点，显示更强的未见过任务泛化能力。</w:t>
      </w:r>
    </w:p>
    <w:p>
      <w:pPr>
        <w:pStyle w:val="2"/>
        <w:spacing w:before="320" w:after="120" w:line="288" w:lineRule="auto"/>
        <w:ind w:left="0"/>
        <w:jc w:val="left"/>
        <w:outlineLvl w:val="1"/>
      </w:pPr>
      <w:bookmarkStart w:name="heading_2" w:id="2"/>
      <w:r>
        <w:rPr>
          <w:rFonts w:eastAsia="等线" w:ascii="Arial" w:cs="Arial" w:hAnsi="Arial"/>
          <w:b w:val="true"/>
          <w:sz w:val="32"/>
        </w:rPr>
        <w:t>二、研究背景与动机 / Background &amp; Motivation</w:t>
      </w:r>
      <w:bookmarkEnd w:id="2"/>
    </w:p>
    <w:p>
      <w:pPr>
        <w:spacing w:before="120" w:after="120" w:line="288" w:lineRule="auto"/>
        <w:ind w:left="0"/>
        <w:jc w:val="left"/>
      </w:pPr>
      <w:r>
        <w:rPr>
          <w:rFonts w:eastAsia="等线" w:ascii="Arial" w:cs="Arial" w:hAnsi="Arial"/>
          <w:sz w:val="22"/>
        </w:rPr>
        <w:t xml:space="preserve">近年来，CLI agent 在复杂软件工程和终端任务上表现显著提升，例如 SWE-Bench 系列、TerminalBench 等长时程任务。此类系统的效果不仅取决于基础模型本身，也越来越依赖 </w:t>
      </w:r>
      <w:r>
        <w:rPr>
          <w:rFonts w:eastAsia="等线" w:ascii="Arial" w:cs="Arial" w:hAnsi="Arial"/>
          <w:b w:val="true"/>
          <w:sz w:val="22"/>
        </w:rPr>
        <w:t>agent harness</w:t>
      </w:r>
      <w:r>
        <w:rPr>
          <w:rFonts w:eastAsia="等线" w:ascii="Arial" w:cs="Arial" w:hAnsi="Arial"/>
          <w:sz w:val="22"/>
        </w:rPr>
        <w:t>：它掌管执行循环、工具交互、上下文管理、环境反馈与任务完成判定。因此，近期工作把递归自我改进（Recursive Self-Improvement, RSI）从模型权重扩展至 agent harness，希望智能体能够从自身执行经验中改进执行机制，而不是只依赖人工设计或离线训练。</w:t>
      </w:r>
    </w:p>
    <w:p>
      <w:pPr>
        <w:spacing w:before="120" w:after="120" w:line="288" w:lineRule="auto"/>
        <w:ind w:left="0"/>
        <w:jc w:val="left"/>
      </w:pPr>
      <w:r>
        <w:rPr>
          <w:rFonts w:eastAsia="等线" w:ascii="Arial" w:cs="Arial" w:hAnsi="Arial"/>
          <w:sz w:val="22"/>
        </w:rPr>
        <w:t>问题在于，</w:t>
      </w:r>
      <w:r>
        <w:rPr>
          <w:rFonts w:eastAsia="等线" w:ascii="Arial" w:cs="Arial" w:hAnsi="Arial"/>
          <w:b w:val="true"/>
          <w:sz w:val="22"/>
        </w:rPr>
        <w:t>任务级结果只是 harness 演化的粗粒度监督</w:t>
      </w:r>
      <w:r>
        <w:rPr>
          <w:rFonts w:eastAsia="等线" w:ascii="Arial" w:cs="Arial" w:hAnsi="Arial"/>
          <w:sz w:val="22"/>
        </w:rPr>
        <w:t xml:space="preserve">。一个任务成功或失败，只能说明最终结果，不能直接说明“哪个 harness 机制应当负责、应当如何修改”。论文将这一根本问题概括为 </w:t>
      </w:r>
      <w:r>
        <w:rPr>
          <w:rFonts w:eastAsia="等线" w:ascii="Arial" w:cs="Arial" w:hAnsi="Arial"/>
          <w:b w:val="true"/>
          <w:sz w:val="22"/>
        </w:rPr>
        <w:t>credit-assignment problem</w:t>
      </w:r>
      <w:r>
        <w:rPr>
          <w:rFonts w:eastAsia="等线" w:ascii="Arial" w:cs="Arial" w:hAnsi="Arial"/>
          <w:sz w:val="22"/>
        </w:rPr>
        <w:t>，并指出可泛化 harness RSI 面临三个相互耦合的挑战。</w:t>
      </w:r>
    </w:p>
    <w:p>
      <w:pPr>
        <w:spacing w:before="120" w:after="120" w:line="288" w:lineRule="auto"/>
        <w:ind w:left="0"/>
        <w:jc w:val="left"/>
      </w:pPr>
      <w:r>
        <w:rPr>
          <w:rFonts w:eastAsia="等线" w:ascii="Arial" w:cs="Arial" w:hAnsi="Arial"/>
          <w:sz w:val="22"/>
        </w:rPr>
        <w:t>第一，</w:t>
      </w:r>
      <w:r>
        <w:rPr>
          <w:rFonts w:eastAsia="等线" w:ascii="Arial" w:cs="Arial" w:hAnsi="Arial"/>
          <w:b w:val="true"/>
          <w:sz w:val="22"/>
        </w:rPr>
        <w:t>数据层挑战：在评测基准或其子集上演化 harness，难以区分可复用改进与基准特定适配</w:t>
      </w:r>
      <w:r>
        <w:rPr>
          <w:rFonts w:eastAsia="等线" w:ascii="Arial" w:cs="Arial" w:hAnsi="Arial"/>
          <w:sz w:val="22"/>
        </w:rPr>
        <w:t>。现有 Harness RSI 方法通常依赖下游基准数据或基准派生奖励来演化，因此演化出的 harness 可能只是适配了这些基准的特定模式，而非学习到广泛可迁移的执行机制。要支持 benchmark-disjoint 演化，需要可执行、多样、环境完整、评测器可靠且与下游基准不相交的长时程终端任务；这类数据的规模化构造本身成本高、难度大。</w:t>
      </w:r>
    </w:p>
    <w:p>
      <w:pPr>
        <w:spacing w:before="120" w:after="120" w:line="288" w:lineRule="auto"/>
        <w:ind w:left="0"/>
        <w:jc w:val="left"/>
      </w:pPr>
      <w:r>
        <w:rPr>
          <w:rFonts w:eastAsia="等线" w:ascii="Arial" w:cs="Arial" w:hAnsi="Arial"/>
          <w:sz w:val="22"/>
        </w:rPr>
        <w:t>第二，</w:t>
      </w:r>
      <w:r>
        <w:rPr>
          <w:rFonts w:eastAsia="等线" w:ascii="Arial" w:cs="Arial" w:hAnsi="Arial"/>
          <w:b w:val="true"/>
          <w:sz w:val="22"/>
        </w:rPr>
        <w:t>轨迹层歧义：单条或单边执行轨迹混合了系统性 harness 缺陷与任务特定推理/解法细节</w:t>
      </w:r>
      <w:r>
        <w:rPr>
          <w:rFonts w:eastAsia="等线" w:ascii="Arial" w:cs="Arial" w:hAnsi="Arial"/>
          <w:sz w:val="22"/>
        </w:rPr>
        <w:t>。如果只看成功轨迹，或者只看失败轨迹，就很容易把某个实例的偶然因素当作 harness 缺陷，或者把系统性缺陷误判为任务本身过难。直接基于单轨迹更新，会产生迁移性差的任务特定行为。</w:t>
      </w:r>
    </w:p>
    <w:p>
      <w:pPr>
        <w:spacing w:before="120" w:after="120" w:line="288" w:lineRule="auto"/>
        <w:ind w:left="0"/>
        <w:jc w:val="left"/>
      </w:pPr>
      <w:r>
        <w:rPr>
          <w:rFonts w:eastAsia="等线" w:ascii="Arial" w:cs="Arial" w:hAnsi="Arial"/>
          <w:sz w:val="22"/>
        </w:rPr>
        <w:t>第三，</w:t>
      </w:r>
      <w:r>
        <w:rPr>
          <w:rFonts w:eastAsia="等线" w:ascii="Arial" w:cs="Arial" w:hAnsi="Arial"/>
          <w:b w:val="true"/>
          <w:sz w:val="22"/>
        </w:rPr>
        <w:t>机制层信用分配问题：在单体 harness 中定位反复出现的行为缺陷困难，而全 harness 优化会纠缠无关机制</w:t>
      </w:r>
      <w:r>
        <w:rPr>
          <w:rFonts w:eastAsia="等线" w:ascii="Arial" w:cs="Arial" w:hAnsi="Arial"/>
          <w:sz w:val="22"/>
        </w:rPr>
        <w:t>。即使已经识别出某个反复出现的行为缺陷，也不清楚应该修改哪个组件。部分工作尝试局部化诊断与修复，但许多方法仍优化或重写大部分 harness。修改空间过大，会使归因和验证复杂化，甚至引入无关机制之间的冲突。</w:t>
      </w:r>
    </w:p>
    <w:p>
      <w:pPr>
        <w:spacing w:before="120" w:after="120" w:line="288" w:lineRule="auto"/>
        <w:ind w:left="0"/>
        <w:jc w:val="left"/>
      </w:pPr>
      <w:r>
        <w:rPr>
          <w:rFonts w:eastAsia="等线" w:ascii="Arial" w:cs="Arial" w:hAnsi="Arial"/>
          <w:sz w:val="22"/>
        </w:rPr>
        <w:t xml:space="preserve">ModularRSI 的动机正是同时回应这三点：用 </w:t>
      </w:r>
      <w:r>
        <w:rPr>
          <w:rFonts w:eastAsia="等线" w:ascii="Arial" w:cs="Arial" w:hAnsi="Arial"/>
          <w:b w:val="true"/>
          <w:sz w:val="22"/>
        </w:rPr>
        <w:t>benchmark-disjoint 演化数据</w:t>
      </w:r>
      <w:r>
        <w:rPr>
          <w:rFonts w:eastAsia="等线" w:ascii="Arial" w:cs="Arial" w:hAnsi="Arial"/>
          <w:sz w:val="22"/>
        </w:rPr>
        <w:t xml:space="preserve">降低基准过拟合风险；用 </w:t>
      </w:r>
      <w:r>
        <w:rPr>
          <w:rFonts w:eastAsia="等线" w:ascii="Arial" w:cs="Arial" w:hAnsi="Arial"/>
          <w:b w:val="true"/>
          <w:sz w:val="22"/>
        </w:rPr>
        <w:t>同一任务成功—失败轨迹对比 + 跨任务证据聚合</w:t>
      </w:r>
      <w:r>
        <w:rPr>
          <w:rFonts w:eastAsia="等线" w:ascii="Arial" w:cs="Arial" w:hAnsi="Arial"/>
          <w:sz w:val="22"/>
        </w:rPr>
        <w:t xml:space="preserve">区分系统性缺陷与实例细节；用 </w:t>
      </w:r>
      <w:r>
        <w:rPr>
          <w:rFonts w:eastAsia="等线" w:ascii="Arial" w:cs="Arial" w:hAnsi="Arial"/>
          <w:b w:val="true"/>
          <w:sz w:val="22"/>
        </w:rPr>
        <w:t>五模块分解与受限修改范围</w:t>
      </w:r>
      <w:r>
        <w:rPr>
          <w:rFonts w:eastAsia="等线" w:ascii="Arial" w:cs="Arial" w:hAnsi="Arial"/>
          <w:sz w:val="22"/>
        </w:rPr>
        <w:t>降低信用分配难度。论文进一步在集成阶段把独立演化的模块合并为统一 harness，并借助验证门筛选修改，最终在评测前冻结 harness，以检验其真实泛化能力。</w:t>
      </w:r>
    </w:p>
    <w:p>
      <w:pPr>
        <w:pStyle w:val="2"/>
        <w:spacing w:before="320" w:after="120" w:line="288" w:lineRule="auto"/>
        <w:ind w:left="0"/>
        <w:jc w:val="left"/>
        <w:outlineLvl w:val="1"/>
      </w:pPr>
      <w:bookmarkStart w:name="heading_3" w:id="3"/>
      <w:r>
        <w:rPr>
          <w:rFonts w:eastAsia="等线" w:ascii="Arial" w:cs="Arial" w:hAnsi="Arial"/>
          <w:b w:val="true"/>
          <w:sz w:val="32"/>
        </w:rPr>
        <w:t>三、方法 / Methodology</w:t>
      </w:r>
      <w:bookmarkEnd w:id="3"/>
    </w:p>
    <w:p>
      <w:pPr>
        <w:pStyle w:val="3"/>
        <w:spacing w:before="300" w:after="120" w:line="288" w:lineRule="auto"/>
        <w:ind w:left="0"/>
        <w:jc w:val="left"/>
        <w:outlineLvl w:val="2"/>
      </w:pPr>
      <w:bookmarkStart w:name="heading_4" w:id="4"/>
      <w:r>
        <w:rPr>
          <w:rFonts w:eastAsia="等线" w:ascii="Arial" w:cs="Arial" w:hAnsi="Arial"/>
          <w:b w:val="true"/>
          <w:sz w:val="30"/>
        </w:rPr>
        <w:t>3.1 总体框架 / Overall Architecture</w:t>
      </w:r>
      <w:bookmarkEnd w:id="4"/>
    </w:p>
    <w:p>
      <w:pPr>
        <w:spacing w:before="120" w:after="120" w:line="288" w:lineRule="auto"/>
        <w:ind w:left="0"/>
        <w:jc w:val="left"/>
      </w:pPr>
      <w:r>
        <w:rPr>
          <w:rFonts w:eastAsia="等线" w:ascii="Arial" w:cs="Arial" w:hAnsi="Arial"/>
          <w:sz w:val="22"/>
        </w:rPr>
        <w:t>ModularRSI 把 harness 自演化建模为一个“对比诊断—模块修改—验证保留—集成冻结”的闭环。其出发点不是直接优化某个可微损失，而是把任务执行中的二元奖励、轨迹证据和代码修改结合，通过 LLM 驱动的 Code-Modify Agent 来完成 harness 函数级更新。源码片段中未出现传统监督损失、RL 损失或梯度训练目标；主要优化信号是任务评估器给出的二元奖励 ，以及后续筛选与验证机制。因此，更准确地说，ModularRSI 是一种基于轨迹对比与验证门的 harness 代码演化流程，而不是端到端梯度训练算法。</w:t>
      </w:r>
    </w:p>
    <w:p>
      <w:pPr>
        <w:spacing w:before="120" w:after="120" w:line="288" w:lineRule="auto"/>
        <w:ind w:left="0"/>
        <w:jc w:val="left"/>
      </w:pPr>
      <w:r>
        <w:rPr>
          <w:rFonts w:eastAsia="等线" w:ascii="Arial" w:cs="Arial" w:hAnsi="Arial"/>
          <w:sz w:val="22"/>
        </w:rPr>
        <w:t>总体流程包含三个阶段：</w:t>
      </w:r>
    </w:p>
    <w:p>
      <w:pPr>
        <w:numPr>
          <w:numId w:val="6"/>
        </w:numPr>
        <w:spacing w:before="120" w:after="120" w:line="288" w:lineRule="auto"/>
        <w:ind w:left="0"/>
        <w:jc w:val="left"/>
      </w:pPr>
      <w:r>
        <w:rPr>
          <w:rFonts w:eastAsia="等线" w:ascii="Arial" w:cs="Arial" w:hAnsi="Arial"/>
          <w:b w:val="true"/>
          <w:sz w:val="22"/>
        </w:rPr>
        <w:t>Contrastive Trajectory Sampling and Analysis</w:t>
      </w:r>
      <w:r>
        <w:rPr>
          <w:rFonts w:eastAsia="等线" w:ascii="Arial" w:cs="Arial" w:hAnsi="Arial"/>
          <w:sz w:val="22"/>
        </w:rPr>
        <w:t>：从成功与失败执行中识别反复出现的 harness 弱点。对每个演化实例 ，agent 会 rollout  次，得到轨迹 ，并由任务特定评估器给出二元奖励。基于奖励，把任务分为 Positive、Contrastive、Negative 三组：</w:t>
      </w:r>
    </w:p>
    <w:p>
      <w:pPr>
        <w:spacing w:before="120" w:after="120" w:line="288" w:lineRule="auto"/>
        <w:ind w:left="0"/>
        <w:jc w:val="left"/>
      </w:pPr>
      <w:r>
        <w:rPr>
          <w:rFonts w:eastAsia="等线" w:ascii="Arial" w:cs="Arial" w:hAnsi="Arial"/>
          <w:sz w:val="22"/>
        </w:rPr>
        <w:t xml:space="preserve">其中 Positive 表示全部 rollout 成功；Contrastive 表示部分成功、部分失败；Negative 表示全部失败。为了弥补当前 rollout 对比证据不足的问题，论文维护一个 </w:t>
      </w:r>
      <w:r>
        <w:rPr>
          <w:rFonts w:eastAsia="等线" w:ascii="Arial" w:cs="Arial" w:hAnsi="Arial"/>
          <w:b w:val="true"/>
          <w:sz w:val="22"/>
        </w:rPr>
        <w:t>Trajectory Memory</w:t>
      </w:r>
      <w:r>
        <w:rPr>
          <w:rFonts w:eastAsia="等线" w:ascii="Arial" w:cs="Arial" w:hAnsi="Arial"/>
          <w:sz w:val="22"/>
        </w:rPr>
        <w:t>，跨演化 epoch 存储每个任务的历史轨迹及其奖励。尤其对 Negative 组，如果当前所有 rollout 都失败，会先查询该任务此前是否成功过；若有，则与当前失败轨迹配对做对比分析；若没有，则退化为失败轨迹的单边诊断。</w:t>
      </w:r>
    </w:p>
    <w:p>
      <w:pPr>
        <w:numPr>
          <w:numId w:val="7"/>
        </w:numPr>
        <w:spacing w:before="120" w:after="120" w:line="288" w:lineRule="auto"/>
        <w:ind w:left="0"/>
        <w:jc w:val="left"/>
      </w:pPr>
      <w:r>
        <w:rPr>
          <w:rFonts w:eastAsia="等线" w:ascii="Arial" w:cs="Arial" w:hAnsi="Arial"/>
          <w:b w:val="true"/>
          <w:sz w:val="22"/>
        </w:rPr>
        <w:t>Module-wise Harness Evolution</w:t>
      </w:r>
      <w:r>
        <w:rPr>
          <w:rFonts w:eastAsia="等线" w:ascii="Arial" w:cs="Arial" w:hAnsi="Arial"/>
          <w:sz w:val="22"/>
        </w:rPr>
        <w:t>：把上述发现转成局部化的功能更新。每个模块独立演化，不共享中间更新，因此可以并行处理。修改被限制在该模块的功能范围内，并由被演化的 agent 自身充当 Code-Modify Agent，同时负责轨迹分析与 harness 修改，形成一种自举式改进。</w:t>
      </w:r>
    </w:p>
    <w:p>
      <w:pPr>
        <w:numPr>
          <w:numId w:val="8"/>
        </w:numPr>
        <w:spacing w:before="120" w:after="120" w:line="288" w:lineRule="auto"/>
        <w:ind w:left="0"/>
        <w:jc w:val="left"/>
      </w:pPr>
      <w:r>
        <w:rPr>
          <w:rFonts w:eastAsia="等线" w:ascii="Arial" w:cs="Arial" w:hAnsi="Arial"/>
          <w:b w:val="true"/>
          <w:sz w:val="22"/>
        </w:rPr>
        <w:t>Validation Gates</w:t>
      </w:r>
      <w:r>
        <w:rPr>
          <w:rFonts w:eastAsia="等线" w:ascii="Arial" w:cs="Arial" w:hAnsi="Arial"/>
          <w:sz w:val="22"/>
        </w:rPr>
        <w:t>：通过三类检查过滤候选修改——程序检查、面向泛化的 diff 审阅、执行验证。只有通过验证的修改才会在演化中保留；失败的修改使用记录好的 diff 回滚。</w:t>
      </w:r>
    </w:p>
    <w:p>
      <w:pPr>
        <w:spacing w:before="120" w:after="120" w:line="288" w:lineRule="auto"/>
        <w:ind w:left="0"/>
        <w:jc w:val="left"/>
      </w:pPr>
      <w:r>
        <w:rPr>
          <w:rFonts w:eastAsia="等线" w:ascii="Arial" w:cs="Arial" w:hAnsi="Arial"/>
          <w:sz w:val="22"/>
        </w:rPr>
        <w:t>这三个阶段的关系可由下图概括。图中展示了 ModularRSI 如何收集和分析对比轨迹、执行模块级 harness 修改，并通过验证门保留修改。</w:t>
      </w:r>
    </w:p>
    <w:p>
      <w:pPr>
        <w:spacing w:before="120" w:after="120" w:line="288" w:lineRule="auto"/>
        <w:ind w:left="0"/>
        <w:jc w:val="center"/>
      </w:pPr>
      <w:r>
        <w:drawing>
          <wp:inline distT="0" distR="0" distB="0" distL="0">
            <wp:extent cx="5257800" cy="2847975"/>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5"/>
                    <a:stretch>
                      <a:fillRect/>
                    </a:stretch>
                  </pic:blipFill>
                  <pic:spPr>
                    <a:xfrm>
                      <a:off x="0" y="0"/>
                      <a:ext cx="5257800" cy="2847975"/>
                    </a:xfrm>
                    <a:prstGeom prst="rect">
                      <a:avLst/>
                    </a:prstGeom>
                  </pic:spPr>
                </pic:pic>
              </a:graphicData>
            </a:graphic>
          </wp:inline>
        </w:drawing>
      </w:r>
    </w:p>
    <w:p>
      <w:pPr>
        <w:spacing w:before="120" w:after="120" w:line="288" w:lineRule="auto"/>
        <w:ind w:left="0"/>
        <w:jc w:val="center"/>
      </w:pPr>
      <w:r>
        <w:rPr>
          <w:rFonts w:eastAsia="等线" w:ascii="Arial" w:cs="Arial" w:hAnsi="Arial"/>
          <w:sz w:val="22"/>
        </w:rPr>
        <w:t>Overview of ModularRSI. The framework collects and analyzes contrastive trajectories, performs module-wise harness modification, and retains modifications through validation gates.</w:t>
      </w:r>
    </w:p>
    <w:p>
      <w:pPr>
        <w:spacing w:before="120" w:after="120" w:line="288" w:lineRule="auto"/>
        <w:ind w:left="0"/>
        <w:jc w:val="left"/>
      </w:pPr>
      <w:r>
        <w:rPr>
          <w:rFonts w:eastAsia="等线" w:ascii="Arial" w:cs="Arial" w:hAnsi="Arial"/>
          <w:sz w:val="22"/>
        </w:rPr>
        <w:t xml:space="preserve">从更细的流程看，ModularRSI 从共享的初始 harness 出发，将其行为机制分解为五个功能模块。模块演化期间独立进行、不共享中间更新，因此可并行处理。对每个模块，框架按批次分析轨迹证据，并把修改限制在该模块的功能范围内。五个模块全部独立演化完成后，执行 </w:t>
      </w:r>
      <w:r>
        <w:rPr>
          <w:rFonts w:eastAsia="等线" w:ascii="Arial" w:cs="Arial" w:hAnsi="Arial"/>
          <w:b w:val="true"/>
          <w:sz w:val="22"/>
        </w:rPr>
        <w:t>Cross-Module Integration</w:t>
      </w:r>
      <w:r>
        <w:rPr>
          <w:rFonts w:eastAsia="等线" w:ascii="Arial" w:cs="Arial" w:hAnsi="Arial"/>
          <w:sz w:val="22"/>
        </w:rPr>
        <w:t>：把演化后的模块合成统一 harness，并解决它们修改之间的潜在冲突。函数库规模由两个组件控制：</w:t>
      </w:r>
      <w:r>
        <w:rPr>
          <w:rFonts w:eastAsia="等线" w:ascii="Arial" w:cs="Arial" w:hAnsi="Arial"/>
          <w:b w:val="true"/>
          <w:sz w:val="22"/>
        </w:rPr>
        <w:t>Function Merge</w:t>
      </w:r>
      <w:r>
        <w:rPr>
          <w:rFonts w:eastAsia="等线" w:ascii="Arial" w:cs="Arial" w:hAnsi="Arial"/>
          <w:sz w:val="22"/>
        </w:rPr>
        <w:t xml:space="preserve"> 删除冗余函数；</w:t>
      </w:r>
      <w:r>
        <w:rPr>
          <w:rFonts w:eastAsia="等线" w:ascii="Arial" w:cs="Arial" w:hAnsi="Arial"/>
          <w:b w:val="true"/>
          <w:sz w:val="22"/>
        </w:rPr>
        <w:t>Task-Aware Function Composer</w:t>
      </w:r>
      <w:r>
        <w:rPr>
          <w:rFonts w:eastAsia="等线" w:ascii="Arial" w:cs="Arial" w:hAnsi="Arial"/>
          <w:sz w:val="22"/>
        </w:rPr>
        <w:t xml:space="preserve"> 只激活与任务相关的函数。全部模块级演化完成后，模块被组合并经跨模块集成精炼；所得函数库随后被冻结，用于下游评测。</w:t>
      </w:r>
    </w:p>
    <w:p>
      <w:pPr>
        <w:spacing w:before="120" w:after="120" w:line="288" w:lineRule="auto"/>
        <w:ind w:left="0"/>
        <w:jc w:val="left"/>
      </w:pPr>
      <w:r>
        <w:rPr>
          <w:rFonts w:eastAsia="等线" w:ascii="Arial" w:cs="Arial" w:hAnsi="Arial"/>
          <w:sz w:val="22"/>
        </w:rPr>
        <w:t>需要强调的是，ModularRSI 区分了基础设施级组件与行为机制。沙箱初始化、并行执行、LLM 通信等主要涉及系统基础设施，而不是任务求解行为，因此框架只演化直接中介 agent–环境交互的机制。这一设计选择有助于把演化范围限制在真正影响任务执行策略的模块上。</w:t>
      </w:r>
    </w:p>
    <w:p>
      <w:pPr>
        <w:pStyle w:val="3"/>
        <w:spacing w:before="300" w:after="120" w:line="288" w:lineRule="auto"/>
        <w:ind w:left="0"/>
        <w:jc w:val="left"/>
        <w:outlineLvl w:val="2"/>
      </w:pPr>
      <w:bookmarkStart w:name="heading_5" w:id="5"/>
      <w:r>
        <w:rPr>
          <w:rFonts w:eastAsia="等线" w:ascii="Arial" w:cs="Arial" w:hAnsi="Arial"/>
          <w:b w:val="true"/>
          <w:sz w:val="30"/>
        </w:rPr>
        <w:t>3.2 关键模块 / Key Modules</w:t>
      </w:r>
      <w:bookmarkEnd w:id="5"/>
    </w:p>
    <w:p>
      <w:pPr>
        <w:spacing w:before="120" w:after="120" w:line="288" w:lineRule="auto"/>
        <w:ind w:left="0"/>
        <w:jc w:val="left"/>
      </w:pPr>
      <w:r>
        <w:rPr>
          <w:rFonts w:eastAsia="等线" w:ascii="Arial" w:cs="Arial" w:hAnsi="Arial"/>
          <w:sz w:val="22"/>
        </w:rPr>
        <w:t xml:space="preserve">论文把可演化 harness 分解为五个功能模块。初始 harness 采用 Harbor 的 </w:t>
      </w:r>
      <w:r>
        <w:rPr>
          <w:rFonts w:eastAsia="等线" w:ascii="Arial" w:cs="Arial" w:hAnsi="Arial"/>
          <w:b w:val="true"/>
          <w:sz w:val="22"/>
        </w:rPr>
        <w:t>Terminus-2</w:t>
      </w:r>
      <w:r>
        <w:rPr>
          <w:rFonts w:eastAsia="等线" w:ascii="Arial" w:cs="Arial" w:hAnsi="Arial"/>
          <w:sz w:val="22"/>
        </w:rPr>
        <w:t>，并将其行为机制重组为以下五个模块，作为后续模块演化共享起点：</w:t>
      </w:r>
    </w:p>
    <w:p>
      <w:pPr>
        <w:numPr>
          <w:numId w:val="9"/>
        </w:numPr>
        <w:spacing w:before="120" w:after="120" w:line="288" w:lineRule="auto"/>
        <w:ind w:left="0"/>
        <w:jc w:val="left"/>
      </w:pPr>
      <w:r>
        <w:rPr>
          <w:rFonts w:eastAsia="等线" w:ascii="Arial" w:cs="Arial" w:hAnsi="Arial"/>
          <w:b w:val="true"/>
          <w:sz w:val="22"/>
        </w:rPr>
        <w:t>Agent Loop</w:t>
      </w:r>
      <w:r>
        <w:rPr>
          <w:rFonts w:eastAsia="等线" w:ascii="Arial" w:cs="Arial" w:hAnsi="Arial"/>
          <w:sz w:val="22"/>
        </w:rPr>
        <w:t>：控制迭代的 reasoning–action–observation 过程，包含执行流、交互控制与恢复行为。它协调其他模块的输出，并为 LLM 构造提示以与环境交互。</w:t>
      </w:r>
    </w:p>
    <w:p>
      <w:pPr>
        <w:numPr>
          <w:numId w:val="10"/>
        </w:numPr>
        <w:spacing w:before="120" w:after="120" w:line="288" w:lineRule="auto"/>
        <w:ind w:left="0"/>
        <w:jc w:val="left"/>
      </w:pPr>
      <w:r>
        <w:rPr>
          <w:rFonts w:eastAsia="等线" w:ascii="Arial" w:cs="Arial" w:hAnsi="Arial"/>
          <w:b w:val="true"/>
          <w:sz w:val="22"/>
        </w:rPr>
        <w:t>Observation Management</w:t>
      </w:r>
      <w:r>
        <w:rPr>
          <w:rFonts w:eastAsia="等线" w:ascii="Arial" w:cs="Arial" w:hAnsi="Arial"/>
          <w:sz w:val="22"/>
        </w:rPr>
        <w:t>：处理环境反馈，保留任务相关信息、过滤或压缩噪声观测。它处理的是当前环境反馈，而不是累积对话历史。</w:t>
      </w:r>
    </w:p>
    <w:p>
      <w:pPr>
        <w:numPr>
          <w:numId w:val="11"/>
        </w:numPr>
        <w:spacing w:before="120" w:after="120" w:line="288" w:lineRule="auto"/>
        <w:ind w:left="0"/>
        <w:jc w:val="left"/>
      </w:pPr>
      <w:r>
        <w:rPr>
          <w:rFonts w:eastAsia="等线" w:ascii="Arial" w:cs="Arial" w:hAnsi="Arial"/>
          <w:b w:val="true"/>
          <w:sz w:val="22"/>
        </w:rPr>
        <w:t>Tool Use</w:t>
      </w:r>
      <w:r>
        <w:rPr>
          <w:rFonts w:eastAsia="等线" w:ascii="Arial" w:cs="Arial" w:hAnsi="Arial"/>
          <w:sz w:val="22"/>
        </w:rPr>
        <w:t>：管理外部工具的选择、调用与校验。它一方面把模型文本解析为命令、完成信号和解析错误，另一方面执行工具调用并返回成功、输出或错误。</w:t>
      </w:r>
    </w:p>
    <w:p>
      <w:pPr>
        <w:numPr>
          <w:numId w:val="12"/>
        </w:numPr>
        <w:spacing w:before="120" w:after="120" w:line="288" w:lineRule="auto"/>
        <w:ind w:left="0"/>
        <w:jc w:val="left"/>
      </w:pPr>
      <w:r>
        <w:rPr>
          <w:rFonts w:eastAsia="等线" w:ascii="Arial" w:cs="Arial" w:hAnsi="Arial"/>
          <w:b w:val="true"/>
          <w:sz w:val="22"/>
        </w:rPr>
        <w:t>Context Management</w:t>
      </w:r>
      <w:r>
        <w:rPr>
          <w:rFonts w:eastAsia="等线" w:ascii="Arial" w:cs="Arial" w:hAnsi="Arial"/>
          <w:sz w:val="22"/>
        </w:rPr>
        <w:t>：维持并组织跨执行步的交互历史，包含信息保留、压缩与检索。它更新的是累积对话历史。</w:t>
      </w:r>
    </w:p>
    <w:p>
      <w:pPr>
        <w:numPr>
          <w:numId w:val="13"/>
        </w:numPr>
        <w:spacing w:before="120" w:after="120" w:line="288" w:lineRule="auto"/>
        <w:ind w:left="0"/>
        <w:jc w:val="left"/>
      </w:pPr>
      <w:r>
        <w:rPr>
          <w:rFonts w:eastAsia="等线" w:ascii="Arial" w:cs="Arial" w:hAnsi="Arial"/>
          <w:b w:val="true"/>
          <w:sz w:val="22"/>
        </w:rPr>
        <w:t>Task Completion Detection</w:t>
      </w:r>
      <w:r>
        <w:rPr>
          <w:rFonts w:eastAsia="等线" w:ascii="Arial" w:cs="Arial" w:hAnsi="Arial"/>
          <w:sz w:val="22"/>
        </w:rPr>
        <w:t>：判定任务是否已完成或是否需继续交互。它只返回停止建议及其理由，Agent Loop 维护状态并决定是否继续。</w:t>
      </w:r>
    </w:p>
    <w:p>
      <w:pPr>
        <w:spacing w:before="120" w:after="120" w:line="288" w:lineRule="auto"/>
        <w:ind w:left="0"/>
        <w:jc w:val="left"/>
      </w:pPr>
      <w:r>
        <w:rPr>
          <w:rFonts w:eastAsia="等线" w:ascii="Arial" w:cs="Arial" w:hAnsi="Arial"/>
          <w:sz w:val="22"/>
        </w:rPr>
        <w:t>五模块架构及其运行时调用关系如下图所示。外层框是 Agent Loop，中央的 Loop control 表示运行时逻辑：维护执行状态、调度调用、处理重试、决定是否继续。其他四个模块都与该控制器交换输入和输出；双向箭头表示“调用及其返回”。LLM 和环境是外部资源：LLM 生成响应，环境运行命令、存储文件和进程。执行前，composer 为每个模块选择一个实现。</w:t>
      </w:r>
    </w:p>
    <w:p>
      <w:pPr>
        <w:spacing w:before="120" w:after="120" w:line="288" w:lineRule="auto"/>
        <w:ind w:left="0"/>
        <w:jc w:val="center"/>
      </w:pPr>
      <w:r>
        <w:drawing>
          <wp:inline distT="0" distR="0" distB="0" distL="0">
            <wp:extent cx="5257800" cy="2419350"/>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6"/>
                    <a:stretch>
                      <a:fillRect/>
                    </a:stretch>
                  </pic:blipFill>
                  <pic:spPr>
                    <a:xfrm>
                      <a:off x="0" y="0"/>
                      <a:ext cx="5257800" cy="2419350"/>
                    </a:xfrm>
                    <a:prstGeom prst="rect">
                      <a:avLst/>
                    </a:prstGeom>
                  </pic:spPr>
                </pic:pic>
              </a:graphicData>
            </a:graphic>
          </wp:inline>
        </w:drawing>
      </w:r>
    </w:p>
    <w:p>
      <w:pPr>
        <w:spacing w:before="120" w:after="120" w:line="288" w:lineRule="auto"/>
        <w:ind w:left="0"/>
        <w:jc w:val="center"/>
      </w:pPr>
      <w:r>
        <w:rPr>
          <w:rFonts w:eastAsia="等线" w:ascii="Arial" w:cs="Arial" w:hAnsi="Arial"/>
          <w:sz w:val="22"/>
        </w:rPr>
        <w:t>Architecture of the five-module harness.</w:t>
      </w:r>
    </w:p>
    <w:p>
      <w:pPr>
        <w:spacing w:before="120" w:after="120" w:line="288" w:lineRule="auto"/>
        <w:ind w:left="0"/>
        <w:jc w:val="left"/>
      </w:pPr>
      <w:r>
        <w:rPr>
          <w:rFonts w:eastAsia="等线" w:ascii="Arial" w:cs="Arial" w:hAnsi="Arial"/>
          <w:sz w:val="22"/>
        </w:rPr>
        <w:t>在正常迭代流程中，Agent Loop 先让 Context Management 更新对话历史，必要时压缩；随后把当前 prompt 发给 LLM。Tool Use 解析 LLM 响应，得到命令和完成信号，在环境中执行命令，并返回执行结果或错误。Observation Management 读取当前终端输出，转换为 agent 可读反馈。Agent Loop 合并反馈与工具结果，更新状态，并传给 Task Completion Detection。检测器返回停止建议和理由。例如，检测器可能要求两次连续完成声明；Agent Loop 维护该计数，第一次声明后发出确认 prompt，检测器检查计数是否满足标准。循环遵循该建议，但进化后的 loop 变体可以覆盖建议。若继续执行，loop 根据反馈准备下一个 prompt；解析错误可触发重试；会话失败或执行限制可结束运行。图中箭头并不规定固定的模块到模块执行序列。</w:t>
      </w:r>
    </w:p>
    <w:p>
      <w:pPr>
        <w:spacing w:before="120" w:after="120" w:line="288" w:lineRule="auto"/>
        <w:ind w:left="0"/>
        <w:jc w:val="left"/>
      </w:pPr>
      <w:r>
        <w:rPr>
          <w:rFonts w:eastAsia="等线" w:ascii="Arial" w:cs="Arial" w:hAnsi="Arial"/>
          <w:sz w:val="22"/>
        </w:rPr>
        <w:t xml:space="preserve">各模块的接口在源码片段中以 Protocol 形式给出，签名遵循具体实现，导入、setup 方法和方法体省略。每个实现都以 name、description、configuration parameters 注册；共享的 </w:t>
      </w:r>
      <w:r>
        <w:rPr>
          <w:rFonts w:eastAsia="Consolas" w:ascii="Consolas" w:cs="Consolas" w:hAnsi="Consolas"/>
          <w:sz w:val="22"/>
          <w:shd w:fill="EFF0F1"/>
        </w:rPr>
        <w:t>ModuleCtx</w:t>
      </w:r>
      <w:r>
        <w:rPr>
          <w:rFonts w:eastAsia="等线" w:ascii="Arial" w:cs="Arial" w:hAnsi="Arial"/>
          <w:sz w:val="22"/>
        </w:rPr>
        <w:t xml:space="preserve"> 提供任务配置、环境访问和记录服务。主要接口职责如下：</w:t>
      </w:r>
    </w:p>
    <w:p>
      <w:pPr>
        <w:numPr>
          <w:numId w:val="14"/>
        </w:numPr>
        <w:spacing w:before="120" w:after="120" w:line="288" w:lineRule="auto"/>
        <w:ind w:left="0"/>
        <w:jc w:val="left"/>
      </w:pPr>
      <w:r>
        <w:rPr>
          <w:rFonts w:eastAsia="等线" w:ascii="Arial" w:cs="Arial" w:hAnsi="Arial"/>
          <w:b w:val="true"/>
          <w:sz w:val="22"/>
        </w:rPr>
        <w:t>Agent Loop</w:t>
      </w:r>
      <w:r>
        <w:rPr>
          <w:rFonts w:eastAsia="等线" w:ascii="Arial" w:cs="Arial" w:hAnsi="Arial"/>
          <w:sz w:val="22"/>
        </w:rPr>
        <w:t xml:space="preserve">：输入 task、conversation 以及其他四个模块，输出执行状态、最终文本和失败标签。其 </w:t>
      </w:r>
      <w:r>
        <w:rPr>
          <w:rFonts w:eastAsia="Consolas" w:ascii="Consolas" w:cs="Consolas" w:hAnsi="Consolas"/>
          <w:sz w:val="22"/>
          <w:shd w:fill="EFF0F1"/>
        </w:rPr>
        <w:t>run</w:t>
      </w:r>
      <w:r>
        <w:rPr>
          <w:rFonts w:eastAsia="等线" w:ascii="Arial" w:cs="Arial" w:hAnsi="Arial"/>
          <w:sz w:val="22"/>
        </w:rPr>
        <w:t xml:space="preserve"> 接口接收 initial_prompt、original_instruction、Observation、ContextMgmt、ToolSet、VerificationLoop、Chat 和 ModuleCtx，返回 </w:t>
      </w:r>
      <w:r>
        <w:rPr>
          <w:rFonts w:eastAsia="Consolas" w:ascii="Consolas" w:cs="Consolas" w:hAnsi="Consolas"/>
          <w:sz w:val="22"/>
          <w:shd w:fill="EFF0F1"/>
        </w:rPr>
        <w:t>AgentLoopResult</w:t>
      </w:r>
      <w:r>
        <w:rPr>
          <w:rFonts w:eastAsia="等线" w:ascii="Arial" w:cs="Arial" w:hAnsi="Arial"/>
          <w:sz w:val="22"/>
        </w:rPr>
        <w:t>。</w:t>
      </w:r>
    </w:p>
    <w:p>
      <w:pPr>
        <w:numPr>
          <w:numId w:val="15"/>
        </w:numPr>
        <w:spacing w:before="120" w:after="120" w:line="288" w:lineRule="auto"/>
        <w:ind w:left="0"/>
        <w:jc w:val="left"/>
      </w:pPr>
      <w:r>
        <w:rPr>
          <w:rFonts w:eastAsia="等线" w:ascii="Arial" w:cs="Arial" w:hAnsi="Arial"/>
          <w:b w:val="true"/>
          <w:sz w:val="22"/>
        </w:rPr>
        <w:t>Observation Management</w:t>
      </w:r>
      <w:r>
        <w:rPr>
          <w:rFonts w:eastAsia="等线" w:ascii="Arial" w:cs="Arial" w:hAnsi="Arial"/>
          <w:sz w:val="22"/>
        </w:rPr>
        <w:t xml:space="preserve">：通过 ctx 读取环境，输出 observation 文本和更新后的 observation state。其 </w:t>
      </w:r>
      <w:r>
        <w:rPr>
          <w:rFonts w:eastAsia="Consolas" w:ascii="Consolas" w:cs="Consolas" w:hAnsi="Consolas"/>
          <w:sz w:val="22"/>
          <w:shd w:fill="EFF0F1"/>
        </w:rPr>
        <w:t>capture</w:t>
      </w:r>
      <w:r>
        <w:rPr>
          <w:rFonts w:eastAsia="等线" w:ascii="Arial" w:cs="Arial" w:hAnsi="Arial"/>
          <w:sz w:val="22"/>
        </w:rPr>
        <w:t xml:space="preserve"> 接口接收 </w:t>
      </w:r>
      <w:r>
        <w:rPr>
          <w:rFonts w:eastAsia="Consolas" w:ascii="Consolas" w:cs="Consolas" w:hAnsi="Consolas"/>
          <w:sz w:val="22"/>
          <w:shd w:fill="EFF0F1"/>
        </w:rPr>
        <w:t>prev: ObsState</w:t>
      </w:r>
      <w:r>
        <w:rPr>
          <w:rFonts w:eastAsia="等线" w:ascii="Arial" w:cs="Arial" w:hAnsi="Arial"/>
          <w:sz w:val="22"/>
        </w:rPr>
        <w:t xml:space="preserve"> 和 </w:t>
      </w:r>
      <w:r>
        <w:rPr>
          <w:rFonts w:eastAsia="Consolas" w:ascii="Consolas" w:cs="Consolas" w:hAnsi="Consolas"/>
          <w:sz w:val="22"/>
          <w:shd w:fill="EFF0F1"/>
        </w:rPr>
        <w:t>ctx: ModuleCtx</w:t>
      </w:r>
      <w:r>
        <w:rPr>
          <w:rFonts w:eastAsia="等线" w:ascii="Arial" w:cs="Arial" w:hAnsi="Arial"/>
          <w:sz w:val="22"/>
        </w:rPr>
        <w:t xml:space="preserve">，返回 </w:t>
      </w:r>
      <w:r>
        <w:rPr>
          <w:rFonts w:eastAsia="Consolas" w:ascii="Consolas" w:cs="Consolas" w:hAnsi="Consolas"/>
          <w:sz w:val="22"/>
          <w:shd w:fill="EFF0F1"/>
        </w:rPr>
        <w:t>tuple[ObsResult, ObsState]</w:t>
      </w:r>
      <w:r>
        <w:rPr>
          <w:rFonts w:eastAsia="等线" w:ascii="Arial" w:cs="Arial" w:hAnsi="Arial"/>
          <w:sz w:val="22"/>
        </w:rPr>
        <w:t>。</w:t>
      </w:r>
    </w:p>
    <w:p>
      <w:pPr>
        <w:numPr>
          <w:numId w:val="16"/>
        </w:numPr>
        <w:spacing w:before="120" w:after="120" w:line="288" w:lineRule="auto"/>
        <w:ind w:left="0"/>
        <w:jc w:val="left"/>
      </w:pPr>
      <w:r>
        <w:rPr>
          <w:rFonts w:eastAsia="等线" w:ascii="Arial" w:cs="Arial" w:hAnsi="Arial"/>
          <w:b w:val="true"/>
          <w:sz w:val="22"/>
        </w:rPr>
        <w:t>Tool Use</w:t>
      </w:r>
      <w:r>
        <w:rPr>
          <w:rFonts w:eastAsia="等线" w:ascii="Arial" w:cs="Arial" w:hAnsi="Arial"/>
          <w:sz w:val="22"/>
        </w:rPr>
        <w:t xml:space="preserve">：一方面通过 </w:t>
      </w:r>
      <w:r>
        <w:rPr>
          <w:rFonts w:eastAsia="Consolas" w:ascii="Consolas" w:cs="Consolas" w:hAnsi="Consolas"/>
          <w:sz w:val="22"/>
          <w:shd w:fill="EFF0F1"/>
        </w:rPr>
        <w:t>parse_llm_response</w:t>
      </w:r>
      <w:r>
        <w:rPr>
          <w:rFonts w:eastAsia="等线" w:ascii="Arial" w:cs="Arial" w:hAnsi="Arial"/>
          <w:sz w:val="22"/>
        </w:rPr>
        <w:t xml:space="preserve"> 把模型文本转成 </w:t>
      </w:r>
      <w:r>
        <w:rPr>
          <w:rFonts w:eastAsia="Consolas" w:ascii="Consolas" w:cs="Consolas" w:hAnsi="Consolas"/>
          <w:sz w:val="22"/>
          <w:shd w:fill="EFF0F1"/>
        </w:rPr>
        <w:t>LLMResponseParseResult</w:t>
      </w:r>
      <w:r>
        <w:rPr>
          <w:rFonts w:eastAsia="等线" w:ascii="Arial" w:cs="Arial" w:hAnsi="Arial"/>
          <w:sz w:val="22"/>
        </w:rPr>
        <w:t xml:space="preserve">；另一方面通过 </w:t>
      </w:r>
      <w:r>
        <w:rPr>
          <w:rFonts w:eastAsia="Consolas" w:ascii="Consolas" w:cs="Consolas" w:hAnsi="Consolas"/>
          <w:sz w:val="22"/>
          <w:shd w:fill="EFF0F1"/>
        </w:rPr>
        <w:t>execute</w:t>
      </w:r>
      <w:r>
        <w:rPr>
          <w:rFonts w:eastAsia="等线" w:ascii="Arial" w:cs="Arial" w:hAnsi="Arial"/>
          <w:sz w:val="22"/>
        </w:rPr>
        <w:t xml:space="preserve"> 把 </w:t>
      </w:r>
      <w:r>
        <w:rPr>
          <w:rFonts w:eastAsia="Consolas" w:ascii="Consolas" w:cs="Consolas" w:hAnsi="Consolas"/>
          <w:sz w:val="22"/>
          <w:shd w:fill="EFF0F1"/>
        </w:rPr>
        <w:t>ToolCall</w:t>
      </w:r>
      <w:r>
        <w:rPr>
          <w:rFonts w:eastAsia="等线" w:ascii="Arial" w:cs="Arial" w:hAnsi="Arial"/>
          <w:sz w:val="22"/>
        </w:rPr>
        <w:t xml:space="preserve"> 执行成 </w:t>
      </w:r>
      <w:r>
        <w:rPr>
          <w:rFonts w:eastAsia="Consolas" w:ascii="Consolas" w:cs="Consolas" w:hAnsi="Consolas"/>
          <w:sz w:val="22"/>
          <w:shd w:fill="EFF0F1"/>
        </w:rPr>
        <w:t>ToolResult</w:t>
      </w:r>
      <w:r>
        <w:rPr>
          <w:rFonts w:eastAsia="等线" w:ascii="Arial" w:cs="Arial" w:hAnsi="Arial"/>
          <w:sz w:val="22"/>
        </w:rPr>
        <w:t>。</w:t>
      </w:r>
    </w:p>
    <w:p>
      <w:pPr>
        <w:numPr>
          <w:numId w:val="17"/>
        </w:numPr>
        <w:spacing w:before="120" w:after="120" w:line="288" w:lineRule="auto"/>
        <w:ind w:left="0"/>
        <w:jc w:val="left"/>
      </w:pPr>
      <w:r>
        <w:rPr>
          <w:rFonts w:eastAsia="等线" w:ascii="Arial" w:cs="Arial" w:hAnsi="Arial"/>
          <w:b w:val="true"/>
          <w:sz w:val="22"/>
        </w:rPr>
        <w:t>Context Management</w:t>
      </w:r>
      <w:r>
        <w:rPr>
          <w:rFonts w:eastAsia="等线" w:ascii="Arial" w:cs="Arial" w:hAnsi="Arial"/>
          <w:sz w:val="22"/>
        </w:rPr>
        <w:t xml:space="preserve">：输入对话历史和原始任务，输出更新后的 </w:t>
      </w:r>
      <w:r>
        <w:rPr>
          <w:rFonts w:eastAsia="Consolas" w:ascii="Consolas" w:cs="Consolas" w:hAnsi="Consolas"/>
          <w:sz w:val="22"/>
          <w:shd w:fill="EFF0F1"/>
        </w:rPr>
        <w:t>Chat</w:t>
      </w:r>
      <w:r>
        <w:rPr>
          <w:rFonts w:eastAsia="等线" w:ascii="Arial" w:cs="Arial" w:hAnsi="Arial"/>
          <w:sz w:val="22"/>
        </w:rPr>
        <w:t xml:space="preserve"> 和可选 handoff prompt。其 </w:t>
      </w:r>
      <w:r>
        <w:rPr>
          <w:rFonts w:eastAsia="Consolas" w:ascii="Consolas" w:cs="Consolas" w:hAnsi="Consolas"/>
          <w:sz w:val="22"/>
          <w:shd w:fill="EFF0F1"/>
        </w:rPr>
        <w:t>maybe_compress</w:t>
      </w:r>
      <w:r>
        <w:rPr>
          <w:rFonts w:eastAsia="等线" w:ascii="Arial" w:cs="Arial" w:hAnsi="Arial"/>
          <w:sz w:val="22"/>
        </w:rPr>
        <w:t xml:space="preserve"> 与 </w:t>
      </w:r>
      <w:r>
        <w:rPr>
          <w:rFonts w:eastAsia="Consolas" w:ascii="Consolas" w:cs="Consolas" w:hAnsi="Consolas"/>
          <w:sz w:val="22"/>
          <w:shd w:fill="EFF0F1"/>
        </w:rPr>
        <w:t>force_summarize</w:t>
      </w:r>
      <w:r>
        <w:rPr>
          <w:rFonts w:eastAsia="等线" w:ascii="Arial" w:cs="Arial" w:hAnsi="Arial"/>
          <w:sz w:val="22"/>
        </w:rPr>
        <w:t xml:space="preserve"> 接口接收 </w:t>
      </w:r>
      <w:r>
        <w:rPr>
          <w:rFonts w:eastAsia="Consolas" w:ascii="Consolas" w:cs="Consolas" w:hAnsi="Consolas"/>
          <w:sz w:val="22"/>
          <w:shd w:fill="EFF0F1"/>
        </w:rPr>
        <w:t>Chat</w:t>
      </w:r>
      <w:r>
        <w:rPr>
          <w:rFonts w:eastAsia="等线" w:ascii="Arial" w:cs="Arial" w:hAnsi="Arial"/>
          <w:sz w:val="22"/>
        </w:rPr>
        <w:t>、</w:t>
      </w:r>
      <w:r>
        <w:rPr>
          <w:rFonts w:eastAsia="Consolas" w:ascii="Consolas" w:cs="Consolas" w:hAnsi="Consolas"/>
          <w:sz w:val="22"/>
          <w:shd w:fill="EFF0F1"/>
        </w:rPr>
        <w:t>original_instruction</w:t>
      </w:r>
      <w:r>
        <w:rPr>
          <w:rFonts w:eastAsia="等线" w:ascii="Arial" w:cs="Arial" w:hAnsi="Arial"/>
          <w:sz w:val="22"/>
        </w:rPr>
        <w:t xml:space="preserve"> 和 </w:t>
      </w:r>
      <w:r>
        <w:rPr>
          <w:rFonts w:eastAsia="Consolas" w:ascii="Consolas" w:cs="Consolas" w:hAnsi="Consolas"/>
          <w:sz w:val="22"/>
          <w:shd w:fill="EFF0F1"/>
        </w:rPr>
        <w:t>ctx</w:t>
      </w:r>
      <w:r>
        <w:rPr>
          <w:rFonts w:eastAsia="等线" w:ascii="Arial" w:cs="Arial" w:hAnsi="Arial"/>
          <w:sz w:val="22"/>
        </w:rPr>
        <w:t xml:space="preserve">，返回 </w:t>
      </w:r>
      <w:r>
        <w:rPr>
          <w:rFonts w:eastAsia="Consolas" w:ascii="Consolas" w:cs="Consolas" w:hAnsi="Consolas"/>
          <w:sz w:val="22"/>
          <w:shd w:fill="EFF0F1"/>
        </w:rPr>
        <w:t>CompressResult</w:t>
      </w:r>
      <w:r>
        <w:rPr>
          <w:rFonts w:eastAsia="等线" w:ascii="Arial" w:cs="Arial" w:hAnsi="Arial"/>
          <w:sz w:val="22"/>
        </w:rPr>
        <w:t>。</w:t>
      </w:r>
    </w:p>
    <w:p>
      <w:pPr>
        <w:numPr>
          <w:numId w:val="18"/>
        </w:numPr>
        <w:spacing w:before="120" w:after="120" w:line="288" w:lineRule="auto"/>
        <w:ind w:left="0"/>
        <w:jc w:val="left"/>
      </w:pPr>
      <w:r>
        <w:rPr>
          <w:rFonts w:eastAsia="等线" w:ascii="Arial" w:cs="Arial" w:hAnsi="Arial"/>
          <w:b w:val="true"/>
          <w:sz w:val="22"/>
        </w:rPr>
        <w:t>Task Completion Detection</w:t>
      </w:r>
      <w:r>
        <w:rPr>
          <w:rFonts w:eastAsia="等线" w:ascii="Arial" w:cs="Arial" w:hAnsi="Arial"/>
          <w:sz w:val="22"/>
        </w:rPr>
        <w:t xml:space="preserve">：输入 loop state，包括近期反馈和信号，输出停止建议及其理由。其 </w:t>
      </w:r>
      <w:r>
        <w:rPr>
          <w:rFonts w:eastAsia="Consolas" w:ascii="Consolas" w:cs="Consolas" w:hAnsi="Consolas"/>
          <w:sz w:val="22"/>
          <w:shd w:fill="EFF0F1"/>
        </w:rPr>
        <w:t>should_terminate</w:t>
      </w:r>
      <w:r>
        <w:rPr>
          <w:rFonts w:eastAsia="等线" w:ascii="Arial" w:cs="Arial" w:hAnsi="Arial"/>
          <w:sz w:val="22"/>
        </w:rPr>
        <w:t xml:space="preserve"> 接口接收 </w:t>
      </w:r>
      <w:r>
        <w:rPr>
          <w:rFonts w:eastAsia="Consolas" w:ascii="Consolas" w:cs="Consolas" w:hAnsi="Consolas"/>
          <w:sz w:val="22"/>
          <w:shd w:fill="EFF0F1"/>
        </w:rPr>
        <w:t>AgentState</w:t>
      </w:r>
      <w:r>
        <w:rPr>
          <w:rFonts w:eastAsia="等线" w:ascii="Arial" w:cs="Arial" w:hAnsi="Arial"/>
          <w:sz w:val="22"/>
        </w:rPr>
        <w:t xml:space="preserve"> 和 </w:t>
      </w:r>
      <w:r>
        <w:rPr>
          <w:rFonts w:eastAsia="Consolas" w:ascii="Consolas" w:cs="Consolas" w:hAnsi="Consolas"/>
          <w:sz w:val="22"/>
          <w:shd w:fill="EFF0F1"/>
        </w:rPr>
        <w:t>ctx</w:t>
      </w:r>
      <w:r>
        <w:rPr>
          <w:rFonts w:eastAsia="等线" w:ascii="Arial" w:cs="Arial" w:hAnsi="Arial"/>
          <w:sz w:val="22"/>
        </w:rPr>
        <w:t xml:space="preserve">，返回 </w:t>
      </w:r>
      <w:r>
        <w:rPr>
          <w:rFonts w:eastAsia="Consolas" w:ascii="Consolas" w:cs="Consolas" w:hAnsi="Consolas"/>
          <w:sz w:val="22"/>
          <w:shd w:fill="EFF0F1"/>
        </w:rPr>
        <w:t>tuple[bool, str]</w:t>
      </w:r>
      <w:r>
        <w:rPr>
          <w:rFonts w:eastAsia="等线" w:ascii="Arial" w:cs="Arial" w:hAnsi="Arial"/>
          <w:sz w:val="22"/>
        </w:rPr>
        <w:t>。</w:t>
      </w:r>
    </w:p>
    <w:p>
      <w:pPr>
        <w:spacing w:before="120" w:after="120" w:line="288" w:lineRule="auto"/>
        <w:ind w:left="0"/>
        <w:jc w:val="left"/>
      </w:pPr>
      <w:r>
        <w:rPr>
          <w:rFonts w:eastAsia="等线" w:ascii="Arial" w:cs="Arial" w:hAnsi="Arial"/>
          <w:sz w:val="22"/>
        </w:rPr>
        <w:t>这些接口表明，模块之间虽然通过 Agent Loop 协调，但每个模块仍有相对独立的职责边界。正是这种职责边界，使得后续可以在受限修改范围内独立演化单个模块，而不是整体重写 harness。</w:t>
      </w:r>
    </w:p>
    <w:p>
      <w:pPr>
        <w:pStyle w:val="3"/>
        <w:spacing w:before="300" w:after="120" w:line="288" w:lineRule="auto"/>
        <w:ind w:left="0"/>
        <w:jc w:val="left"/>
        <w:outlineLvl w:val="2"/>
      </w:pPr>
      <w:bookmarkStart w:name="heading_6" w:id="6"/>
      <w:r>
        <w:rPr>
          <w:rFonts w:eastAsia="等线" w:ascii="Arial" w:cs="Arial" w:hAnsi="Arial"/>
          <w:b w:val="true"/>
          <w:sz w:val="30"/>
        </w:rPr>
        <w:t>3.3 对比轨迹分析与结构化诊断</w:t>
      </w:r>
      <w:bookmarkEnd w:id="6"/>
    </w:p>
    <w:p>
      <w:pPr>
        <w:spacing w:before="120" w:after="120" w:line="288" w:lineRule="auto"/>
        <w:ind w:left="0"/>
        <w:jc w:val="left"/>
      </w:pPr>
      <w:r>
        <w:rPr>
          <w:rFonts w:eastAsia="等线" w:ascii="Arial" w:cs="Arial" w:hAnsi="Arial"/>
          <w:sz w:val="22"/>
        </w:rPr>
        <w:t xml:space="preserve">轨迹分析阶段使用 Code-Modify Agent 分析每组任务。对于 </w:t>
      </w:r>
      <w:r>
        <w:rPr>
          <w:rFonts w:eastAsia="等线" w:ascii="Arial" w:cs="Arial" w:hAnsi="Arial"/>
          <w:b w:val="true"/>
          <w:sz w:val="22"/>
        </w:rPr>
        <w:t>Contrastive 组</w:t>
      </w:r>
      <w:r>
        <w:rPr>
          <w:rFonts w:eastAsia="等线" w:ascii="Arial" w:cs="Arial" w:hAnsi="Arial"/>
          <w:sz w:val="22"/>
        </w:rPr>
        <w:t xml:space="preserve">，对同一任务的成功轨迹与失败轨迹进行配对比较，识别与不同结果相关的 function-level factors，即定位哪些函数级执行因素导致成功或失败。对于 </w:t>
      </w:r>
      <w:r>
        <w:rPr>
          <w:rFonts w:eastAsia="等线" w:ascii="Arial" w:cs="Arial" w:hAnsi="Arial"/>
          <w:b w:val="true"/>
          <w:sz w:val="22"/>
        </w:rPr>
        <w:t>Negative 组</w:t>
      </w:r>
      <w:r>
        <w:rPr>
          <w:rFonts w:eastAsia="等线" w:ascii="Arial" w:cs="Arial" w:hAnsi="Arial"/>
          <w:sz w:val="22"/>
        </w:rPr>
        <w:t xml:space="preserve">，当前所有 rollout 都失败时，先查询 Trajectory Memory 中同一任务此前是否成功过；若存在，则与当前失败轨迹配对做对比分析；若不存在，则对失败轨迹做单边诊断，识别明显执行缺陷，例如 repetitive loops、incorrect tool usage、ineffective recovery、premature termination。对于 </w:t>
      </w:r>
      <w:r>
        <w:rPr>
          <w:rFonts w:eastAsia="等线" w:ascii="Arial" w:cs="Arial" w:hAnsi="Arial"/>
          <w:b w:val="true"/>
          <w:sz w:val="22"/>
        </w:rPr>
        <w:t>Positive 组</w:t>
      </w:r>
      <w:r>
        <w:rPr>
          <w:rFonts w:eastAsia="等线" w:ascii="Arial" w:cs="Arial" w:hAnsi="Arial"/>
          <w:sz w:val="22"/>
        </w:rPr>
        <w:t>，当前所有 rollout 都成功时，分析重点不是失败原因，而是改进执行质量与效率，例如 redundant actions、repetitive exploration、unnecessary tool calls。</w:t>
      </w:r>
    </w:p>
    <w:p>
      <w:pPr>
        <w:spacing w:before="120" w:after="120" w:line="288" w:lineRule="auto"/>
        <w:ind w:left="0"/>
        <w:jc w:val="left"/>
      </w:pPr>
      <w:r>
        <w:rPr>
          <w:rFonts w:eastAsia="等线" w:ascii="Arial" w:cs="Arial" w:hAnsi="Arial"/>
          <w:sz w:val="22"/>
        </w:rPr>
        <w:t>分析完一个 batch 的所有任务后，Code-Modify Agent 将诊断整合为 JSON 格式的结构化 findings。每个 finding 指定被分析的模块、支持该诊断的轨迹证据、支持或反对修改的理由，以及适用时的具体修改建议。实现层面，方法中的 Positive、Contrastive、Negative 三组被细化为路由桶，桶选择分析路径，但不改变轨迹奖励：</w:t>
      </w:r>
    </w:p>
    <w:p>
      <w:pPr>
        <w:spacing w:before="120" w:after="120" w:line="288" w:lineRule="auto"/>
        <w:ind w:left="0"/>
      </w:pPr>
      <w:r>
        <w:object>
          <v:shapetype coordsize="21600,21600" filled="f" id="_x0000_t75" o:preferrelative="t" path="m@4@5l@4@11@9@11@9@5xe" stroked="f" o:spt="75.0">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id="_x0000_i1025" style="width:414pt;height:90pt;mso-width-percent:0;mso-height-percent:0;mso-width-percent:0;mso-height-percent:0" type="#_x0000_t75" o:ole="">
            <v:imagedata r:id="rId8" o:title=""/>
          </v:shape>
          <o:OLEObject DrawAspect="Icon" ObjectID="_1718471219" ProgID="Excel.Sheet.12" ShapeID="_x0000_i1025" Type="Embed" r:id="rId7"/>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sz w:val="22"/>
        </w:rPr>
        <w:t>仅有基础设施失败的任务被排除在 harness 诊断之外。每个被分析任务产生一个 finding record，字段包括：</w:t>
      </w:r>
      <w:r>
        <w:rPr>
          <w:rFonts w:eastAsia="Consolas" w:ascii="Consolas" w:cs="Consolas" w:hAnsi="Consolas"/>
          <w:sz w:val="22"/>
          <w:shd w:fill="EFF0F1"/>
        </w:rPr>
        <w:t>task</w:t>
      </w:r>
      <w:r>
        <w:rPr>
          <w:rFonts w:eastAsia="等线" w:ascii="Arial" w:cs="Arial" w:hAnsi="Arial"/>
          <w:sz w:val="22"/>
        </w:rPr>
        <w:t xml:space="preserve"> 标识任务；</w:t>
      </w:r>
      <w:r>
        <w:rPr>
          <w:rFonts w:eastAsia="Consolas" w:ascii="Consolas" w:cs="Consolas" w:hAnsi="Consolas"/>
          <w:sz w:val="22"/>
          <w:shd w:fill="EFF0F1"/>
        </w:rPr>
        <w:t>lens</w:t>
      </w:r>
      <w:r>
        <w:rPr>
          <w:rFonts w:eastAsia="等线" w:ascii="Arial" w:cs="Arial" w:hAnsi="Arial"/>
          <w:sz w:val="22"/>
        </w:rPr>
        <w:t xml:space="preserve"> 分析模式；</w:t>
      </w:r>
      <w:r>
        <w:rPr>
          <w:rFonts w:eastAsia="Consolas" w:ascii="Consolas" w:cs="Consolas" w:hAnsi="Consolas"/>
          <w:sz w:val="22"/>
          <w:shd w:fill="EFF0F1"/>
        </w:rPr>
        <w:t>locked_module</w:t>
      </w:r>
      <w:r>
        <w:rPr>
          <w:rFonts w:eastAsia="等线" w:ascii="Arial" w:cs="Arial" w:hAnsi="Arial"/>
          <w:sz w:val="22"/>
        </w:rPr>
        <w:t xml:space="preserve"> 当前进化运行中可更改的模块；</w:t>
      </w:r>
      <w:r>
        <w:rPr>
          <w:rFonts w:eastAsia="Consolas" w:ascii="Consolas" w:cs="Consolas" w:hAnsi="Consolas"/>
          <w:sz w:val="22"/>
          <w:shd w:fill="EFF0F1"/>
        </w:rPr>
        <w:t>is_culprit</w:t>
      </w:r>
      <w:r>
        <w:rPr>
          <w:rFonts w:eastAsia="等线" w:ascii="Arial" w:cs="Arial" w:hAnsi="Arial"/>
          <w:sz w:val="22"/>
        </w:rPr>
        <w:t xml:space="preserve"> 因果决定；</w:t>
      </w:r>
      <w:r>
        <w:rPr>
          <w:rFonts w:eastAsia="Consolas" w:ascii="Consolas" w:cs="Consolas" w:hAnsi="Consolas"/>
          <w:sz w:val="22"/>
          <w:shd w:fill="EFF0F1"/>
        </w:rPr>
        <w:t>divergence</w:t>
      </w:r>
      <w:r>
        <w:rPr>
          <w:rFonts w:eastAsia="等线" w:ascii="Arial" w:cs="Arial" w:hAnsi="Arial"/>
          <w:sz w:val="22"/>
        </w:rPr>
        <w:t xml:space="preserve"> 相关轨迹证据摘要；</w:t>
      </w:r>
      <w:r>
        <w:rPr>
          <w:rFonts w:eastAsia="Consolas" w:ascii="Consolas" w:cs="Consolas" w:hAnsi="Consolas"/>
          <w:sz w:val="22"/>
          <w:shd w:fill="EFF0F1"/>
        </w:rPr>
        <w:t>would_change_outcome</w:t>
      </w:r>
      <w:r>
        <w:rPr>
          <w:rFonts w:eastAsia="等线" w:ascii="Arial" w:cs="Arial" w:hAnsi="Arial"/>
          <w:sz w:val="22"/>
        </w:rPr>
        <w:t xml:space="preserve"> 反事实判断，即提出的模块更改是否可能改变任务结果；</w:t>
      </w:r>
      <w:r>
        <w:rPr>
          <w:rFonts w:eastAsia="Consolas" w:ascii="Consolas" w:cs="Consolas" w:hAnsi="Consolas"/>
          <w:sz w:val="22"/>
          <w:shd w:fill="EFF0F1"/>
        </w:rPr>
        <w:t>fixable_now</w:t>
      </w:r>
      <w:r>
        <w:rPr>
          <w:rFonts w:eastAsia="等线" w:ascii="Arial" w:cs="Arial" w:hAnsi="Arial"/>
          <w:sz w:val="22"/>
        </w:rPr>
        <w:t xml:space="preserve"> 与 </w:t>
      </w:r>
      <w:r>
        <w:rPr>
          <w:rFonts w:eastAsia="Consolas" w:ascii="Consolas" w:cs="Consolas" w:hAnsi="Consolas"/>
          <w:sz w:val="22"/>
          <w:shd w:fill="EFF0F1"/>
        </w:rPr>
        <w:t>suggested_change</w:t>
      </w:r>
      <w:r>
        <w:rPr>
          <w:rFonts w:eastAsia="等线" w:ascii="Arial" w:cs="Arial" w:hAnsi="Arial"/>
          <w:sz w:val="22"/>
        </w:rPr>
        <w:t xml:space="preserve"> 表示系统能否以及如何行动；对负面归因，</w:t>
      </w:r>
      <w:r>
        <w:rPr>
          <w:rFonts w:eastAsia="Consolas" w:ascii="Consolas" w:cs="Consolas" w:hAnsi="Consolas"/>
          <w:sz w:val="22"/>
          <w:shd w:fill="EFF0F1"/>
        </w:rPr>
        <w:t>other_module</w:t>
      </w:r>
      <w:r>
        <w:rPr>
          <w:rFonts w:eastAsia="等线" w:ascii="Arial" w:cs="Arial" w:hAnsi="Arial"/>
          <w:sz w:val="22"/>
        </w:rPr>
        <w:t xml:space="preserve"> 或 </w:t>
      </w:r>
      <w:r>
        <w:rPr>
          <w:rFonts w:eastAsia="Consolas" w:ascii="Consolas" w:cs="Consolas" w:hAnsi="Consolas"/>
          <w:sz w:val="22"/>
          <w:shd w:fill="EFF0F1"/>
        </w:rPr>
        <w:t>note</w:t>
      </w:r>
      <w:r>
        <w:rPr>
          <w:rFonts w:eastAsia="等线" w:ascii="Arial" w:cs="Arial" w:hAnsi="Arial"/>
          <w:sz w:val="22"/>
        </w:rPr>
        <w:t xml:space="preserve"> 可记录替代解释；</w:t>
      </w:r>
      <w:r>
        <w:rPr>
          <w:rFonts w:eastAsia="Consolas" w:ascii="Consolas" w:cs="Consolas" w:hAnsi="Consolas"/>
          <w:sz w:val="22"/>
          <w:shd w:fill="EFF0F1"/>
        </w:rPr>
        <w:t>parse_status</w:t>
      </w:r>
      <w:r>
        <w:rPr>
          <w:rFonts w:eastAsia="等线" w:ascii="Arial" w:cs="Arial" w:hAnsi="Arial"/>
          <w:sz w:val="22"/>
        </w:rPr>
        <w:t xml:space="preserve"> 表示结构化输出是否成功解析。某些可选字段可能在部分记录中缺失。</w:t>
      </w:r>
    </w:p>
    <w:p>
      <w:pPr>
        <w:spacing w:before="120" w:after="120" w:line="288" w:lineRule="auto"/>
        <w:ind w:left="0"/>
        <w:jc w:val="left"/>
      </w:pPr>
      <w:r>
        <w:rPr>
          <w:rFonts w:eastAsia="等线" w:ascii="Arial" w:cs="Arial" w:hAnsi="Arial"/>
          <w:sz w:val="22"/>
        </w:rPr>
        <w:t>分析提示有两种模式：</w:t>
      </w:r>
      <w:r>
        <w:rPr>
          <w:rFonts w:eastAsia="等线" w:ascii="Arial" w:cs="Arial" w:hAnsi="Arial"/>
          <w:b w:val="true"/>
          <w:sz w:val="22"/>
        </w:rPr>
        <w:t>contrastive 模式</w:t>
      </w:r>
      <w:r>
        <w:rPr>
          <w:rFonts w:eastAsia="等线" w:ascii="Arial" w:cs="Arial" w:hAnsi="Arial"/>
          <w:sz w:val="22"/>
        </w:rPr>
        <w:t>比较成功和失败轨迹；</w:t>
      </w:r>
      <w:r>
        <w:rPr>
          <w:rFonts w:eastAsia="等线" w:ascii="Arial" w:cs="Arial" w:hAnsi="Arial"/>
          <w:b w:val="true"/>
          <w:sz w:val="22"/>
        </w:rPr>
        <w:t>efficiency 模式</w:t>
      </w:r>
      <w:r>
        <w:rPr>
          <w:rFonts w:eastAsia="等线" w:ascii="Arial" w:cs="Arial" w:hAnsi="Arial"/>
          <w:sz w:val="22"/>
        </w:rPr>
        <w:t>检查成功但浪费的轨迹。两者使用相同归因规则和输出格式。提示中，诊断者被设定为 READ-ONLY diagnostician，只决定一件事：改变目标模块是否实际会 CHANGE 或 IMPROVE 该任务结果。输入是同一任务在一个 roll 成功、另一个 roll 失败，即 same code, different sampling。关键原则是：这不是 blame-attribution；仅当存在具体的目标模块更改，可能使该任务从 fail 转向 pass 时，才报告 culprit；若不存在此类更改，则回答 no culprit，并且不修复。</w:t>
      </w:r>
    </w:p>
    <w:p>
      <w:pPr>
        <w:spacing w:before="120" w:after="120" w:line="288" w:lineRule="auto"/>
        <w:ind w:left="0"/>
        <w:jc w:val="left"/>
      </w:pPr>
      <w:r>
        <w:rPr>
          <w:rFonts w:eastAsia="等线" w:ascii="Arial" w:cs="Arial" w:hAnsi="Arial"/>
          <w:sz w:val="22"/>
        </w:rPr>
        <w:t>决策步骤包括：第一，</w:t>
      </w:r>
      <w:r>
        <w:rPr>
          <w:rFonts w:eastAsia="等线" w:ascii="Arial" w:cs="Arial" w:hAnsi="Arial"/>
          <w:b w:val="true"/>
          <w:sz w:val="22"/>
        </w:rPr>
        <w:t>Divergence</w:t>
      </w:r>
      <w:r>
        <w:rPr>
          <w:rFonts w:eastAsia="等线" w:ascii="Arial" w:cs="Arial" w:hAnsi="Arial"/>
          <w:sz w:val="22"/>
        </w:rPr>
        <w:t>：pass 和 fail 的 roll 在哪里停止行为相同？passing roll 在那里做了什么而 failing roll 没做？引用 episodes 或 steps。第二，</w:t>
      </w:r>
      <w:r>
        <w:rPr>
          <w:rFonts w:eastAsia="等线" w:ascii="Arial" w:cs="Arial" w:hAnsi="Arial"/>
          <w:b w:val="true"/>
          <w:sz w:val="22"/>
        </w:rPr>
        <w:t>Counterfactual</w:t>
      </w:r>
      <w:r>
        <w:rPr>
          <w:rFonts w:eastAsia="等线" w:ascii="Arial" w:cs="Arial" w:hAnsi="Arial"/>
          <w:sz w:val="22"/>
        </w:rPr>
        <w:t xml:space="preserve">：想象对目标模块的具体更改。若 YES 且适合模块内，设 </w:t>
      </w:r>
      <w:r>
        <w:rPr>
          <w:rFonts w:eastAsia="Consolas" w:ascii="Consolas" w:cs="Consolas" w:hAnsi="Consolas"/>
          <w:sz w:val="22"/>
          <w:shd w:fill="EFF0F1"/>
        </w:rPr>
        <w:t>is_culprit</w:t>
      </w:r>
      <w:r>
        <w:rPr>
          <w:rFonts w:eastAsia="等线" w:ascii="Arial" w:cs="Arial" w:hAnsi="Arial"/>
          <w:sz w:val="22"/>
        </w:rPr>
        <w:t xml:space="preserve"> 和 </w:t>
      </w:r>
      <w:r>
        <w:rPr>
          <w:rFonts w:eastAsia="Consolas" w:ascii="Consolas" w:cs="Consolas" w:hAnsi="Consolas"/>
          <w:sz w:val="22"/>
          <w:shd w:fill="EFF0F1"/>
        </w:rPr>
        <w:t>fixable_now</w:t>
      </w:r>
      <w:r>
        <w:rPr>
          <w:rFonts w:eastAsia="等线" w:ascii="Arial" w:cs="Arial" w:hAnsi="Arial"/>
          <w:sz w:val="22"/>
        </w:rPr>
        <w:t xml:space="preserve"> 为 true，并描述更改；若 YES 但需要架构更改，设 </w:t>
      </w:r>
      <w:r>
        <w:rPr>
          <w:rFonts w:eastAsia="Consolas" w:ascii="Consolas" w:cs="Consolas" w:hAnsi="Consolas"/>
          <w:sz w:val="22"/>
          <w:shd w:fill="EFF0F1"/>
        </w:rPr>
        <w:t>is_culprit</w:t>
      </w:r>
      <w:r>
        <w:rPr>
          <w:rFonts w:eastAsia="等线" w:ascii="Arial" w:cs="Arial" w:hAnsi="Arial"/>
          <w:sz w:val="22"/>
        </w:rPr>
        <w:t xml:space="preserve"> 为 true、</w:t>
      </w:r>
      <w:r>
        <w:rPr>
          <w:rFonts w:eastAsia="Consolas" w:ascii="Consolas" w:cs="Consolas" w:hAnsi="Consolas"/>
          <w:sz w:val="22"/>
          <w:shd w:fill="EFF0F1"/>
        </w:rPr>
        <w:t>fixable_now</w:t>
      </w:r>
      <w:r>
        <w:rPr>
          <w:rFonts w:eastAsia="等线" w:ascii="Arial" w:cs="Arial" w:hAnsi="Arial"/>
          <w:sz w:val="22"/>
        </w:rPr>
        <w:t xml:space="preserve"> 为 false；若 NO，设 </w:t>
      </w:r>
      <w:r>
        <w:rPr>
          <w:rFonts w:eastAsia="Consolas" w:ascii="Consolas" w:cs="Consolas" w:hAnsi="Consolas"/>
          <w:sz w:val="22"/>
          <w:shd w:fill="EFF0F1"/>
        </w:rPr>
        <w:t>is_culprit</w:t>
      </w:r>
      <w:r>
        <w:rPr>
          <w:rFonts w:eastAsia="等线" w:ascii="Arial" w:cs="Arial" w:hAnsi="Arial"/>
          <w:sz w:val="22"/>
        </w:rPr>
        <w:t xml:space="preserve"> 为 false，且不要为了有 finding 而发明 marginal tweak。效率模式提示则询问：passing roll 在哪里浪费了工作；模块能否让 agent 更精简，同时不危及正确性。</w:t>
      </w:r>
    </w:p>
    <w:p>
      <w:pPr>
        <w:pStyle w:val="3"/>
        <w:spacing w:before="300" w:after="120" w:line="288" w:lineRule="auto"/>
        <w:ind w:left="0"/>
        <w:jc w:val="left"/>
        <w:outlineLvl w:val="2"/>
      </w:pPr>
      <w:bookmarkStart w:name="heading_7" w:id="7"/>
      <w:r>
        <w:rPr>
          <w:rFonts w:eastAsia="等线" w:ascii="Arial" w:cs="Arial" w:hAnsi="Arial"/>
          <w:b w:val="true"/>
          <w:sz w:val="30"/>
        </w:rPr>
        <w:t>3.4 模块级修改与验证门</w:t>
      </w:r>
      <w:bookmarkEnd w:id="7"/>
    </w:p>
    <w:p>
      <w:pPr>
        <w:spacing w:before="120" w:after="120" w:line="288" w:lineRule="auto"/>
        <w:ind w:left="0"/>
        <w:jc w:val="left"/>
      </w:pPr>
      <w:r>
        <w:rPr>
          <w:rFonts w:eastAsia="等线" w:ascii="Arial" w:cs="Arial" w:hAnsi="Arial"/>
          <w:sz w:val="22"/>
        </w:rPr>
        <w:t xml:space="preserve">基于 findings，再次使用 Code-Modify Agent 修改对应 harness 函数。为提高修改可靠性，引入两个机制。第一是 </w:t>
      </w:r>
      <w:r>
        <w:rPr>
          <w:rFonts w:eastAsia="等线" w:ascii="Arial" w:cs="Arial" w:hAnsi="Arial"/>
          <w:b w:val="true"/>
          <w:sz w:val="22"/>
        </w:rPr>
        <w:t>Modification Target Selection</w:t>
      </w:r>
      <w:r>
        <w:rPr>
          <w:rFonts w:eastAsia="等线" w:ascii="Arial" w:cs="Arial" w:hAnsi="Arial"/>
          <w:sz w:val="22"/>
        </w:rPr>
        <w:t xml:space="preserve">：每个 batch 中，先将针对同一函数的语义相似诊断合并为候选修改；每个候选根据“提供支持证据的不同任务数量”分配 vote count；优先选择排名最高的候选进入后续演化；偏向有多个任务支持的修改，降低实例特定失败的影响。第二是 </w:t>
      </w:r>
      <w:r>
        <w:rPr>
          <w:rFonts w:eastAsia="等线" w:ascii="Arial" w:cs="Arial" w:hAnsi="Arial"/>
          <w:b w:val="true"/>
          <w:sz w:val="22"/>
        </w:rPr>
        <w:t>Evolution History</w:t>
      </w:r>
      <w:r>
        <w:rPr>
          <w:rFonts w:eastAsia="等线" w:ascii="Arial" w:cs="Arial" w:hAnsi="Arial"/>
          <w:sz w:val="22"/>
        </w:rPr>
        <w:t>：为每个被更新的函数维护历史，记录之前的代码变更以及每个修订引入的功能。这些历史暴露给 Code-Modify Agent，使后续更新能保留此前已经演化出的功能，避免重复修改或矛盾修改，并缓解跨迭代的演化振荡。</w:t>
      </w:r>
    </w:p>
    <w:p>
      <w:pPr>
        <w:spacing w:before="120" w:after="120" w:line="288" w:lineRule="auto"/>
        <w:ind w:left="0"/>
        <w:jc w:val="left"/>
      </w:pPr>
      <w:r>
        <w:rPr>
          <w:rFonts w:eastAsia="等线" w:ascii="Arial" w:cs="Arial" w:hAnsi="Arial"/>
          <w:sz w:val="22"/>
        </w:rPr>
        <w:t>修改提示接收一个选定的方向以及所有支持它的 findings，要求 Code-Modify Agent 实现共享机制，而不是任务特定补丁。其关键措辞是：证据是支持该方向的完整观察集，每一个，而不是样本；应构建跨所有证据解决方向的更改；不要缩小到某个单一任务；只拯救一个命名任务的变更“毫无价值”，并且曾使一个 lineage 沉没。工作步骤包括：编辑前先阅读涉及的模块；使更改通用，必须对上述每个 finding 成立，而不是一个；按 action-specific 的 ADD、MODIFY 或 REPLACE 规则操作；先 validate，再 commit_patch，最后 task_complete 为 true。</w:t>
      </w:r>
    </w:p>
    <w:p>
      <w:pPr>
        <w:spacing w:before="120" w:after="120" w:line="288" w:lineRule="auto"/>
        <w:ind w:left="0"/>
        <w:jc w:val="left"/>
      </w:pPr>
      <w:r>
        <w:rPr>
          <w:rFonts w:eastAsia="等线" w:ascii="Arial" w:cs="Arial" w:hAnsi="Arial"/>
          <w:sz w:val="22"/>
        </w:rPr>
        <w:t>验证门只有通过验证的修改才会在演化中保留。每次函数更新后，依次应用多个验证门，确保修改后的 harness 仍可执行，并与周围系统兼容。</w:t>
      </w:r>
    </w:p>
    <w:p>
      <w:pPr>
        <w:spacing w:before="120" w:after="120" w:line="288" w:lineRule="auto"/>
        <w:ind w:left="0"/>
        <w:jc w:val="left"/>
      </w:pPr>
      <w:r>
        <w:rPr>
          <w:rFonts w:eastAsia="等线" w:ascii="Arial" w:cs="Arial" w:hAnsi="Arial"/>
          <w:sz w:val="22"/>
        </w:rPr>
        <w:t>第一，</w:t>
      </w:r>
      <w:r>
        <w:rPr>
          <w:rFonts w:eastAsia="等线" w:ascii="Arial" w:cs="Arial" w:hAnsi="Arial"/>
          <w:b w:val="true"/>
          <w:sz w:val="22"/>
        </w:rPr>
        <w:t>Program Check</w:t>
      </w:r>
      <w:r>
        <w:rPr>
          <w:rFonts w:eastAsia="等线" w:ascii="Arial" w:cs="Arial" w:hAnsi="Arial"/>
          <w:sz w:val="22"/>
        </w:rPr>
        <w:t>：对修改后的 harness 做静态检查，包括 AST validation、import checks、protocol compliance、discovery-contract verification、static self-attribute audits。如果任一检查失败，使用记录好的 diff 将受影响函数回滚到上一版本。</w:t>
      </w:r>
    </w:p>
    <w:p>
      <w:pPr>
        <w:spacing w:before="120" w:after="120" w:line="288" w:lineRule="auto"/>
        <w:ind w:left="0"/>
        <w:jc w:val="left"/>
      </w:pPr>
      <w:r>
        <w:rPr>
          <w:rFonts w:eastAsia="等线" w:ascii="Arial" w:cs="Arial" w:hAnsi="Arial"/>
          <w:sz w:val="22"/>
        </w:rPr>
        <w:t>第二，</w:t>
      </w:r>
      <w:r>
        <w:rPr>
          <w:rFonts w:eastAsia="等线" w:ascii="Arial" w:cs="Arial" w:hAnsi="Arial"/>
          <w:b w:val="true"/>
          <w:sz w:val="22"/>
        </w:rPr>
        <w:t>Diff Review</w:t>
      </w:r>
      <w:r>
        <w:rPr>
          <w:rFonts w:eastAsia="等线" w:ascii="Arial" w:cs="Arial" w:hAnsi="Arial"/>
          <w:sz w:val="22"/>
        </w:rPr>
        <w:t xml:space="preserve">：让 Code-Modify Agent 审查每个修改 diff，检查是否编码了任务特定解法、是否编码了启发式规则、是否添加了不太可能泛化到当前训练实例之外的条件。审查提示是 reward-blind 的，输入包括提议的 diff、声明的 intent 和相关轨迹证据。审查者角色是 </w:t>
      </w:r>
      <w:r>
        <w:rPr>
          <w:rFonts w:eastAsia="Consolas" w:ascii="Consolas" w:cs="Consolas" w:hAnsi="Consolas"/>
          <w:sz w:val="22"/>
          <w:shd w:fill="EFF0F1"/>
        </w:rPr>
        <w:t>terminus-2-modular editor</w:t>
      </w:r>
      <w:r>
        <w:rPr>
          <w:rFonts w:eastAsia="等线" w:ascii="Arial" w:cs="Arial" w:hAnsi="Arial"/>
          <w:sz w:val="22"/>
        </w:rPr>
        <w:t>，审查刚做的更改；更改已应用到 staging copy。任务是决定 KEEP 还是 REJECT，而不是编辑。审查标准包括：</w:t>
      </w:r>
      <w:r>
        <w:rPr>
          <w:rFonts w:eastAsia="等线" w:ascii="Arial" w:cs="Arial" w:hAnsi="Arial"/>
          <w:b w:val="true"/>
          <w:sz w:val="22"/>
        </w:rPr>
        <w:t>Effective?</w:t>
      </w:r>
      <w:r>
        <w:rPr>
          <w:rFonts w:eastAsia="等线" w:ascii="Arial" w:cs="Arial" w:hAnsi="Arial"/>
          <w:sz w:val="22"/>
        </w:rPr>
        <w:t xml:space="preserve"> 要求 changed mechanism 与 trajectories 中显示的 failure 之间有具体因果联系；对于新 variant，还要检查 Composer 是否可为类似任务选择它。</w:t>
      </w:r>
      <w:r>
        <w:rPr>
          <w:rFonts w:eastAsia="等线" w:ascii="Arial" w:cs="Arial" w:hAnsi="Arial"/>
          <w:b w:val="true"/>
          <w:sz w:val="22"/>
        </w:rPr>
        <w:t>Overfit?</w:t>
      </w:r>
      <w:r>
        <w:rPr>
          <w:rFonts w:eastAsia="等线" w:ascii="Arial" w:cs="Arial" w:hAnsi="Arial"/>
          <w:sz w:val="22"/>
        </w:rPr>
        <w:t xml:space="preserve"> 拒绝任务名称、任务特定文件或输出、针对一个任务调优的常数。若更改是任务特定或未通过有效性测试，则 REJECT；否则 ACCEPT。输出格式包含 review_verdict、decision、reject_class、reason、repair_brief 等字段。</w:t>
      </w:r>
    </w:p>
    <w:p>
      <w:pPr>
        <w:spacing w:before="120" w:after="120" w:line="288" w:lineRule="auto"/>
        <w:ind w:left="0"/>
        <w:jc w:val="left"/>
      </w:pPr>
      <w:r>
        <w:rPr>
          <w:rFonts w:eastAsia="等线" w:ascii="Arial" w:cs="Arial" w:hAnsi="Arial"/>
          <w:sz w:val="22"/>
        </w:rPr>
        <w:t>第三，</w:t>
      </w:r>
      <w:r>
        <w:rPr>
          <w:rFonts w:eastAsia="等线" w:ascii="Arial" w:cs="Arial" w:hAnsi="Arial"/>
          <w:b w:val="true"/>
          <w:sz w:val="22"/>
        </w:rPr>
        <w:t>Execution Validation</w:t>
      </w:r>
      <w:r>
        <w:rPr>
          <w:rFonts w:eastAsia="等线" w:ascii="Arial" w:cs="Arial" w:hAnsi="Arial"/>
          <w:sz w:val="22"/>
        </w:rPr>
        <w:t>：通过实际任务执行验证修改后的 harness 是否可执行。每次修改后，从当前 batch 随机采样两个任务；用更新后的 harness 执行；如果引入运行时错误，或违反预期执行协议，则用记录 diff 回滚到上一版本。</w:t>
      </w:r>
    </w:p>
    <w:p>
      <w:pPr>
        <w:pStyle w:val="3"/>
        <w:spacing w:before="300" w:after="120" w:line="288" w:lineRule="auto"/>
        <w:ind w:left="0"/>
        <w:jc w:val="left"/>
        <w:outlineLvl w:val="2"/>
      </w:pPr>
      <w:bookmarkStart w:name="heading_8" w:id="8"/>
      <w:r>
        <w:rPr>
          <w:rFonts w:eastAsia="等线" w:ascii="Arial" w:cs="Arial" w:hAnsi="Arial"/>
          <w:b w:val="true"/>
          <w:sz w:val="30"/>
        </w:rPr>
        <w:t>3.5 跨模块集成与函数库管理</w:t>
      </w:r>
      <w:bookmarkEnd w:id="8"/>
    </w:p>
    <w:p>
      <w:pPr>
        <w:spacing w:before="120" w:after="120" w:line="288" w:lineRule="auto"/>
        <w:ind w:left="0"/>
        <w:jc w:val="left"/>
      </w:pPr>
      <w:r>
        <w:rPr>
          <w:rFonts w:eastAsia="等线" w:ascii="Arial" w:cs="Arial" w:hAnsi="Arial"/>
          <w:sz w:val="22"/>
        </w:rPr>
        <w:t xml:space="preserve">五个模块独立演化后，它们的已验证变体会被组合成统一 harness。由于独立优化的模块可能引入重复机制、冲突行为或不一致交互，直接组合不一定得到连贯的最终系统。因此，论文在演化集上额外进行一个 </w:t>
      </w:r>
      <w:r>
        <w:rPr>
          <w:rFonts w:eastAsia="等线" w:ascii="Arial" w:cs="Arial" w:hAnsi="Arial"/>
          <w:b w:val="true"/>
          <w:sz w:val="22"/>
        </w:rPr>
        <w:t>cross-module integration epoch</w:t>
      </w:r>
      <w:r>
        <w:rPr>
          <w:rFonts w:eastAsia="等线" w:ascii="Arial" w:cs="Arial" w:hAnsi="Arial"/>
          <w:sz w:val="22"/>
        </w:rPr>
        <w:t>：在演化任务上执行集成后的 harness，Code-Modify Agent 分析产生的轨迹，识别跨模块冲突，并精炼模块交互：移除重复机制、澄清模块职责、必要时调整协调逻辑。集成后，演化函数库被冻结，下游评估期间不再允许进一步修改。</w:t>
      </w:r>
    </w:p>
    <w:p>
      <w:pPr>
        <w:spacing w:before="120" w:after="120" w:line="288" w:lineRule="auto"/>
        <w:ind w:left="0"/>
        <w:jc w:val="left"/>
      </w:pPr>
      <w:r>
        <w:rPr>
          <w:rFonts w:eastAsia="等线" w:ascii="Arial" w:cs="Arial" w:hAnsi="Arial"/>
          <w:sz w:val="22"/>
        </w:rPr>
        <w:t>跨模块集成提示强调，这是对由独立演化模块 lineage 组装成的 library 做 integration run-in，而不是 feature evolution。最多做一个连贯的跨模块修复；不添加新 capability、工具、行为维度或 benchmark-specific special case。输入包括 same-task、same-bundle support evidence 的轨迹摘要，以及 static conflict candidates。任务要求阅读原始轨迹和命名源位置，判断一个候选是否解释重复的 pass/fail 或 step-amplification 模式。优先顺序是：retire redundancy；merge overlapping evolved variants；make a small in-place repair；只有不可避免时才创建 replacement。静态 finding 是线索，不是证明。禁止触碰 Kernel、composer、</w:t>
      </w:r>
      <w:r>
        <w:rPr>
          <w:rFonts w:eastAsia="Consolas" w:ascii="Consolas" w:cs="Consolas" w:hAnsi="Consolas"/>
          <w:sz w:val="22"/>
          <w:shd w:fill="EFF0F1"/>
        </w:rPr>
        <w:t>active_bundle.json</w:t>
      </w:r>
      <w:r>
        <w:rPr>
          <w:rFonts w:eastAsia="等线" w:ascii="Arial" w:cs="Arial" w:hAnsi="Arial"/>
          <w:sz w:val="22"/>
        </w:rPr>
        <w:t>、</w:t>
      </w:r>
      <w:r>
        <w:rPr>
          <w:rFonts w:eastAsia="Consolas" w:ascii="Consolas" w:cs="Consolas" w:hAnsi="Consolas"/>
          <w:sz w:val="22"/>
          <w:shd w:fill="EFF0F1"/>
        </w:rPr>
        <w:t>baseline.py</w:t>
      </w:r>
      <w:r>
        <w:rPr>
          <w:rFonts w:eastAsia="等线" w:ascii="Arial" w:cs="Arial" w:hAnsi="Arial"/>
          <w:sz w:val="22"/>
        </w:rPr>
        <w:t>、</w:t>
      </w:r>
      <w:r>
        <w:rPr>
          <w:rFonts w:eastAsia="Consolas" w:ascii="Consolas" w:cs="Consolas" w:hAnsi="Consolas"/>
          <w:sz w:val="22"/>
          <w:shd w:fill="EFF0F1"/>
        </w:rPr>
        <w:t>editor_file_tools.py</w:t>
      </w:r>
      <w:r>
        <w:rPr>
          <w:rFonts w:eastAsia="等线" w:ascii="Arial" w:cs="Arial" w:hAnsi="Arial"/>
          <w:sz w:val="22"/>
        </w:rPr>
        <w:t xml:space="preserve">。提交前验证，并返回 </w:t>
      </w:r>
      <w:r>
        <w:rPr>
          <w:rFonts w:eastAsia="Consolas" w:ascii="Consolas" w:cs="Consolas" w:hAnsi="Consolas"/>
          <w:sz w:val="22"/>
          <w:shd w:fill="EFF0F1"/>
        </w:rPr>
        <w:t>runin_meta</w:t>
      </w:r>
      <w:r>
        <w:rPr>
          <w:rFonts w:eastAsia="等线" w:ascii="Arial" w:cs="Arial" w:hAnsi="Arial"/>
          <w:sz w:val="22"/>
        </w:rPr>
        <w:t>，包含 ADDRESSED、INTERACTION 和 NEW_CAPABILITY: no。</w:t>
      </w:r>
    </w:p>
    <w:p>
      <w:pPr>
        <w:spacing w:before="120" w:after="120" w:line="288" w:lineRule="auto"/>
        <w:ind w:left="0"/>
        <w:jc w:val="left"/>
      </w:pPr>
      <w:r>
        <w:rPr>
          <w:rFonts w:eastAsia="等线" w:ascii="Arial" w:cs="Arial" w:hAnsi="Arial"/>
          <w:sz w:val="22"/>
        </w:rPr>
        <w:t>函数库管理方面，ModularRSI 维护一个不断扩展的已演化函数库。为控制复杂度，引入两种互补机制。</w:t>
      </w:r>
      <w:r>
        <w:rPr>
          <w:rFonts w:eastAsia="等线" w:ascii="Arial" w:cs="Arial" w:hAnsi="Arial"/>
          <w:b w:val="true"/>
          <w:sz w:val="22"/>
        </w:rPr>
        <w:t>Function Merge</w:t>
      </w:r>
      <w:r>
        <w:rPr>
          <w:rFonts w:eastAsia="等线" w:ascii="Arial" w:cs="Arial" w:hAnsi="Arial"/>
          <w:sz w:val="22"/>
        </w:rPr>
        <w:t xml:space="preserve"> 在每个模块内，用 LLM 比较其函数的描述和行为，将高度相似或功能重叠的函数合并，目标是减少持久库中的冗余，同时保留已学习能力。</w:t>
      </w:r>
      <w:r>
        <w:rPr>
          <w:rFonts w:eastAsia="等线" w:ascii="Arial" w:cs="Arial" w:hAnsi="Arial"/>
          <w:b w:val="true"/>
          <w:sz w:val="22"/>
        </w:rPr>
        <w:t>Task-Aware Function Composition</w:t>
      </w:r>
      <w:r>
        <w:rPr>
          <w:rFonts w:eastAsia="等线" w:ascii="Arial" w:cs="Arial" w:hAnsi="Arial"/>
          <w:sz w:val="22"/>
        </w:rPr>
        <w:t xml:space="preserve"> 为每个任务动态构造活动 harness：每个已演化函数关联一个自然语言描述，说明其当前行为；给定任务描述和所有候选函数描述，LLM 选择一个与任务相关的函数子集；只有被选中的函数在执行期间激活。这两个机制在轨迹收集和下游评估中都会使用。这样底层函数库可以通过演化扩展，而活动 harness 保持紧凑且任务特定。</w:t>
      </w:r>
    </w:p>
    <w:p>
      <w:pPr>
        <w:pStyle w:val="2"/>
        <w:spacing w:before="320" w:after="120" w:line="288" w:lineRule="auto"/>
        <w:ind w:left="0"/>
        <w:jc w:val="left"/>
        <w:outlineLvl w:val="1"/>
      </w:pPr>
      <w:bookmarkStart w:name="heading_9" w:id="9"/>
      <w:r>
        <w:rPr>
          <w:rFonts w:eastAsia="等线" w:ascii="Arial" w:cs="Arial" w:hAnsi="Arial"/>
          <w:b w:val="true"/>
          <w:sz w:val="32"/>
        </w:rPr>
        <w:t>四、实验 / Experiments</w:t>
      </w:r>
      <w:bookmarkEnd w:id="9"/>
    </w:p>
    <w:p>
      <w:pPr>
        <w:pStyle w:val="3"/>
        <w:spacing w:before="300" w:after="120" w:line="288" w:lineRule="auto"/>
        <w:ind w:left="0"/>
        <w:jc w:val="left"/>
        <w:outlineLvl w:val="2"/>
      </w:pPr>
      <w:bookmarkStart w:name="heading_10" w:id="10"/>
      <w:r>
        <w:rPr>
          <w:rFonts w:eastAsia="等线" w:ascii="Arial" w:cs="Arial" w:hAnsi="Arial"/>
          <w:b w:val="true"/>
          <w:sz w:val="30"/>
        </w:rPr>
        <w:t>4.1 数据集与评估指标 / Datasets &amp; Metrics</w:t>
      </w:r>
      <w:bookmarkEnd w:id="10"/>
    </w:p>
    <w:p>
      <w:pPr>
        <w:spacing w:before="120" w:after="120" w:line="288" w:lineRule="auto"/>
        <w:ind w:left="0"/>
        <w:jc w:val="left"/>
      </w:pPr>
      <w:r>
        <w:rPr>
          <w:rFonts w:eastAsia="等线" w:ascii="Arial" w:cs="Arial" w:hAnsi="Arial"/>
          <w:sz w:val="22"/>
        </w:rPr>
        <w:t>论文使用两个近期且困难的终端相关基准进行下游评测。</w:t>
      </w:r>
      <w:r>
        <w:rPr>
          <w:rFonts w:eastAsia="等线" w:ascii="Arial" w:cs="Arial" w:hAnsi="Arial"/>
          <w:b w:val="true"/>
          <w:sz w:val="22"/>
        </w:rPr>
        <w:t>TerminalBench 2.0</w:t>
      </w:r>
      <w:r>
        <w:rPr>
          <w:rFonts w:eastAsia="等线" w:ascii="Arial" w:cs="Arial" w:hAnsi="Arial"/>
          <w:sz w:val="22"/>
        </w:rPr>
        <w:t xml:space="preserve"> 包含 89 个多样长时终端任务；</w:t>
      </w:r>
      <w:r>
        <w:rPr>
          <w:rFonts w:eastAsia="等线" w:ascii="Arial" w:cs="Arial" w:hAnsi="Arial"/>
          <w:b w:val="true"/>
          <w:sz w:val="22"/>
        </w:rPr>
        <w:t>SWE-Bench-Verified</w:t>
      </w:r>
      <w:r>
        <w:rPr>
          <w:rFonts w:eastAsia="等线" w:ascii="Arial" w:cs="Arial" w:hAnsi="Arial"/>
          <w:sz w:val="22"/>
        </w:rPr>
        <w:t xml:space="preserve"> 包含 500 个人工验证的来自真实世界仓库的软件工程任务。二者互补评估通用终端交互与仓库级软件工程。使用原始发布基准版本，所有评估在 Harbor framework 下进行。</w:t>
      </w:r>
    </w:p>
    <w:p>
      <w:pPr>
        <w:spacing w:before="120" w:after="120" w:line="288" w:lineRule="auto"/>
        <w:ind w:left="0"/>
        <w:jc w:val="left"/>
      </w:pPr>
      <w:r>
        <w:rPr>
          <w:rFonts w:eastAsia="等线" w:ascii="Arial" w:cs="Arial" w:hAnsi="Arial"/>
          <w:sz w:val="22"/>
        </w:rPr>
        <w:t>为支持 benchmark-disjoint 演化，论文构造了 2,000 个高质量、与下游评估基准不相交的演化实例。数据构建流程如下。第一，先从主流终端相关基准中提取高层领域信息，即任务类别标签，包括 TerminalBench 与 SWE-Bench 家族。第二，用这些类别标签作为搜索指导，人工标注者从外部公开资源检索相关材料，包括但不限于 GitHub、Hugging Face、Kaggle、Linux kernel documentation。第三，将检索到的资源作为源材料，构造 Harbor 格式的新可执行任务。关键点是：下游基准只提供高层领域指导用于资源检索；任务构建期间不使用任何基准实例或任务特定信息。</w:t>
      </w:r>
    </w:p>
    <w:p>
      <w:pPr>
        <w:spacing w:before="120" w:after="120" w:line="288" w:lineRule="auto"/>
        <w:ind w:left="0"/>
        <w:jc w:val="left"/>
      </w:pPr>
      <w:r>
        <w:rPr>
          <w:rFonts w:eastAsia="等线" w:ascii="Arial" w:cs="Arial" w:hAnsi="Arial"/>
          <w:sz w:val="22"/>
        </w:rPr>
        <w:t>构造的实例经过多阶段质量控制。首先是 LLM-based filtering，评估三个方面：</w:t>
      </w:r>
      <w:r>
        <w:rPr>
          <w:rFonts w:eastAsia="等线" w:ascii="Arial" w:cs="Arial" w:hAnsi="Arial"/>
          <w:b w:val="true"/>
          <w:sz w:val="22"/>
        </w:rPr>
        <w:t>Environment Completeness</w:t>
      </w:r>
      <w:r>
        <w:rPr>
          <w:rFonts w:eastAsia="等线" w:ascii="Arial" w:cs="Arial" w:hAnsi="Arial"/>
          <w:sz w:val="22"/>
        </w:rPr>
        <w:t>，即所有所需数据、依赖、文件、工具都可用；</w:t>
      </w:r>
      <w:r>
        <w:rPr>
          <w:rFonts w:eastAsia="等线" w:ascii="Arial" w:cs="Arial" w:hAnsi="Arial"/>
          <w:b w:val="true"/>
          <w:sz w:val="22"/>
        </w:rPr>
        <w:t>Practicality and Non-triviality</w:t>
      </w:r>
      <w:r>
        <w:rPr>
          <w:rFonts w:eastAsia="等线" w:ascii="Arial" w:cs="Arial" w:hAnsi="Arial"/>
          <w:sz w:val="22"/>
        </w:rPr>
        <w:t>，排除人工化、过于简单、推理或环境交互有限的任务；</w:t>
      </w:r>
      <w:r>
        <w:rPr>
          <w:rFonts w:eastAsia="等线" w:ascii="Arial" w:cs="Arial" w:hAnsi="Arial"/>
          <w:b w:val="true"/>
          <w:sz w:val="22"/>
        </w:rPr>
        <w:t>Evaluator Validity</w:t>
      </w:r>
      <w:r>
        <w:rPr>
          <w:rFonts w:eastAsia="等线" w:ascii="Arial" w:cs="Arial" w:hAnsi="Arial"/>
          <w:sz w:val="22"/>
        </w:rPr>
        <w:t xml:space="preserve">，测试套件评估功能正确性，而非表面完成信号。其次是可执行验证：要求参考 </w:t>
      </w:r>
      <w:r>
        <w:rPr>
          <w:rFonts w:eastAsia="Consolas" w:ascii="Consolas" w:cs="Consolas" w:hAnsi="Consolas"/>
          <w:sz w:val="22"/>
          <w:shd w:fill="EFF0F1"/>
        </w:rPr>
        <w:t>solution.sh</w:t>
      </w:r>
      <w:r>
        <w:rPr>
          <w:rFonts w:eastAsia="等线" w:ascii="Arial" w:cs="Arial" w:hAnsi="Arial"/>
          <w:sz w:val="22"/>
        </w:rPr>
        <w:t xml:space="preserve"> 能通过所有任务特定测试；确保 no-op submission 不能获得正奖励。再次是人工审查：检查任务清晰度、环境完整性和评估器正确性。最后是 LLM-based semantic similarity screening：去除与下游基准高度重叠的实例。</w:t>
      </w:r>
    </w:p>
    <w:p>
      <w:pPr>
        <w:spacing w:before="120" w:after="120" w:line="288" w:lineRule="auto"/>
        <w:ind w:left="0"/>
        <w:jc w:val="left"/>
      </w:pPr>
      <w:r>
        <w:rPr>
          <w:rFonts w:eastAsia="等线" w:ascii="Arial" w:cs="Arial" w:hAnsi="Arial"/>
          <w:sz w:val="22"/>
        </w:rPr>
        <w:t>该流程产出 2,000 个高质量、benchmark-disjoint 演化实例。数据特征上，任务类别间相对平衡；TB 相关和 SWE 相关实例分布大致可比；两组重叠有限，因为构建来源不同：SWE 相关任务围绕 GitHub 仓库构建，需要 repository-level software engineering；TB 相关任务为直接与终端环境交互构建。下图展示演化数据的分布。</w:t>
      </w:r>
    </w:p>
    <w:p>
      <w:pPr>
        <w:spacing w:before="120" w:after="120" w:line="288" w:lineRule="auto"/>
        <w:ind w:left="0"/>
        <w:jc w:val="center"/>
      </w:pPr>
      <w:r>
        <w:drawing>
          <wp:inline distT="0" distR="0" distB="0" distL="0">
            <wp:extent cx="5257800" cy="1914525"/>
            <wp:docPr id="2" name="Drawing 2" descr=""/>
            <a:graphic xmlns:a="http://schemas.openxmlformats.org/drawingml/2006/main">
              <a:graphicData uri="http://schemas.openxmlformats.org/drawingml/2006/picture">
                <pic:pic xmlns:pic="http://schemas.openxmlformats.org/drawingml/2006/picture">
                  <pic:nvPicPr>
                    <pic:cNvPr id="0" name="Picture 2" descr=""/>
                    <pic:cNvPicPr>
                      <a:picLocks noChangeAspect="true"/>
                    </pic:cNvPicPr>
                  </pic:nvPicPr>
                  <pic:blipFill>
                    <a:blip r:embed="rId9"/>
                    <a:stretch>
                      <a:fillRect/>
                    </a:stretch>
                  </pic:blipFill>
                  <pic:spPr>
                    <a:xfrm>
                      <a:off x="0" y="0"/>
                      <a:ext cx="5257800" cy="1914525"/>
                    </a:xfrm>
                    <a:prstGeom prst="rect">
                      <a:avLst/>
                    </a:prstGeom>
                  </pic:spPr>
                </pic:pic>
              </a:graphicData>
            </a:graphic>
          </wp:inline>
        </w:drawing>
      </w:r>
    </w:p>
    <w:p>
      <w:pPr>
        <w:spacing w:before="120" w:after="120" w:line="288" w:lineRule="auto"/>
        <w:ind w:left="0"/>
        <w:jc w:val="center"/>
      </w:pPr>
      <w:r>
        <w:rPr>
          <w:rFonts w:eastAsia="等线" w:ascii="Arial" w:cs="Arial" w:hAnsi="Arial"/>
          <w:sz w:val="22"/>
        </w:rPr>
        <w:t>The data distribution of our evolution data.</w:t>
      </w:r>
    </w:p>
    <w:p>
      <w:pPr>
        <w:spacing w:before="120" w:after="120" w:line="288" w:lineRule="auto"/>
        <w:ind w:left="0"/>
        <w:jc w:val="left"/>
      </w:pPr>
      <w:r>
        <w:rPr>
          <w:rFonts w:eastAsia="等线" w:ascii="Arial" w:cs="Arial" w:hAnsi="Arial"/>
          <w:sz w:val="22"/>
        </w:rPr>
        <w:t>实验使用四个指标。</w:t>
      </w:r>
      <w:r>
        <w:rPr>
          <w:rFonts w:eastAsia="等线" w:ascii="Arial" w:cs="Arial" w:hAnsi="Arial"/>
          <w:b w:val="true"/>
          <w:sz w:val="22"/>
        </w:rPr>
        <w:t>Accuracy (Acc)</w:t>
      </w:r>
      <w:r>
        <w:rPr>
          <w:rFonts w:eastAsia="等线" w:ascii="Arial" w:cs="Arial" w:hAnsi="Arial"/>
          <w:sz w:val="22"/>
        </w:rPr>
        <w:t xml:space="preserve"> 是所有 rollout 轨迹的平均成功率；轨迹若被任务特定评估器判断为成功，则算成功。</w:t>
      </w:r>
      <w:r>
        <w:rPr>
          <w:rFonts w:eastAsia="等线" w:ascii="Arial" w:cs="Arial" w:hAnsi="Arial"/>
          <w:b w:val="true"/>
          <w:sz w:val="22"/>
        </w:rPr>
        <w:t>Pass@3</w:t>
      </w:r>
      <w:r>
        <w:rPr>
          <w:rFonts w:eastAsia="等线" w:ascii="Arial" w:cs="Arial" w:hAnsi="Arial"/>
          <w:sz w:val="22"/>
        </w:rPr>
        <w:t xml:space="preserve"> 表示在三次独立 rollout 尝试内是否成功解决任务，只要至少一次成功，任务算解决，最终在所有评估任务上平均。</w:t>
      </w:r>
      <w:r>
        <w:rPr>
          <w:rFonts w:eastAsia="等线" w:ascii="Arial" w:cs="Arial" w:hAnsi="Arial"/>
          <w:b w:val="true"/>
          <w:sz w:val="22"/>
        </w:rPr>
        <w:t>StepNum</w:t>
      </w:r>
      <w:r>
        <w:rPr>
          <w:rFonts w:eastAsia="等线" w:ascii="Arial" w:cs="Arial" w:hAnsi="Arial"/>
          <w:sz w:val="22"/>
        </w:rPr>
        <w:t xml:space="preserve"> 表示每次 rollout 平均 agent-environment 交互步数，反映执行效率，越少通常越高效。**** 表示三次独立 rollout 尝试的一致性/可靠性，只有三次轨迹都成功，任务才算解决，最终在所有评估任务上平均。此外，论文还使用 LLM-based trajectory scores：使用 Opus-4.8 评估每个 harness 生成的任务解决轨迹，评估提示包含五个维度：Task Effectiveness、Interaction Quality、Reasoning Process Reliability、Context and State Management、Efficiency and Robustness。每维独立打 1–5 分，1 = Very Poor，2 = Poor，3 = Adequate，4 = Good，5 = Excellent；overall score 为五个维度分数的均值，并归一化到 0–100。返回 JSON 包括 task_effectiveness、interaction_quality、reasoning_process_reliability、context_and_state_management、efficiency_and_robustness、overall_score（1.0–5.0）、normalized_score（0–100）。</w:t>
      </w:r>
    </w:p>
    <w:p>
      <w:pPr>
        <w:spacing w:before="120" w:after="120" w:line="288" w:lineRule="auto"/>
        <w:ind w:left="0"/>
        <w:jc w:val="left"/>
      </w:pPr>
      <w:r>
        <w:rPr>
          <w:rFonts w:eastAsia="等线" w:ascii="Arial" w:cs="Arial" w:hAnsi="Arial"/>
          <w:sz w:val="22"/>
        </w:rPr>
        <w:t>实现细节上，所有演化过程，包括 single-module evolution 和 joint-module evolution，均进行 3 epochs。由于计算和时间限制，从 2,000 实例演化数据集的 TB 相关和 SWE 相关子集中各选 120 个实例用于 harness evolution。主要演化模型为 DeepSeek-V4-Flash-Preview 和 DeepSeek-V4-Flash-0731。部署模型 TPM limit 为 2 million tokens，演化过程 batch size = 10。</w:t>
      </w:r>
    </w:p>
    <w:p>
      <w:pPr>
        <w:pStyle w:val="3"/>
        <w:spacing w:before="300" w:after="120" w:line="288" w:lineRule="auto"/>
        <w:ind w:left="0"/>
        <w:jc w:val="left"/>
        <w:outlineLvl w:val="2"/>
      </w:pPr>
      <w:bookmarkStart w:name="heading_11" w:id="11"/>
      <w:r>
        <w:rPr>
          <w:rFonts w:eastAsia="等线" w:ascii="Arial" w:cs="Arial" w:hAnsi="Arial"/>
          <w:b w:val="true"/>
          <w:sz w:val="30"/>
        </w:rPr>
        <w:t>4.2 主实验结果 / Main Results</w:t>
      </w:r>
      <w:bookmarkEnd w:id="11"/>
    </w:p>
    <w:p>
      <w:pPr>
        <w:spacing w:before="120" w:after="120" w:line="288" w:lineRule="auto"/>
        <w:ind w:left="0"/>
        <w:jc w:val="left"/>
      </w:pPr>
      <w:r>
        <w:rPr>
          <w:rFonts w:eastAsia="等线" w:ascii="Arial" w:cs="Arial" w:hAnsi="Arial"/>
          <w:sz w:val="22"/>
        </w:rPr>
        <w:t>主实验首先检验超越演化经验的泛化。论文构建两个独立演化集：TB-related 和 SWE-related，各采样 120 个实例演化。演化集与评估基准完全隔离。下表使用 DeepSeek-V4-Flash-Preview 作为 backbone，将演化后 harness 冻结，再在两个 held-out 基准上评估。</w:t>
      </w:r>
    </w:p>
    <w:p>
      <w:pPr>
        <w:spacing w:before="120" w:after="120" w:line="288" w:lineRule="auto"/>
        <w:ind w:left="0"/>
      </w:pPr>
      <w:r>
        <w:object>
          <v:shape id="_x0000_i1026" style="width:414pt;height:75pt;mso-width-percent:0;mso-height-percent:0;mso-width-percent:0;mso-height-percent:0" type="#_x0000_t75" o:ole="">
            <v:imagedata r:id="rId11" o:title=""/>
          </v:shape>
          <o:OLEObject DrawAspect="Icon" ObjectID="_1718471220" ProgID="Excel.Sheet.12" ShapeID="_x0000_i1026" Type="Embed" r:id="rId10"/>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sz w:val="22"/>
        </w:rPr>
        <w:t>在 in-domain 设置下，TerminalBench 2.0 准确率从 47.57 提升到 52.43；SWE-Bench-Verified 准确率从 73.40 提升到 76.45。跨域迁移方面，在 TB 相关数据上演化的 harness 将 SWE-Bench-Verified 准确率提升到 75.80；在 SWE 相关数据上演化的 harness 将 TerminalBench 2.0 准确率提升到 49.40。TerminalBench 2.0 上  从 30.34 提升到 35.96，说明平均解题能力提升之外，重复试验可靠性也增强。论文还观察到随 RSI 代际推进，性能大体单调提升。</w:t>
      </w:r>
    </w:p>
    <w:p>
      <w:pPr>
        <w:spacing w:before="120" w:after="120" w:line="288" w:lineRule="auto"/>
        <w:ind w:left="0"/>
        <w:jc w:val="left"/>
      </w:pPr>
      <w:r>
        <w:rPr>
          <w:rFonts w:eastAsia="等线" w:ascii="Arial" w:cs="Arial" w:hAnsi="Arial"/>
          <w:sz w:val="22"/>
        </w:rPr>
        <w:t>下图展示 TerminalBench 2.0 上不同 generation 下 accuracy variation。图中同时报告 task accuracy（由 benchmark-provided rewards 计算）和 LLM-based trajectory scores（由 Opus-4.8 按五维提示打分）。该曲线用于观察演化过程中性能随代际的变化，而不仅是最终冻结 harness 的单点结果。</w:t>
      </w:r>
    </w:p>
    <w:p>
      <w:pPr>
        <w:spacing w:before="120" w:after="120" w:line="288" w:lineRule="auto"/>
        <w:ind w:left="0"/>
        <w:jc w:val="center"/>
      </w:pPr>
      <w:r>
        <w:drawing>
          <wp:inline distT="0" distR="0" distB="0" distL="0">
            <wp:extent cx="5257800" cy="2295525"/>
            <wp:docPr id="3" name="Drawing 3" descr=""/>
            <a:graphic xmlns:a="http://schemas.openxmlformats.org/drawingml/2006/main">
              <a:graphicData uri="http://schemas.openxmlformats.org/drawingml/2006/picture">
                <pic:pic xmlns:pic="http://schemas.openxmlformats.org/drawingml/2006/picture">
                  <pic:nvPicPr>
                    <pic:cNvPr id="0" name="Picture 3" descr=""/>
                    <pic:cNvPicPr>
                      <a:picLocks noChangeAspect="true"/>
                    </pic:cNvPicPr>
                  </pic:nvPicPr>
                  <pic:blipFill>
                    <a:blip r:embed="rId12"/>
                    <a:stretch>
                      <a:fillRect/>
                    </a:stretch>
                  </pic:blipFill>
                  <pic:spPr>
                    <a:xfrm>
                      <a:off x="0" y="0"/>
                      <a:ext cx="5257800" cy="2295525"/>
                    </a:xfrm>
                    <a:prstGeom prst="rect">
                      <a:avLst/>
                    </a:prstGeom>
                  </pic:spPr>
                </pic:pic>
              </a:graphicData>
            </a:graphic>
          </wp:inline>
        </w:drawing>
      </w:r>
    </w:p>
    <w:p>
      <w:pPr>
        <w:spacing w:before="120" w:after="120" w:line="288" w:lineRule="auto"/>
        <w:ind w:left="0"/>
        <w:jc w:val="center"/>
      </w:pPr>
      <w:r>
        <w:rPr>
          <w:rFonts w:eastAsia="等线" w:ascii="Arial" w:cs="Arial" w:hAnsi="Arial"/>
          <w:sz w:val="22"/>
        </w:rPr>
        <w:t>Accuracy variation during evolution under different generation on TerminalBench 2.0.</w:t>
      </w:r>
    </w:p>
    <w:p>
      <w:pPr>
        <w:spacing w:before="120" w:after="120" w:line="288" w:lineRule="auto"/>
        <w:ind w:left="0"/>
        <w:jc w:val="left"/>
      </w:pPr>
      <w:r>
        <w:rPr>
          <w:rFonts w:eastAsia="等线" w:ascii="Arial" w:cs="Arial" w:hAnsi="Arial"/>
          <w:sz w:val="22"/>
        </w:rPr>
        <w:t>跨模型泛化方面，论文将用 DeepSeek-V4-Flash Preview 在 TB-related 演化集上训练出的 harness 冻结，应用到不同 foundation model 上，在 TerminalBench 2.0 评估。结果如下表所示。</w:t>
      </w:r>
    </w:p>
    <w:p>
      <w:pPr>
        <w:spacing w:before="120" w:after="120" w:line="288" w:lineRule="auto"/>
        <w:ind w:left="0"/>
      </w:pPr>
      <w:r>
        <w:object>
          <v:shape id="_x0000_i1027" style="width:414pt;height:128pt;mso-width-percent:0;mso-height-percent:0;mso-width-percent:0;mso-height-percent:0" type="#_x0000_t75" o:ole="">
            <v:imagedata r:id="rId14" o:title=""/>
          </v:shape>
          <o:OLEObject DrawAspect="Icon" ObjectID="_1718471221" ProgID="Excel.Sheet.12" ShapeID="_x0000_i1027" Type="Embed" r:id="rId13"/>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sz w:val="22"/>
        </w:rPr>
        <w:t>演化 harness 在所有评估 foundation model 上一致提升 Acc、Pass@3、Pass^3，说明 ModularRSI 学到的改进可迁移到不同模型，而不是利用模型特定行为。</w:t>
      </w:r>
    </w:p>
    <w:p>
      <w:pPr>
        <w:spacing w:before="120" w:after="120" w:line="288" w:lineRule="auto"/>
        <w:ind w:left="0"/>
        <w:jc w:val="left"/>
      </w:pPr>
      <w:r>
        <w:rPr>
          <w:rFonts w:eastAsia="等线" w:ascii="Arial" w:cs="Arial" w:hAnsi="Arial"/>
          <w:sz w:val="22"/>
        </w:rPr>
        <w:t>与现有 RSI 方法比较方面，论文对比 AHE 和 Meta-Harness。统一实验协议包括：所有方法适配 Harbor framework；从相同 Terminus-2 harness 开始演化；使用相同 120 个演化实例；ModularRSI 每个模块独立演化 3 epochs，然后合并；为匹配总演化轮数，AHE 和 Meta-Harness 演化 16 epochs；所有方法最终 generation 的 harness 在下游评估；所有方法使用 DeepSeek-V4-Flash-0731 做演化和评估；相同 TPM limit 为 2M tokens per minute；所有方法禁用 web search，防止演化 harness 从外部来源检索任务解法。结果如下。</w:t>
      </w:r>
    </w:p>
    <w:p>
      <w:pPr>
        <w:spacing w:before="120" w:after="120" w:line="288" w:lineRule="auto"/>
        <w:ind w:left="0"/>
      </w:pPr>
      <w:r>
        <w:object>
          <v:shape id="_x0000_i1028" style="width:414pt;height:90pt;mso-width-percent:0;mso-height-percent:0;mso-width-percent:0;mso-height-percent:0" type="#_x0000_t75" o:ole="">
            <v:imagedata r:id="rId16" o:title=""/>
          </v:shape>
          <o:OLEObject DrawAspect="Icon" ObjectID="_1718471222" ProgID="Excel.Sheet.12" ShapeID="_x0000_i1028" Type="Embed" r:id="rId15"/>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sz w:val="22"/>
        </w:rPr>
        <w:t>结论是：现有 RSI 方法若直接在 benchmark 数据上演化可取得强性能，但在 benchmark-disjoint 协议下改进有限；AHE 和 Meta-Harness 接近 Terminus-2 基线，准确率变化约 1 个百分点；ModularRSI 准确率提升超过 5 个百分点，显示对未见任务更强的泛化能力。</w:t>
      </w:r>
    </w:p>
    <w:p>
      <w:pPr>
        <w:spacing w:before="120" w:after="120" w:line="288" w:lineRule="auto"/>
        <w:ind w:left="0"/>
        <w:jc w:val="left"/>
      </w:pPr>
      <w:r>
        <w:rPr>
          <w:rFonts w:eastAsia="等线" w:ascii="Arial" w:cs="Arial" w:hAnsi="Arial"/>
          <w:sz w:val="22"/>
        </w:rPr>
        <w:t xml:space="preserve">此外，论文分析了对比轨迹对比例。图 </w:t>
      </w:r>
      <w:r>
        <w:rPr>
          <w:rFonts w:eastAsia="Consolas" w:ascii="Consolas" w:cs="Consolas" w:hAnsi="Consolas"/>
          <w:sz w:val="22"/>
          <w:shd w:fill="EFF0F1"/>
        </w:rPr>
        <w:t>fig:contrastive_ratio</w:t>
      </w:r>
      <w:r>
        <w:rPr>
          <w:rFonts w:eastAsia="等线" w:ascii="Arial" w:cs="Arial" w:hAnsi="Arial"/>
          <w:sz w:val="22"/>
        </w:rPr>
        <w:t xml:space="preserve"> 报告 TerminalBench 2.0 每个 epoch 中，对比轨迹对在所有轨迹组中的比例。观察是：随着演化推进，可用对比对比例逐渐降低。这说明 harness 逐步纳入了对比示例揭示的可复用行为改进，从而减少了同一任务成功和失败轨迹共存的情况。附录 </w:t>
      </w:r>
      <w:r>
        <w:rPr>
          <w:rFonts w:eastAsia="Consolas" w:ascii="Consolas" w:cs="Consolas" w:hAnsi="Consolas"/>
          <w:sz w:val="22"/>
          <w:shd w:fill="EFF0F1"/>
        </w:rPr>
        <w:t>appendix:trajectory_group_cases</w:t>
      </w:r>
      <w:r>
        <w:rPr>
          <w:rFonts w:eastAsia="等线" w:ascii="Arial" w:cs="Arial" w:hAnsi="Arial"/>
          <w:sz w:val="22"/>
        </w:rPr>
        <w:t xml:space="preserve"> 的案例研究表明，比较成功和失败轨迹能暴露关键行为差异，使 ModularRSI 将其抽象为可复用 harness 机制，而非任务特定修复。</w:t>
      </w:r>
    </w:p>
    <w:p>
      <w:pPr>
        <w:spacing w:before="120" w:after="120" w:line="288" w:lineRule="auto"/>
        <w:ind w:left="0"/>
        <w:jc w:val="left"/>
      </w:pPr>
      <w:r>
        <w:rPr>
          <w:rFonts w:eastAsia="等线" w:ascii="Arial" w:cs="Arial" w:hAnsi="Arial"/>
          <w:sz w:val="22"/>
        </w:rPr>
        <w:t>演化数据质量的影响方面，论文假设演化数据难度分布重要。中等难度任务更可能提供信息量高的对比：简单任务失败案例不足；极难任务很少产生成功轨迹，难以揭示有效交互策略。因此，平衡难度分布可能促进发现可泛化 harness 改进。论文构造两个演化设置：Medium-centered 和 Hard &amp; Easy。难度估计使用四个基础模型：MiniMax M2.7、GLM-5.2、DeepSeek-V4-Pro、DeepSeek-V4-Flash；每个实例基于这四个模型生成的 8 条轨迹的成功率估计难度，并按难度范围组织实例。两个 SWE-related evolution sets 的难度分布如下。</w:t>
      </w:r>
    </w:p>
    <w:p>
      <w:pPr>
        <w:spacing w:before="120" w:after="120" w:line="288" w:lineRule="auto"/>
        <w:ind w:left="0"/>
      </w:pPr>
      <w:r>
        <w:object>
          <v:shape id="_x0000_i1029" style="width:414pt;height:56pt;mso-width-percent:0;mso-height-percent:0;mso-width-percent:0;mso-height-percent:0" type="#_x0000_t75" o:ole="">
            <v:imagedata r:id="rId18" o:title=""/>
          </v:shape>
          <o:OLEObject DrawAspect="Icon" ObjectID="_1718471223" ProgID="Excel.Sheet.12" ShapeID="_x0000_i1029" Type="Embed" r:id="rId17"/>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sz w:val="22"/>
        </w:rPr>
        <w:t>在 SWE-Bench Verified 上，Medium-centered 演化 harness 的准确率为 76.45，Hard &amp; Easy 为 74.25，Medium-centered 高 2.20 个百分点。结论是：带有更具信息轨迹对比的演化数据，会带来更有效、更可泛化的 harness 改进。</w:t>
      </w:r>
    </w:p>
    <w:p>
      <w:pPr>
        <w:pStyle w:val="3"/>
        <w:spacing w:before="300" w:after="120" w:line="288" w:lineRule="auto"/>
        <w:ind w:left="0"/>
        <w:jc w:val="left"/>
        <w:outlineLvl w:val="2"/>
      </w:pPr>
      <w:bookmarkStart w:name="heading_12" w:id="12"/>
      <w:r>
        <w:rPr>
          <w:rFonts w:eastAsia="等线" w:ascii="Arial" w:cs="Arial" w:hAnsi="Arial"/>
          <w:b w:val="true"/>
          <w:sz w:val="30"/>
        </w:rPr>
        <w:t>4.3 消融实验 / Ablation Study</w:t>
      </w:r>
      <w:bookmarkEnd w:id="12"/>
    </w:p>
    <w:p>
      <w:pPr>
        <w:spacing w:before="120" w:after="120" w:line="288" w:lineRule="auto"/>
        <w:ind w:left="0"/>
        <w:jc w:val="left"/>
      </w:pPr>
      <w:r>
        <w:rPr>
          <w:rFonts w:eastAsia="等线" w:ascii="Arial" w:cs="Arial" w:hAnsi="Arial"/>
          <w:sz w:val="22"/>
        </w:rPr>
        <w:t>论文在 TerminalBench 2.0 上比较不同 harness 演化策略，以检验模块化独立演化与跨模块集成的效果。结果如下表。</w:t>
      </w:r>
    </w:p>
    <w:p>
      <w:pPr>
        <w:spacing w:before="120" w:after="120" w:line="288" w:lineRule="auto"/>
        <w:ind w:left="0"/>
      </w:pPr>
      <w:r>
        <w:object>
          <v:shape id="_x0000_i1030" style="width:414pt;height:90pt;mso-width-percent:0;mso-height-percent:0;mso-width-percent:0;mso-height-percent:0" type="#_x0000_t75" o:ole="">
            <v:imagedata r:id="rId20" o:title=""/>
          </v:shape>
          <o:OLEObject DrawAspect="Icon" ObjectID="_1718471224" ProgID="Excel.Sheet.12" ShapeID="_x0000_i1030" Type="Embed" r:id="rId19"/>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sz w:val="22"/>
        </w:rPr>
        <w:t>结论是：独立演化各模块再集成，取得最佳总体性能，Acc 从 47.57 提升到 52.43；联合演化（Joint All-Module）和非模块化演化（Non-modular）均使准确率低于基线；限制修改范围有助于减少优化 harness 时的相互干扰。值得注意的是，Non-modular Evolution 的 StepNum 较低（29.03），但 Acc 和 Pass^3 均下降；Joint All-Module Evolution 的 StepNum 升高到 44.34，但 Acc 和 Pass^3 也较低。这表明仅看步数效率不足以判断 harness 质量，执行可靠性与交互效率需要分开考察。</w:t>
      </w:r>
    </w:p>
    <w:p>
      <w:pPr>
        <w:spacing w:before="120" w:after="120" w:line="288" w:lineRule="auto"/>
        <w:ind w:left="0"/>
        <w:jc w:val="left"/>
      </w:pPr>
      <w:r>
        <w:rPr>
          <w:rFonts w:eastAsia="等线" w:ascii="Arial" w:cs="Arial" w:hAnsi="Arial"/>
          <w:sz w:val="22"/>
        </w:rPr>
        <w:t>论文进一步展示单模块演化与跨模块集成的结果。</w:t>
      </w:r>
    </w:p>
    <w:p>
      <w:pPr>
        <w:spacing w:before="120" w:after="120" w:line="288" w:lineRule="auto"/>
        <w:ind w:left="0"/>
      </w:pPr>
      <w:r>
        <w:object>
          <v:shape id="_x0000_i1031" style="width:414pt;height:147pt;mso-width-percent:0;mso-height-percent:0;mso-width-percent:0;mso-height-percent:0" type="#_x0000_t75" o:ole="">
            <v:imagedata r:id="rId22" o:title=""/>
          </v:shape>
          <o:OLEObject DrawAspect="Icon" ObjectID="_1718471225" ProgID="Excel.Sheet.12" ShapeID="_x0000_i1031" Type="Embed" r:id="rId21"/>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sz w:val="22"/>
        </w:rPr>
        <w:t>结论是：所有单模块变体相对基线都提升准确率；不同模块收益不同。Agent Loop 带来最大的单模块准确率增益；Observation Management 大幅减少平均执行步数，StepNum 降至 22.50；集成独立演化模块后，Acc 进一步提升到 52.43，Pass^3 到 35.96，说明模块捕捉了互补改进。这与论文贡献中“不同模块对执行可靠性与交互效率的贡献互补”的判断一致。</w:t>
      </w:r>
    </w:p>
    <w:p>
      <w:pPr>
        <w:spacing w:before="120" w:after="120" w:line="288" w:lineRule="auto"/>
        <w:ind w:left="0"/>
        <w:jc w:val="left"/>
      </w:pPr>
      <w:r>
        <w:rPr>
          <w:rFonts w:eastAsia="等线" w:ascii="Arial" w:cs="Arial" w:hAnsi="Arial"/>
          <w:sz w:val="22"/>
        </w:rPr>
        <w:t>需要指出，论文也说明没有专门消融实验隔离对比轨迹分析的贡献，尽管轨迹分析和案例研究提供了支持证据。因此，上表中的模块化收益可以较直接地支持“独立演化 + 集成”优于联合或非模块化演化，但对比轨迹分析本身的独立贡献仍主要依赖案例与轨迹组统计，而非单变量消融。</w:t>
      </w:r>
    </w:p>
    <w:p>
      <w:pPr>
        <w:pStyle w:val="3"/>
        <w:spacing w:before="300" w:after="120" w:line="288" w:lineRule="auto"/>
        <w:ind w:left="0"/>
        <w:jc w:val="left"/>
        <w:outlineLvl w:val="2"/>
      </w:pPr>
      <w:bookmarkStart w:name="heading_13" w:id="13"/>
      <w:r>
        <w:rPr>
          <w:rFonts w:eastAsia="等线" w:ascii="Arial" w:cs="Arial" w:hAnsi="Arial"/>
          <w:b w:val="true"/>
          <w:sz w:val="30"/>
        </w:rPr>
        <w:t>4.4 案例研究与轨迹证据</w:t>
      </w:r>
      <w:bookmarkEnd w:id="13"/>
    </w:p>
    <w:p>
      <w:pPr>
        <w:spacing w:before="120" w:after="120" w:line="288" w:lineRule="auto"/>
        <w:ind w:left="0"/>
        <w:jc w:val="left"/>
      </w:pPr>
      <w:r>
        <w:rPr>
          <w:rFonts w:eastAsia="等线" w:ascii="Arial" w:cs="Arial" w:hAnsi="Arial"/>
          <w:sz w:val="22"/>
        </w:rPr>
        <w:t>论文通过案例研究展示对比轨迹、Negative 诊断和 Positive 效率诊断如何转化为模块更新。首先，轨迹组分布统计如下表。</w:t>
      </w:r>
    </w:p>
    <w:p>
      <w:pPr>
        <w:spacing w:before="120" w:after="120" w:line="288" w:lineRule="auto"/>
        <w:ind w:left="0"/>
      </w:pPr>
      <w:r>
        <w:object>
          <v:shape id="_x0000_i1032" style="width:414pt;height:90pt;mso-width-percent:0;mso-height-percent:0;mso-width-percent:0;mso-height-percent:0" type="#_x0000_t75" o:ole="">
            <v:imagedata r:id="rId24" o:title=""/>
          </v:shape>
          <o:OLEObject DrawAspect="Icon" ObjectID="_1718471226" ProgID="Excel.Sheet.12" ShapeID="_x0000_i1032" Type="Embed" r:id="rId23"/>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sz w:val="22"/>
        </w:rPr>
        <w:t>对 150 个 all-fail groups，有来自同一任务更早 encounter 的成功轨迹可用于 contrastive pairing。另有 8 个组没有有效分数。历史成功用于这 150 个符合条件的 all-fail groups，发生在后续 replay 中。</w:t>
      </w:r>
    </w:p>
    <w:p>
      <w:pPr>
        <w:spacing w:before="120" w:after="120" w:line="288" w:lineRule="auto"/>
        <w:ind w:left="0"/>
        <w:jc w:val="left"/>
      </w:pPr>
      <w:r>
        <w:rPr>
          <w:rFonts w:eastAsia="等线" w:ascii="Arial" w:cs="Arial" w:hAnsi="Arial"/>
          <w:b w:val="true"/>
          <w:sz w:val="22"/>
        </w:rPr>
        <w:t>Contrastive 案例：Scala 销售管道移植到 PySpark。</w:t>
      </w:r>
      <w:r>
        <w:rPr>
          <w:rFonts w:eastAsia="等线" w:ascii="Arial" w:cs="Arial" w:hAnsi="Arial"/>
          <w:sz w:val="22"/>
        </w:rPr>
        <w:t xml:space="preserve"> 任务要求把 Scala sales pipeline 移植到 PySpark，并移除 </w:t>
      </w:r>
      <w:r>
        <w:rPr>
          <w:rFonts w:eastAsia="Consolas" w:ascii="Consolas" w:cs="Consolas" w:hAnsi="Consolas"/>
          <w:sz w:val="22"/>
          <w:shd w:fill="EFF0F1"/>
        </w:rPr>
        <w:t>product category</w:t>
      </w:r>
      <w:r>
        <w:rPr>
          <w:rFonts w:eastAsia="等线" w:ascii="Arial" w:cs="Arial" w:hAnsi="Arial"/>
          <w:sz w:val="22"/>
        </w:rPr>
        <w:t xml:space="preserve"> 为 </w:t>
      </w:r>
      <w:r>
        <w:rPr>
          <w:rFonts w:eastAsia="Consolas" w:ascii="Consolas" w:cs="Consolas" w:hAnsi="Consolas"/>
          <w:sz w:val="22"/>
          <w:shd w:fill="EFF0F1"/>
        </w:rPr>
        <w:t>NULL</w:t>
      </w:r>
      <w:r>
        <w:rPr>
          <w:rFonts w:eastAsia="等线" w:ascii="Arial" w:cs="Arial" w:hAnsi="Arial"/>
          <w:sz w:val="22"/>
        </w:rPr>
        <w:t xml:space="preserve"> 的行；但 Scala 代码没有这样的 filter。论文选择同一任务 encounter 中 epoch 2 的一个成功 rollout </w:t>
      </w:r>
      <w:r>
        <w:rPr>
          <w:rFonts w:eastAsia="Consolas" w:ascii="Consolas" w:cs="Consolas" w:hAnsi="Consolas"/>
          <w:sz w:val="22"/>
          <w:shd w:fill="EFF0F1"/>
        </w:rPr>
        <w:t>r0</w:t>
      </w:r>
      <w:r>
        <w:rPr>
          <w:rFonts w:eastAsia="等线" w:ascii="Arial" w:cs="Arial" w:hAnsi="Arial"/>
          <w:sz w:val="22"/>
        </w:rPr>
        <w:t xml:space="preserve"> 和一个失败 rollout </w:t>
      </w:r>
      <w:r>
        <w:rPr>
          <w:rFonts w:eastAsia="Consolas" w:ascii="Consolas" w:cs="Consolas" w:hAnsi="Consolas"/>
          <w:sz w:val="22"/>
          <w:shd w:fill="EFF0F1"/>
        </w:rPr>
        <w:t>r1</w:t>
      </w:r>
      <w:r>
        <w:rPr>
          <w:rFonts w:eastAsia="等线" w:ascii="Arial" w:cs="Arial" w:hAnsi="Arial"/>
          <w:sz w:val="22"/>
        </w:rPr>
        <w:t xml:space="preserve">，两者使用 generation 7 和相同 module bundle。成功的 </w:t>
      </w:r>
      <w:r>
        <w:rPr>
          <w:rFonts w:eastAsia="Consolas" w:ascii="Consolas" w:cs="Consolas" w:hAnsi="Consolas"/>
          <w:sz w:val="22"/>
          <w:shd w:fill="EFF0F1"/>
        </w:rPr>
        <w:t>r0</w:t>
      </w:r>
      <w:r>
        <w:rPr>
          <w:rFonts w:eastAsia="等线" w:ascii="Arial" w:cs="Arial" w:hAnsi="Arial"/>
          <w:sz w:val="22"/>
        </w:rPr>
        <w:t xml:space="preserve"> 遵循书面要求，Episode 7 表示会加入 filter 以匹配任务规格；Episode 6 添加 filter，使用 </w:t>
      </w:r>
      <w:r>
        <w:rPr>
          <w:rFonts w:eastAsia="Consolas" w:ascii="Consolas" w:cs="Consolas" w:hAnsi="Consolas"/>
          <w:sz w:val="22"/>
          <w:shd w:fill="EFF0F1"/>
        </w:rPr>
        <w:t>isNotNull()</w:t>
      </w:r>
      <w:r>
        <w:rPr>
          <w:rFonts w:eastAsia="等线" w:ascii="Arial" w:cs="Arial" w:hAnsi="Arial"/>
          <w:sz w:val="22"/>
        </w:rPr>
        <w:t xml:space="preserve">；输出 47 行，无 </w:t>
      </w:r>
      <w:r>
        <w:rPr>
          <w:rFonts w:eastAsia="Consolas" w:ascii="Consolas" w:cs="Consolas" w:hAnsi="Consolas"/>
          <w:sz w:val="22"/>
          <w:shd w:fill="EFF0F1"/>
        </w:rPr>
        <w:t>NULL</w:t>
      </w:r>
      <w:r>
        <w:rPr>
          <w:rFonts w:eastAsia="等线" w:ascii="Arial" w:cs="Arial" w:hAnsi="Arial"/>
          <w:sz w:val="22"/>
        </w:rPr>
        <w:t xml:space="preserve"> categories，reward 为 1。失败的 </w:t>
      </w:r>
      <w:r>
        <w:rPr>
          <w:rFonts w:eastAsia="Consolas" w:ascii="Consolas" w:cs="Consolas" w:hAnsi="Consolas"/>
          <w:sz w:val="22"/>
          <w:shd w:fill="EFF0F1"/>
        </w:rPr>
        <w:t>r1</w:t>
      </w:r>
      <w:r>
        <w:rPr>
          <w:rFonts w:eastAsia="等线" w:ascii="Arial" w:cs="Arial" w:hAnsi="Arial"/>
          <w:sz w:val="22"/>
        </w:rPr>
        <w:t xml:space="preserve"> 遵循遗留代码，Episode 14 表示输出包含 </w:t>
      </w:r>
      <w:r>
        <w:rPr>
          <w:rFonts w:eastAsia="Consolas" w:ascii="Consolas" w:cs="Consolas" w:hAnsi="Consolas"/>
          <w:sz w:val="22"/>
          <w:shd w:fill="EFF0F1"/>
        </w:rPr>
        <w:t>NULL</w:t>
      </w:r>
      <w:r>
        <w:rPr>
          <w:rFonts w:eastAsia="等线" w:ascii="Arial" w:cs="Arial" w:hAnsi="Arial"/>
          <w:sz w:val="22"/>
        </w:rPr>
        <w:t xml:space="preserve"> category 行，以匹配 Scala 行为；生成脚本没有 </w:t>
      </w:r>
      <w:r>
        <w:rPr>
          <w:rFonts w:eastAsia="Consolas" w:ascii="Consolas" w:cs="Consolas" w:hAnsi="Consolas"/>
          <w:sz w:val="22"/>
          <w:shd w:fill="EFF0F1"/>
        </w:rPr>
        <w:t>NULL</w:t>
      </w:r>
      <w:r>
        <w:rPr>
          <w:rFonts w:eastAsia="等线" w:ascii="Arial" w:cs="Arial" w:hAnsi="Arial"/>
          <w:sz w:val="22"/>
        </w:rPr>
        <w:t xml:space="preserve">-category filter；输出 52 行，5 个 </w:t>
      </w:r>
      <w:r>
        <w:rPr>
          <w:rFonts w:eastAsia="Consolas" w:ascii="Consolas" w:cs="Consolas" w:hAnsi="Consolas"/>
          <w:sz w:val="22"/>
          <w:shd w:fill="EFF0F1"/>
        </w:rPr>
        <w:t>NULL</w:t>
      </w:r>
      <w:r>
        <w:rPr>
          <w:rFonts w:eastAsia="等线" w:ascii="Arial" w:cs="Arial" w:hAnsi="Arial"/>
          <w:sz w:val="22"/>
        </w:rPr>
        <w:t xml:space="preserve"> categories，reward 为 0。</w:t>
      </w:r>
    </w:p>
    <w:p>
      <w:pPr>
        <w:spacing w:before="120" w:after="120" w:line="288" w:lineRule="auto"/>
        <w:ind w:left="0"/>
        <w:jc w:val="left"/>
      </w:pPr>
      <w:r>
        <w:rPr>
          <w:rFonts w:eastAsia="等线" w:ascii="Arial" w:cs="Arial" w:hAnsi="Arial"/>
          <w:sz w:val="22"/>
        </w:rPr>
        <w:t>该 contrastive pair 显示关键差异：</w:t>
      </w:r>
      <w:r>
        <w:rPr>
          <w:rFonts w:eastAsia="Consolas" w:ascii="Consolas" w:cs="Consolas" w:hAnsi="Consolas"/>
          <w:sz w:val="22"/>
          <w:shd w:fill="EFF0F1"/>
        </w:rPr>
        <w:t>r0</w:t>
      </w:r>
      <w:r>
        <w:rPr>
          <w:rFonts w:eastAsia="等线" w:ascii="Arial" w:cs="Arial" w:hAnsi="Arial"/>
          <w:sz w:val="22"/>
        </w:rPr>
        <w:t xml:space="preserve"> 保持显式要求，</w:t>
      </w:r>
      <w:r>
        <w:rPr>
          <w:rFonts w:eastAsia="Consolas" w:ascii="Consolas" w:cs="Consolas" w:hAnsi="Consolas"/>
          <w:sz w:val="22"/>
          <w:shd w:fill="EFF0F1"/>
        </w:rPr>
        <w:t>r1</w:t>
      </w:r>
      <w:r>
        <w:rPr>
          <w:rFonts w:eastAsia="等线" w:ascii="Arial" w:cs="Arial" w:hAnsi="Arial"/>
          <w:sz w:val="22"/>
        </w:rPr>
        <w:t xml:space="preserve"> 为匹配遗留代码而丢弃要求。分析提出 persistent task checklist。该 finding 与另外两个 findings 一起，导致 generation 9 中的 </w:t>
      </w:r>
      <w:r>
        <w:rPr>
          <w:rFonts w:eastAsia="Consolas" w:ascii="Consolas" w:cs="Consolas" w:hAnsi="Consolas"/>
          <w:sz w:val="22"/>
          <w:shd w:fill="EFF0F1"/>
        </w:rPr>
        <w:t>planning_with_guard</w:t>
      </w:r>
      <w:r>
        <w:rPr>
          <w:rFonts w:eastAsia="等线" w:ascii="Arial" w:cs="Arial" w:hAnsi="Arial"/>
          <w:sz w:val="22"/>
        </w:rPr>
        <w:t xml:space="preserve">。该 loop 在后续 prompts 中显示任务要求；当 agent 没有命令就声明完成时，可以要求 agent 检查 pending items。该 variant 通过 review 和 sanity checks，并保留。后续 epoch 3，同一任务使用 generation 13 的更新 loop。rollout </w:t>
      </w:r>
      <w:r>
        <w:rPr>
          <w:rFonts w:eastAsia="Consolas" w:ascii="Consolas" w:cs="Consolas" w:hAnsi="Consolas"/>
          <w:sz w:val="22"/>
          <w:shd w:fill="EFF0F1"/>
        </w:rPr>
        <w:t>r0</w:t>
      </w:r>
      <w:r>
        <w:rPr>
          <w:rFonts w:eastAsia="等线" w:ascii="Arial" w:cs="Arial" w:hAnsi="Arial"/>
          <w:sz w:val="22"/>
        </w:rPr>
        <w:t xml:space="preserve"> 保持 </w:t>
      </w:r>
      <w:r>
        <w:rPr>
          <w:rFonts w:eastAsia="Consolas" w:ascii="Consolas" w:cs="Consolas" w:hAnsi="Consolas"/>
          <w:sz w:val="22"/>
          <w:shd w:fill="EFF0F1"/>
        </w:rPr>
        <w:t>NULL</w:t>
      </w:r>
      <w:r>
        <w:rPr>
          <w:rFonts w:eastAsia="等线" w:ascii="Arial" w:cs="Arial" w:hAnsi="Arial"/>
          <w:sz w:val="22"/>
        </w:rPr>
        <w:t xml:space="preserve"> filter；Episode 17，loop 要求完成前再做一次检查；agent 重新审视冲突，声明遵循书面要求，并运行命令检查输出；输出为 47 行，所有 52 个外部测试通过。该 encounter 中三个 rollouts 有两个通过，而选定的 epoch-2 encounter 中只有一个通过。</w:t>
      </w:r>
    </w:p>
    <w:p>
      <w:pPr>
        <w:spacing w:before="120" w:after="120" w:line="288" w:lineRule="auto"/>
        <w:ind w:left="0"/>
        <w:jc w:val="left"/>
      </w:pPr>
      <w:r>
        <w:rPr>
          <w:rFonts w:eastAsia="等线" w:ascii="Arial" w:cs="Arial" w:hAnsi="Arial"/>
          <w:b w:val="true"/>
          <w:sz w:val="22"/>
        </w:rPr>
        <w:t>Negative 案例：FFmpeg 0.10.16 链接检查。</w:t>
      </w:r>
      <w:r>
        <w:rPr>
          <w:rFonts w:eastAsia="等线" w:ascii="Arial" w:cs="Arial" w:hAnsi="Arial"/>
          <w:sz w:val="22"/>
        </w:rPr>
        <w:t xml:space="preserve"> 任务要求构建 FFmpeg 0.10.16，并要求 </w:t>
      </w:r>
      <w:r>
        <w:rPr>
          <w:rFonts w:eastAsia="Consolas" w:ascii="Consolas" w:cs="Consolas" w:hAnsi="Consolas"/>
          <w:sz w:val="22"/>
          <w:shd w:fill="EFF0F1"/>
        </w:rPr>
        <w:t>ldd</w:t>
      </w:r>
      <w:r>
        <w:rPr>
          <w:rFonts w:eastAsia="等线" w:ascii="Arial" w:cs="Arial" w:hAnsi="Arial"/>
          <w:sz w:val="22"/>
        </w:rPr>
        <w:t xml:space="preserve"> 显示 </w:t>
      </w:r>
      <w:r>
        <w:rPr>
          <w:rFonts w:eastAsia="Consolas" w:ascii="Consolas" w:cs="Consolas" w:hAnsi="Consolas"/>
          <w:sz w:val="22"/>
          <w:shd w:fill="EFF0F1"/>
        </w:rPr>
        <w:t>libavcodec</w:t>
      </w:r>
      <w:r>
        <w:rPr>
          <w:rFonts w:eastAsia="等线" w:ascii="Arial" w:cs="Arial" w:hAnsi="Arial"/>
          <w:sz w:val="22"/>
        </w:rPr>
        <w:t>、</w:t>
      </w:r>
      <w:r>
        <w:rPr>
          <w:rFonts w:eastAsia="Consolas" w:ascii="Consolas" w:cs="Consolas" w:hAnsi="Consolas"/>
          <w:sz w:val="22"/>
          <w:shd w:fill="EFF0F1"/>
        </w:rPr>
        <w:t>libavformat</w:t>
      </w:r>
      <w:r>
        <w:rPr>
          <w:rFonts w:eastAsia="等线" w:ascii="Arial" w:cs="Arial" w:hAnsi="Arial"/>
          <w:sz w:val="22"/>
        </w:rPr>
        <w:t xml:space="preserve"> 和 </w:t>
      </w:r>
      <w:r>
        <w:rPr>
          <w:rFonts w:eastAsia="Consolas" w:ascii="Consolas" w:cs="Consolas" w:hAnsi="Consolas"/>
          <w:sz w:val="22"/>
          <w:shd w:fill="EFF0F1"/>
        </w:rPr>
        <w:t>libx264</w:t>
      </w:r>
      <w:r>
        <w:rPr>
          <w:rFonts w:eastAsia="等线" w:ascii="Arial" w:cs="Arial" w:hAnsi="Arial"/>
          <w:sz w:val="22"/>
        </w:rPr>
        <w:t>。所有三个 epoch-1 rollouts 失败，形成 Negative group。</w:t>
      </w:r>
      <w:r>
        <w:rPr>
          <w:rFonts w:eastAsia="Consolas" w:ascii="Consolas" w:cs="Consolas" w:hAnsi="Consolas"/>
          <w:sz w:val="22"/>
          <w:shd w:fill="EFF0F1"/>
        </w:rPr>
        <w:t>r0</w:t>
      </w:r>
      <w:r>
        <w:rPr>
          <w:rFonts w:eastAsia="等线" w:ascii="Arial" w:cs="Arial" w:hAnsi="Arial"/>
          <w:sz w:val="22"/>
        </w:rPr>
        <w:t xml:space="preserve"> 中，二进制可以转换和检查视频，但 </w:t>
      </w:r>
      <w:r>
        <w:rPr>
          <w:rFonts w:eastAsia="Consolas" w:ascii="Consolas" w:cs="Consolas" w:hAnsi="Consolas"/>
          <w:sz w:val="22"/>
          <w:shd w:fill="EFF0F1"/>
        </w:rPr>
        <w:t>ldd</w:t>
      </w:r>
      <w:r>
        <w:rPr>
          <w:rFonts w:eastAsia="等线" w:ascii="Arial" w:cs="Arial" w:hAnsi="Arial"/>
          <w:sz w:val="22"/>
        </w:rPr>
        <w:t xml:space="preserve"> 只列出 </w:t>
      </w:r>
      <w:r>
        <w:rPr>
          <w:rFonts w:eastAsia="Consolas" w:ascii="Consolas" w:cs="Consolas" w:hAnsi="Consolas"/>
          <w:sz w:val="22"/>
          <w:shd w:fill="EFF0F1"/>
        </w:rPr>
        <w:t>libx264</w:t>
      </w:r>
      <w:r>
        <w:rPr>
          <w:rFonts w:eastAsia="等线" w:ascii="Arial" w:cs="Arial" w:hAnsi="Arial"/>
          <w:sz w:val="22"/>
        </w:rPr>
        <w:t xml:space="preserve">；另外两个库是静态归档。agent 仍然两次声明完成，没有运行命令。外部评估器报告：1 个失败测试，9 个通过测试。该案例不需要成功轨迹即可看到不匹配：任务命名了所需库，终端显示哪些已链接。Negative 分析提出：在允许空完成前，要求 fresh acceptance checks。该 finding 与另一个 finding 导致 generation 6 中的 </w:t>
      </w:r>
      <w:r>
        <w:rPr>
          <w:rFonts w:eastAsia="Consolas" w:ascii="Consolas" w:cs="Consolas" w:hAnsi="Consolas"/>
          <w:sz w:val="22"/>
          <w:shd w:fill="EFF0F1"/>
        </w:rPr>
        <w:t>completion_integrity_guard</w:t>
      </w:r>
      <w:r>
        <w:rPr>
          <w:rFonts w:eastAsia="等线" w:ascii="Arial" w:cs="Arial" w:hAnsi="Arial"/>
          <w:sz w:val="22"/>
        </w:rPr>
        <w:t xml:space="preserve">。新 loop 从任务读取 acceptance checklist；当 agent 没有命令就声明完成时，再次显示 checklist，并要求 agent 运行检查。该 variant 被提升，此检查后来包含在 </w:t>
      </w:r>
      <w:r>
        <w:rPr>
          <w:rFonts w:eastAsia="Consolas" w:ascii="Consolas" w:cs="Consolas" w:hAnsi="Consolas"/>
          <w:sz w:val="22"/>
          <w:shd w:fill="EFF0F1"/>
        </w:rPr>
        <w:t>planning_with_guard</w:t>
      </w:r>
      <w:r>
        <w:rPr>
          <w:rFonts w:eastAsia="等线" w:ascii="Arial" w:cs="Arial" w:hAnsi="Arial"/>
          <w:sz w:val="22"/>
        </w:rPr>
        <w:t xml:space="preserve"> 中。后续 epoch 2 该任务仍是 Negative group；epoch 3 使用 generation 14，所有三个 rollouts 通过。</w:t>
      </w:r>
      <w:r>
        <w:rPr>
          <w:rFonts w:eastAsia="Consolas" w:ascii="Consolas" w:cs="Consolas" w:hAnsi="Consolas"/>
          <w:sz w:val="22"/>
          <w:shd w:fill="EFF0F1"/>
        </w:rPr>
        <w:t>r0</w:t>
      </w:r>
      <w:r>
        <w:rPr>
          <w:rFonts w:eastAsia="等线" w:ascii="Arial" w:cs="Arial" w:hAnsi="Arial"/>
          <w:sz w:val="22"/>
        </w:rPr>
        <w:t xml:space="preserve"> 中，loop 在 episode 34 重复 acceptance checklist；agent 写并运行 </w:t>
      </w:r>
      <w:r>
        <w:rPr>
          <w:rFonts w:eastAsia="Consolas" w:ascii="Consolas" w:cs="Consolas" w:hAnsi="Consolas"/>
          <w:sz w:val="22"/>
          <w:shd w:fill="EFF0F1"/>
        </w:rPr>
        <w:t>/tmp/verify_ffmpeg.sh</w:t>
      </w:r>
      <w:r>
        <w:rPr>
          <w:rFonts w:eastAsia="等线" w:ascii="Arial" w:cs="Arial" w:hAnsi="Arial"/>
          <w:sz w:val="22"/>
        </w:rPr>
        <w:t xml:space="preserve">，脚本包含 </w:t>
      </w:r>
      <w:r>
        <w:rPr>
          <w:rFonts w:eastAsia="Consolas" w:ascii="Consolas" w:cs="Consolas" w:hAnsi="Consolas"/>
          <w:sz w:val="22"/>
          <w:shd w:fill="EFF0F1"/>
        </w:rPr>
        <w:t>ldd</w:t>
      </w:r>
      <w:r>
        <w:rPr>
          <w:rFonts w:eastAsia="等线" w:ascii="Arial" w:cs="Arial" w:hAnsi="Arial"/>
          <w:sz w:val="22"/>
        </w:rPr>
        <w:t xml:space="preserve"> 检查；后续终端输出列出三个所需库，所有 10 个外部测试通过。</w:t>
      </w:r>
    </w:p>
    <w:p>
      <w:pPr>
        <w:spacing w:before="120" w:after="120" w:line="288" w:lineRule="auto"/>
        <w:ind w:left="0"/>
        <w:jc w:val="left"/>
      </w:pPr>
      <w:r>
        <w:rPr>
          <w:rFonts w:eastAsia="等线" w:ascii="Arial" w:cs="Arial" w:hAnsi="Arial"/>
          <w:b w:val="true"/>
          <w:sz w:val="22"/>
        </w:rPr>
        <w:t>Positive 案例：写文件时避免 shell 重试。</w:t>
      </w:r>
      <w:r>
        <w:rPr>
          <w:rFonts w:eastAsia="等线" w:ascii="Arial" w:cs="Arial" w:hAnsi="Arial"/>
          <w:sz w:val="22"/>
        </w:rPr>
        <w:t xml:space="preserve"> 该案例来自 Tool Use evolution run。任务要求修复 Go 文件上传服务器中的 Zip Slip 漏洞。所有三个 epoch-2 rollouts 成功，形成 Positive group，但分别耗时 41、24、43 episodes。</w:t>
      </w:r>
      <w:r>
        <w:rPr>
          <w:rFonts w:eastAsia="Consolas" w:ascii="Consolas" w:cs="Consolas" w:hAnsi="Consolas"/>
          <w:sz w:val="22"/>
          <w:shd w:fill="EFF0F1"/>
        </w:rPr>
        <w:t>r0</w:t>
      </w:r>
      <w:r>
        <w:rPr>
          <w:rFonts w:eastAsia="等线" w:ascii="Arial" w:cs="Arial" w:hAnsi="Arial"/>
          <w:sz w:val="22"/>
        </w:rPr>
        <w:t xml:space="preserve"> 在 episode 3 调用 </w:t>
      </w:r>
      <w:r>
        <w:rPr>
          <w:rFonts w:eastAsia="Consolas" w:ascii="Consolas" w:cs="Consolas" w:hAnsi="Consolas"/>
          <w:sz w:val="22"/>
          <w:shd w:fill="EFF0F1"/>
        </w:rPr>
        <w:t>write_file</w:t>
      </w:r>
      <w:r>
        <w:rPr>
          <w:rFonts w:eastAsia="等线" w:ascii="Arial" w:cs="Arial" w:hAnsi="Arial"/>
          <w:sz w:val="22"/>
        </w:rPr>
        <w:t xml:space="preserve"> 写多行 Go 代码；工具 dispatcher 拒绝换行，把调用发送到 shell；shell 返回 </w:t>
      </w:r>
      <w:r>
        <w:rPr>
          <w:rFonts w:eastAsia="Consolas" w:ascii="Consolas" w:cs="Consolas" w:hAnsi="Consolas"/>
          <w:sz w:val="22"/>
          <w:shd w:fill="EFF0F1"/>
        </w:rPr>
        <w:t>write_file: command not found</w:t>
      </w:r>
      <w:r>
        <w:rPr>
          <w:rFonts w:eastAsia="等线" w:ascii="Arial" w:cs="Arial" w:hAnsi="Arial"/>
          <w:sz w:val="22"/>
        </w:rPr>
        <w:t xml:space="preserve">；agent 随后尝试其他写文件方式，最终通过所有 60 个测试。Positive 分析识别出该失败 helper 调用造成的额外工作，提出按 command name 路由 </w:t>
      </w:r>
      <w:r>
        <w:rPr>
          <w:rFonts w:eastAsia="Consolas" w:ascii="Consolas" w:cs="Consolas" w:hAnsi="Consolas"/>
          <w:sz w:val="22"/>
          <w:shd w:fill="EFF0F1"/>
        </w:rPr>
        <w:t>write_file</w:t>
      </w:r>
      <w:r>
        <w:rPr>
          <w:rFonts w:eastAsia="等线" w:ascii="Arial" w:cs="Arial" w:hAnsi="Arial"/>
          <w:sz w:val="22"/>
        </w:rPr>
        <w:t xml:space="preserve"> 和 </w:t>
      </w:r>
      <w:r>
        <w:rPr>
          <w:rFonts w:eastAsia="Consolas" w:ascii="Consolas" w:cs="Consolas" w:hAnsi="Consolas"/>
          <w:sz w:val="22"/>
          <w:shd w:fill="EFF0F1"/>
        </w:rPr>
        <w:t>edit_block</w:t>
      </w:r>
      <w:r>
        <w:rPr>
          <w:rFonts w:eastAsia="等线" w:ascii="Arial" w:cs="Arial" w:hAnsi="Arial"/>
          <w:sz w:val="22"/>
        </w:rPr>
        <w:t xml:space="preserve">，把剩余文本作为文件内容传递。编辑器将该 finding 与 parser-recovery finding 结合，在 generation 9 创建 </w:t>
      </w:r>
      <w:r>
        <w:rPr>
          <w:rFonts w:eastAsia="Consolas" w:ascii="Consolas" w:cs="Consolas" w:hAnsi="Consolas"/>
          <w:sz w:val="22"/>
          <w:shd w:fill="EFF0F1"/>
        </w:rPr>
        <w:t>tools/combined_robust.py</w:t>
      </w:r>
      <w:r>
        <w:rPr>
          <w:rFonts w:eastAsia="等线" w:ascii="Arial" w:cs="Arial" w:hAnsi="Arial"/>
          <w:sz w:val="22"/>
        </w:rPr>
        <w:t>。该 variant 通过 review 和 sanity checks，并被提升；所有四个 sanity rollouts 都选择新的 Tools variant。</w:t>
      </w:r>
    </w:p>
    <w:p>
      <w:pPr>
        <w:spacing w:before="120" w:after="120" w:line="288" w:lineRule="auto"/>
        <w:ind w:left="0"/>
        <w:jc w:val="left"/>
      </w:pPr>
      <w:r>
        <w:rPr>
          <w:rFonts w:eastAsia="等线" w:ascii="Arial" w:cs="Arial" w:hAnsi="Arial"/>
          <w:sz w:val="22"/>
        </w:rPr>
        <w:t xml:space="preserve">后续 epoch 3，同一任务使用 </w:t>
      </w:r>
      <w:r>
        <w:rPr>
          <w:rFonts w:eastAsia="Consolas" w:ascii="Consolas" w:cs="Consolas" w:hAnsi="Consolas"/>
          <w:sz w:val="22"/>
          <w:shd w:fill="EFF0F1"/>
        </w:rPr>
        <w:t>combined_robust</w:t>
      </w:r>
      <w:r>
        <w:rPr>
          <w:rFonts w:eastAsia="等线" w:ascii="Arial" w:cs="Arial" w:hAnsi="Arial"/>
          <w:sz w:val="22"/>
        </w:rPr>
        <w:t>，generation 12。其多行 dispatch 代码与 generation 9 相同。Episode 4，</w:t>
      </w:r>
      <w:r>
        <w:rPr>
          <w:rFonts w:eastAsia="Consolas" w:ascii="Consolas" w:cs="Consolas" w:hAnsi="Consolas"/>
          <w:sz w:val="22"/>
          <w:shd w:fill="EFF0F1"/>
        </w:rPr>
        <w:t>r0</w:t>
      </w:r>
      <w:r>
        <w:rPr>
          <w:rFonts w:eastAsia="等线" w:ascii="Arial" w:cs="Arial" w:hAnsi="Arial"/>
          <w:sz w:val="22"/>
        </w:rPr>
        <w:t xml:space="preserve"> 再次调用 </w:t>
      </w:r>
      <w:r>
        <w:rPr>
          <w:rFonts w:eastAsia="Consolas" w:ascii="Consolas" w:cs="Consolas" w:hAnsi="Consolas"/>
          <w:sz w:val="22"/>
          <w:shd w:fill="EFF0F1"/>
        </w:rPr>
        <w:t>write_file</w:t>
      </w:r>
      <w:r>
        <w:rPr>
          <w:rFonts w:eastAsia="等线" w:ascii="Arial" w:cs="Arial" w:hAnsi="Arial"/>
          <w:sz w:val="22"/>
        </w:rPr>
        <w:t xml:space="preserve"> 写多行 Go 代码；这次 helper 直接写文件并返回 </w:t>
      </w:r>
      <w:r>
        <w:rPr>
          <w:rFonts w:eastAsia="Consolas" w:ascii="Consolas" w:cs="Consolas" w:hAnsi="Consolas"/>
          <w:sz w:val="22"/>
          <w:shd w:fill="EFF0F1"/>
        </w:rPr>
        <w:t>wrote 2204 bytes</w:t>
      </w:r>
      <w:r>
        <w:rPr>
          <w:rFonts w:eastAsia="等线" w:ascii="Arial" w:cs="Arial" w:hAnsi="Arial"/>
          <w:sz w:val="22"/>
        </w:rPr>
        <w:t>；所有 60 个测试通过，</w:t>
      </w:r>
      <w:r>
        <w:rPr>
          <w:rFonts w:eastAsia="Consolas" w:ascii="Consolas" w:cs="Consolas" w:hAnsi="Consolas"/>
          <w:sz w:val="22"/>
          <w:shd w:fill="EFF0F1"/>
        </w:rPr>
        <w:t>r0</w:t>
      </w:r>
      <w:r>
        <w:rPr>
          <w:rFonts w:eastAsia="等线" w:ascii="Arial" w:cs="Arial" w:hAnsi="Arial"/>
          <w:sz w:val="22"/>
        </w:rPr>
        <w:t xml:space="preserve"> 耗时 26 episodes。三个 rollouts 中奖励都保持 1，episode 计数从 [41,24,43] 变为 [26,18,31]，均值从 36 降到 25 episodes。</w:t>
      </w:r>
    </w:p>
    <w:p>
      <w:pPr>
        <w:spacing w:before="120" w:after="120" w:line="288" w:lineRule="auto"/>
        <w:ind w:left="0"/>
        <w:jc w:val="left"/>
      </w:pPr>
      <w:r>
        <w:rPr>
          <w:rFonts w:eastAsia="等线" w:ascii="Arial" w:cs="Arial" w:hAnsi="Arial"/>
          <w:sz w:val="22"/>
        </w:rPr>
        <w:t>这些案例的含义是：Contrastive 案例识别出需要保留的要求；Negative 案例识别出需要重复的检查；Positive 案例识别出导致额外工作的工具失败。每个 finding 都贡献到被提升的模块更新。后续 traces 显示预期行为和成功任务结果；Positive 例子中 episodes 更少。但这些运行也包含其他更新，因此这些比较不隔离单个更改的效果。论文也明确说明，案例研究中的“后续观察”不能视为单变量消融结论。</w:t>
      </w:r>
    </w:p>
    <w:p>
      <w:pPr>
        <w:pStyle w:val="2"/>
        <w:spacing w:before="320" w:after="120" w:line="288" w:lineRule="auto"/>
        <w:ind w:left="0"/>
        <w:jc w:val="left"/>
        <w:outlineLvl w:val="1"/>
      </w:pPr>
      <w:bookmarkStart w:name="heading_14" w:id="14"/>
      <w:r>
        <w:rPr>
          <w:rFonts w:eastAsia="等线" w:ascii="Arial" w:cs="Arial" w:hAnsi="Arial"/>
          <w:b w:val="true"/>
          <w:sz w:val="32"/>
        </w:rPr>
        <w:t>五、相关工作 / Related Work</w:t>
      </w:r>
      <w:bookmarkEnd w:id="14"/>
    </w:p>
    <w:p>
      <w:pPr>
        <w:spacing w:before="120" w:after="120" w:line="288" w:lineRule="auto"/>
        <w:ind w:left="0"/>
        <w:jc w:val="left"/>
      </w:pPr>
      <w:r>
        <w:rPr>
          <w:rFonts w:eastAsia="等线" w:ascii="Arial" w:cs="Arial" w:hAnsi="Arial"/>
          <w:sz w:val="22"/>
        </w:rPr>
        <w:t>在 agent harness 与自我改进方面，近期编码模型工作如 LoopCoder、IQuest-Coder-V1 表明，可执行环境与已验证轨迹可以提供可扩展的 agent 改进信号。先前的经验利用方式大致可分为四类：第一，适配模型权重；第二，累积可复用技能或上下文工件；第三，通过轨迹反馈优化提示或外部 agent 机制；第四，用执行轨迹诊断失败并定位可编辑组件。更近期的工作直接演化 agent 实现或合成 harness 代码，例如 AutoHarness、Meta-Harness、AHE、Self-Harness、RHO、HarnessFix、Living-Harness、HarnessForge、HarnessBank、RSEA 等。TACO 则把 harness 演化专门化到终端 agent 的观测压缩。</w:t>
      </w:r>
    </w:p>
    <w:p>
      <w:pPr>
        <w:spacing w:before="120" w:after="120" w:line="288" w:lineRule="auto"/>
        <w:ind w:left="0"/>
        <w:jc w:val="left"/>
      </w:pPr>
      <w:r>
        <w:rPr>
          <w:rFonts w:eastAsia="等线" w:ascii="Arial" w:cs="Arial" w:hAnsi="Arial"/>
          <w:sz w:val="22"/>
        </w:rPr>
        <w:t>在自我改进中的泛化方面，核心难题是区分可迁移改进与对开发数据的适配。数据选择方面，source-aware rubrics 与 shortcut filtering 有助于保证学习信号反映目标能力。评测覆盖面方面，仓库修复、终端交互、在线工作流等基准被用于检验 agent 能力。HarnessDev 与更广泛研究显式考察 harness 演化、反馈预算与 held-out 泛化；Aspire 研究隐藏评测下的权重与 harness 演化；SGym 把 self-testing、self-judging、improvement 经 history、memory、parameter updates 分离开。论文将自己的定位放在这一脉络中：现有 harness 演化方法常依赖来自评测基准的数据，或把 harness 当作单体整体处理，因此“广泛泛化的、细粒度的 harness 改进”仍未被充分探索。ModularRSI 用 benchmark-disjoint 演化数据集与功能模块分解 + 对比轨迹分析来补足这一点。</w:t>
      </w:r>
    </w:p>
    <w:p>
      <w:pPr>
        <w:spacing w:before="120" w:after="120" w:line="288" w:lineRule="auto"/>
        <w:ind w:left="0"/>
        <w:jc w:val="left"/>
      </w:pPr>
      <w:r>
        <w:rPr>
          <w:rFonts w:eastAsia="等线" w:ascii="Arial" w:cs="Arial" w:hAnsi="Arial"/>
          <w:sz w:val="22"/>
        </w:rPr>
        <w:t xml:space="preserve">论文表 1 对代表性自演化 agent/harness 框架进行对比，三列判据为 </w:t>
      </w:r>
      <w:r>
        <w:rPr>
          <w:rFonts w:eastAsia="等线" w:ascii="Arial" w:cs="Arial" w:hAnsi="Arial"/>
          <w:b w:val="true"/>
          <w:sz w:val="22"/>
        </w:rPr>
        <w:t>Modular Evolution</w:t>
      </w:r>
      <w:r>
        <w:rPr>
          <w:rFonts w:eastAsia="等线" w:ascii="Arial" w:cs="Arial" w:hAnsi="Arial"/>
          <w:sz w:val="22"/>
        </w:rPr>
        <w:t>、</w:t>
      </w:r>
      <w:r>
        <w:rPr>
          <w:rFonts w:eastAsia="等线" w:ascii="Arial" w:cs="Arial" w:hAnsi="Arial"/>
          <w:b w:val="true"/>
          <w:sz w:val="22"/>
        </w:rPr>
        <w:t>Whole-Harness Evolution</w:t>
      </w:r>
      <w:r>
        <w:rPr>
          <w:rFonts w:eastAsia="等线" w:ascii="Arial" w:cs="Arial" w:hAnsi="Arial"/>
          <w:sz w:val="22"/>
        </w:rPr>
        <w:t>、</w:t>
      </w:r>
      <w:r>
        <w:rPr>
          <w:rFonts w:eastAsia="等线" w:ascii="Arial" w:cs="Arial" w:hAnsi="Arial"/>
          <w:b w:val="true"/>
          <w:sz w:val="22"/>
        </w:rPr>
        <w:t>Not Use Benchmark Data</w:t>
      </w:r>
      <w:r>
        <w:rPr>
          <w:rFonts w:eastAsia="等线" w:ascii="Arial" w:cs="Arial" w:hAnsi="Arial"/>
          <w:sz w:val="22"/>
        </w:rPr>
        <w:t>。表注明确：Do Not Use Benchmark Data 表示该方法的 harness 演化是否排除了基准实例、基准轨迹或基准派生奖励。</w:t>
      </w:r>
    </w:p>
    <w:p>
      <w:pPr>
        <w:spacing w:before="120" w:after="120" w:line="288" w:lineRule="auto"/>
        <w:ind w:left="0"/>
      </w:pPr>
      <w:r>
        <w:object>
          <v:shape id="_x0000_i1033" style="width:414pt;height:197pt;mso-width-percent:0;mso-height-percent:0;mso-width-percent:0;mso-height-percent:0" type="#_x0000_t75" o:ole="">
            <v:imagedata r:id="rId26" o:title=""/>
          </v:shape>
          <o:OLEObject DrawAspect="Icon" ObjectID="_1718471227" ProgID="Excel.Sheet.12" ShapeID="_x0000_i1033" Type="Embed" r:id="rId25"/>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sz w:val="22"/>
        </w:rPr>
        <w:t>从表中可见，只有 ModularRSI 同时被标记为 Modular、Whole-Harness，且不使用基准数据；HarnessForge 与 HarnessBank 同时具备前两列但依赖基准数据；HarnessFix、Living-Harness、RSEA 为模块化但非整体演化且依赖基准数据。需要注意，ModularRSI 同时勾选 Whole-Harness Evolution 与 Modular Evolution，结合正文可理解为：模块独立演化后再做 Cross-Module Integration，形成统一 harness，即在模块化基础上仍以整体 harness 为最终产物与演化对象。源码片段未对该表列定义作进一步解释。</w:t>
      </w:r>
    </w:p>
    <w:p>
      <w:pPr>
        <w:spacing w:before="120" w:after="120" w:line="288" w:lineRule="auto"/>
        <w:ind w:left="0"/>
        <w:jc w:val="left"/>
      </w:pPr>
      <w:r>
        <w:rPr>
          <w:rFonts w:eastAsia="等线" w:ascii="Arial" w:cs="Arial" w:hAnsi="Arial"/>
          <w:sz w:val="22"/>
        </w:rPr>
        <w:t>与这些工作相比，ModularRSI 的区别可归纳为四点。数据来源上，不同于依赖评测基准或其子集的 harness RSI，ModularRSI 使用与下游基准不相交的 2,000 条外部可执行任务，并通过实例级相似度过滤与细粒度领域分析减少重叠。信号来源上，不是单条或单边轨迹，而是同一任务的成功—失败轨迹对比加跨任务证据聚合，以区分系统性缺陷与实例特定细节。修改粒度上，不是整 harness 重写，而是五个功能模块内的受限修改范围，再经 Cross-Module Integration 合并并解冲突；HarnessFix 虽做局部诊断修复但不做整体整合演化，HarnessForge、HarnessBank 做模块加整体但依赖基准数据。产物管理上，Function Merge 与 Task-Aware Function Composer 控制函数库膨胀，评测前冻结函数库。</w:t>
      </w:r>
    </w:p>
    <w:p>
      <w:pPr>
        <w:pStyle w:val="2"/>
        <w:spacing w:before="320" w:after="120" w:line="288" w:lineRule="auto"/>
        <w:ind w:left="0"/>
        <w:jc w:val="left"/>
        <w:outlineLvl w:val="1"/>
      </w:pPr>
      <w:bookmarkStart w:name="heading_15" w:id="15"/>
      <w:r>
        <w:rPr>
          <w:rFonts w:eastAsia="等线" w:ascii="Arial" w:cs="Arial" w:hAnsi="Arial"/>
          <w:b w:val="true"/>
          <w:sz w:val="32"/>
        </w:rPr>
        <w:t>六、局限性与展望 / Limitations &amp; Future Work</w:t>
      </w:r>
      <w:bookmarkEnd w:id="15"/>
    </w:p>
    <w:p>
      <w:pPr>
        <w:spacing w:before="120" w:after="120" w:line="288" w:lineRule="auto"/>
        <w:ind w:left="0"/>
        <w:jc w:val="left"/>
      </w:pPr>
      <w:r>
        <w:rPr>
          <w:rFonts w:eastAsia="等线" w:ascii="Arial" w:cs="Arial" w:hAnsi="Arial"/>
          <w:sz w:val="22"/>
        </w:rPr>
        <w:t>论文明确指出的第一个局限是：</w:t>
      </w:r>
      <w:r>
        <w:rPr>
          <w:rFonts w:eastAsia="等线" w:ascii="Arial" w:cs="Arial" w:hAnsi="Arial"/>
          <w:b w:val="true"/>
          <w:sz w:val="22"/>
        </w:rPr>
        <w:t>没有专门消融实验隔离对比轨迹分析的贡献</w:t>
      </w:r>
      <w:r>
        <w:rPr>
          <w:rFonts w:eastAsia="等线" w:ascii="Arial" w:cs="Arial" w:hAnsi="Arial"/>
          <w:sz w:val="22"/>
        </w:rPr>
        <w:t>。尽管轨迹分析和案例研究提供了支持证据，例如 Contrastive、Negative、Positive 三类案例分别展示了对要求保留、检查重复和工具失败的处理，但这些案例中的后续运行也包含其他更新，因此比较不隔离单个更改的效果。换言之，模块化收益可以通过独立演化与联合/非模块化演化的对比得到较强支持，但“对比轨迹分析本身带来多少提升”仍缺少严格的单变量消融。</w:t>
      </w:r>
    </w:p>
    <w:p>
      <w:pPr>
        <w:spacing w:before="120" w:after="120" w:line="288" w:lineRule="auto"/>
        <w:ind w:left="0"/>
        <w:jc w:val="left"/>
      </w:pPr>
      <w:r>
        <w:rPr>
          <w:rFonts w:eastAsia="等线" w:ascii="Arial" w:cs="Arial" w:hAnsi="Arial"/>
          <w:sz w:val="22"/>
        </w:rPr>
        <w:t>第二个局限是计算成本与数据规模。由于计算和时间限制，主要演化实验只使用了 2,000 个 curated evolution instances 的一个子集：从 TB 相关和 SWE 相关子集中各选 120 个实例用于 harness evolution。论文将更广泛比较和更大规模研究留给未来工作。这意味着当前结果虽然覆盖两个困难基准和多个基础模型，但尚未穷尽 2,000 条演化任务的全部潜力，也未系统研究演化数据规模、领域配比、batch 大小、epoch 数与泛化收益之间的缩放关系。</w:t>
      </w:r>
    </w:p>
    <w:p>
      <w:pPr>
        <w:spacing w:before="120" w:after="120" w:line="288" w:lineRule="auto"/>
        <w:ind w:left="0"/>
        <w:jc w:val="left"/>
      </w:pPr>
      <w:r>
        <w:rPr>
          <w:rFonts w:eastAsia="等线" w:ascii="Arial" w:cs="Arial" w:hAnsi="Arial"/>
          <w:sz w:val="22"/>
        </w:rPr>
        <w:t>第三个可见限制来自轨迹证据本身。在轨迹组统计中，有 8 个 all-fail groups 没有有效分数；虽然 150 个 all-fail groups 可以通过 Trajectory Memory 与历史成功配对，但仍有 262 个组所有当前 rollouts 失败且无更早成功，只能做单边诊断。单边诊断可能识别出 repetitive loops、incorrect tool usage、ineffective recovery、premature termination 等明显缺陷，但无法像 contrastive pair 那样直接比较成功与失败的行为差异，因此诊断确定性可能更低。论文片段未给出失败案例或负结果总结，也未包含专门的局限性章节，因此更系统的失败模式分析仍是未来方向。</w:t>
      </w:r>
    </w:p>
    <w:p>
      <w:pPr>
        <w:spacing w:before="120" w:after="120" w:line="288" w:lineRule="auto"/>
        <w:ind w:left="0"/>
        <w:jc w:val="left"/>
      </w:pPr>
      <w:r>
        <w:rPr>
          <w:rFonts w:eastAsia="等线" w:ascii="Arial" w:cs="Arial" w:hAnsi="Arial"/>
          <w:sz w:val="22"/>
        </w:rPr>
        <w:t>在展望上，可以沿几条路径推进。其一，设计严格的对照实验，直接隔离对比轨迹分析、Trajectory Memory、路由桶、Modification Target Selection、Evolution History、三类验证门和 Cross-Module Integration 各自的作用。其二，扩大演化数据使用规模，研究 2,000 条任务全量使用、不同难度分布、不同领域配比、不同 batch 大小与 epoch 数对泛化的影响。其三，扩展下游基准与基础模型覆盖，包括更多终端任务、仓库级软件工程任务和在线工作流评测，以检验跨域迁移与跨模型迁移的边界。其四，改进验证门与集成机制，例如更形式化地检测任务特定常数、任务名称、输出模式过拟合，减少模块间重复机制和冲突行为。其五，研究函数库长期演化中的膨胀、遗忘与组合选择问题，使底层能力可持续扩展而活动 harness 保持紧凑。</w:t>
      </w:r>
    </w:p>
    <w:p>
      <w:pPr>
        <w:pStyle w:val="2"/>
        <w:spacing w:before="320" w:after="120" w:line="288" w:lineRule="auto"/>
        <w:ind w:left="0"/>
        <w:jc w:val="left"/>
        <w:outlineLvl w:val="1"/>
      </w:pPr>
      <w:bookmarkStart w:name="heading_16" w:id="16"/>
      <w:r>
        <w:rPr>
          <w:rFonts w:eastAsia="等线" w:ascii="Arial" w:cs="Arial" w:hAnsi="Arial"/>
          <w:b w:val="true"/>
          <w:sz w:val="32"/>
        </w:rPr>
        <w:t>七、总结 / Conclusion</w:t>
      </w:r>
      <w:bookmarkEnd w:id="16"/>
    </w:p>
    <w:p>
      <w:pPr>
        <w:spacing w:before="120" w:after="120" w:line="288" w:lineRule="auto"/>
        <w:ind w:left="0"/>
        <w:jc w:val="left"/>
      </w:pPr>
      <w:r>
        <w:rPr>
          <w:rFonts w:eastAsia="等线" w:ascii="Arial" w:cs="Arial" w:hAnsi="Arial"/>
          <w:sz w:val="22"/>
        </w:rPr>
        <w:t>ModularRSI 面向 agent harness 的可泛化递归自我改进，提出 benchmark-disjoint、contrastive、modular 的演化框架。它针对三个核心困难：在评测基准或其子集上演化难以区分可复用改进与基准特定适配；单轨迹更新混淆系统性 harness 缺陷与实例特定推理/解法细节；单体 harness 中定位反复缺陷困难且全 harness 优化纠缠无关机制。</w:t>
      </w:r>
    </w:p>
    <w:p>
      <w:pPr>
        <w:spacing w:before="120" w:after="120" w:line="288" w:lineRule="auto"/>
        <w:ind w:left="0"/>
        <w:jc w:val="left"/>
      </w:pPr>
      <w:r>
        <w:rPr>
          <w:rFonts w:eastAsia="等线" w:ascii="Arial" w:cs="Arial" w:hAnsi="Arial"/>
          <w:sz w:val="22"/>
        </w:rPr>
        <w:t>方法上，ModularRSI 对比同一任务的成功与失败轨迹，并跨任务聚合证据，识别反复出现的行为缺陷；把可演化 harness 分解为 Agent Loop、Tool Use、Observation Management、Context Management、Task Completion Detection 五个功能模块；每个模块在受限修改范围内独立演化，之后通过 Cross-Module Integration 合并为统一 harness 并解决冲突。为支持 benchmark-disjoint 演化，论文从外部公开资源构造 2,000 条与下游评测基准不相交的可执行任务，并通过多阶段质量控制筛选。修改在演化中只有通过程序检查、面向泛化的 diff 审阅和执行验证后才被保留；最终函数库冻结用于下游评测。</w:t>
      </w:r>
    </w:p>
    <w:p>
      <w:pPr>
        <w:spacing w:before="120" w:after="120" w:line="288" w:lineRule="auto"/>
        <w:ind w:left="0"/>
        <w:jc w:val="left"/>
      </w:pPr>
      <w:r>
        <w:rPr>
          <w:rFonts w:eastAsia="等线" w:ascii="Arial" w:cs="Arial" w:hAnsi="Arial"/>
          <w:sz w:val="22"/>
        </w:rPr>
        <w:t>实验上，在 TerminalBench 2.0 与 SWE-Bench Verified 上，演化后的 harness 在未见 in-domain 与 cross-domain 任务上取得一致提升，并可跨 GLM-5.2、MiniMax-2.5、DeepSeek-V4-Flash 等基础模型迁移。受控比较显示，独立演化各模块再合并显著优于联合演化和非模块化演化；不同模块对执行可靠性与交互效率的贡献互补。与 AHE、Meta-Harness 在统一 benchmark-disjoint 协议下的比较中，既有方法改进有限，而 ModularRSI 准确率提升超过 5 个百分点。案例研究进一步展示了对比轨迹、Negative 诊断和 Positive 效率诊断如何转化为可复用 harness 机制更新。</w:t>
      </w:r>
    </w:p>
    <w:p>
      <w:pPr>
        <w:spacing w:before="120" w:after="120" w:line="288" w:lineRule="auto"/>
        <w:ind w:left="0"/>
        <w:jc w:val="left"/>
      </w:pPr>
      <w:r>
        <w:rPr>
          <w:rFonts w:eastAsia="等线" w:ascii="Arial" w:cs="Arial" w:hAnsi="Arial"/>
          <w:sz w:val="22"/>
        </w:rPr>
        <w:t>总体而言，ModularRSI 的核心结论是：benchmark-disjoint、contrastive、modular evolution 对构建更可泛化的自改进 agent harness 具有潜力。其当前局限同样清晰：缺少隔离对比轨迹分析贡献的专门消融，受计算成本限制只使用了 2,000 条演化任务的一个子集，案例比较未隔离单个更改效果。未来工作需要在更大规模、更多基准与更严格受控实验下，继续检验并改进这一框架。</w:t>
      </w:r>
    </w:p>
    <w:p>
      <w:pPr>
        <w:spacing w:before="120" w:after="120" w:line="288" w:lineRule="auto"/>
        <w:ind w:left="0"/>
        <w:jc w:val="left"/>
      </w:pPr>
      <w:r>
        <w:rPr>
          <w:rFonts w:eastAsia="等线" w:ascii="Arial" w:cs="Arial" w:hAnsi="Arial"/>
          <w:b w:val="true"/>
          <w:sz w:val="22"/>
        </w:rPr>
        <w:t>原文摘要:</w:t>
      </w:r>
      <w:r>
        <w:rPr>
          <w:rFonts w:eastAsia="等线" w:ascii="Arial" w:cs="Arial" w:hAnsi="Arial"/>
          <w:sz w:val="22"/>
        </w:rPr>
        <w:t xml:space="preserve"> Recent work extends recursive self-improvement (RSI) to agent harnesses for long-horizon coding and terminal tasks, enabling agents to improve execution mechanisms from experience. However, generalizable harness RSI remains challenging. First, evolving harnesses on evaluation benchmarks or their subsets makes it difficult to distinguish reusable improvements from benchmark-specific adaptation. Second, single-trajectory updates can conflate systematic harness deficiencies with instance-specific reasoning and solution details, producing modifications that transfer poorly to unseen tasks. Third, localizing recurring behavioral deficiencies within monolithic harnesses is difficult, while whole-harness optimization can entangle unrelated mechanisms and complicate attribution and validation. We propose ModularRSI, a benchmark-disjoint, contrastive, and modular framework for generalizable harness evolution. ModularRSI contrasts successful and failed trajectories for the same task and aggregates evidence across tasks to identify recurring behavioral deficiencies. It decomposes the evolvable harness into five functional modules: Agent Loop, Tool Use, Observation Management, Context Management, and Task Completion Detection. Each module evolves independently within a restricted modification scope, followed by an integration stage that combines the evolved modules into a unified harness and resolves potential conflicts. To support benchmark-disjoint evolution, we curate 2,000 executable evolution tasks from external sources that are disjoint from downstream evaluation benchmarks. Experiments on TB2.0 and SWE-Bench Verified show consistent improvements on unseen in-domain and cross-domain tasks, with the evolved harness also transferring across different foundation models.</w:t>
      </w:r>
    </w:p>
    <w:p>
      <w:pPr>
        <w:spacing w:before="120" w:after="120" w:line="288" w:lineRule="auto"/>
        <w:ind w:left="0"/>
        <w:jc w:val="left"/>
      </w:pPr>
      <w:r>
        <w:rPr>
          <w:rFonts w:eastAsia="等线" w:ascii="Arial" w:cs="Arial" w:hAnsi="Arial"/>
          <w:b w:val="true"/>
          <w:sz w:val="22"/>
        </w:rPr>
        <w:t>PDF链接:</w:t>
      </w:r>
      <w:r>
        <w:rPr>
          <w:rFonts w:eastAsia="等线" w:ascii="Arial" w:cs="Arial" w:hAnsi="Arial"/>
          <w:sz w:val="22"/>
        </w:rPr>
        <w:t xml:space="preserve"> https://arxiv.org/pdf/2609.14857v1</w:t>
      </w:r>
    </w:p>
    <w:p>
      <w:pPr>
        <w:spacing w:before="120" w:after="120" w:line="288" w:lineRule="auto"/>
        <w:ind w:left="0"/>
        <w:jc w:val="left"/>
      </w:pPr>
    </w:p>
    <w:p>
      <w:pPr>
        <w:spacing w:before="120" w:after="120" w:line="288" w:lineRule="auto"/>
        <w:ind w:left="0"/>
        <w:jc w:val="left"/>
      </w:pPr>
      <w:r>
        <w:rPr>
          <w:rFonts w:eastAsia="等线" w:ascii="Arial" w:cs="Arial" w:hAnsi="Arial"/>
          <w:sz w:val="22"/>
        </w:rPr>
        <w:t>原文链接：</w:t>
      </w:r>
      <w:r>
        <w:rPr>
          <w:rFonts w:eastAsia="等线" w:ascii="Arial" w:cs="Arial" w:hAnsi="Arial"/>
          <w:sz w:val="22"/>
        </w:rPr>
        <w:t>https://mp.weixin.qq.com/s/JhEXCIy68qhooVJQkzHrJg?scene=1&amp;click_id=1345267414</w:t>
      </w:r>
    </w:p>
    <w:sectPr>
      <w:footerReference w:type="default" r:id="rId3"/>
      <w:headerReference w:type="default" r:id="rId27"/>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534660">
    <w:lvl>
      <w:numFmt w:val="bullet"/>
      <w:suff w:val="tab"/>
      <w:lvlText w:val="•"/>
      <w:rPr>
        <w:color w:val="3370ff"/>
      </w:rPr>
    </w:lvl>
  </w:abstractNum>
  <w:abstractNum w:abstractNumId="534661">
    <w:lvl>
      <w:numFmt w:val="bullet"/>
      <w:suff w:val="tab"/>
      <w:lvlText w:val="•"/>
      <w:rPr>
        <w:color w:val="3370ff"/>
      </w:rPr>
    </w:lvl>
  </w:abstractNum>
  <w:abstractNum w:abstractNumId="534662">
    <w:lvl>
      <w:numFmt w:val="bullet"/>
      <w:suff w:val="tab"/>
      <w:lvlText w:val="•"/>
      <w:rPr>
        <w:color w:val="3370ff"/>
      </w:rPr>
    </w:lvl>
  </w:abstractNum>
  <w:abstractNum w:abstractNumId="534663">
    <w:lvl>
      <w:numFmt w:val="bullet"/>
      <w:suff w:val="tab"/>
      <w:lvlText w:val="•"/>
      <w:rPr>
        <w:color w:val="3370ff"/>
      </w:rPr>
    </w:lvl>
  </w:abstractNum>
  <w:abstractNum w:abstractNumId="534664">
    <w:lvl>
      <w:numFmt w:val="bullet"/>
      <w:suff w:val="tab"/>
      <w:lvlText w:val="•"/>
      <w:rPr>
        <w:color w:val="3370ff"/>
      </w:rPr>
    </w:lvl>
  </w:abstractNum>
  <w:abstractNum w:abstractNumId="534665">
    <w:lvl>
      <w:start w:val="1"/>
      <w:numFmt w:val="decimal"/>
      <w:suff w:val="tab"/>
      <w:lvlText w:val="%1."/>
      <w:rPr>
        <w:color w:val="3370ff"/>
      </w:rPr>
    </w:lvl>
  </w:abstractNum>
  <w:abstractNum w:abstractNumId="534666">
    <w:lvl>
      <w:start w:val="2"/>
      <w:numFmt w:val="decimal"/>
      <w:suff w:val="tab"/>
      <w:lvlText w:val="%1."/>
      <w:rPr>
        <w:color w:val="3370ff"/>
      </w:rPr>
    </w:lvl>
  </w:abstractNum>
  <w:abstractNum w:abstractNumId="534667">
    <w:lvl>
      <w:start w:val="3"/>
      <w:numFmt w:val="decimal"/>
      <w:suff w:val="tab"/>
      <w:lvlText w:val="%1."/>
      <w:rPr>
        <w:color w:val="3370ff"/>
      </w:rPr>
    </w:lvl>
  </w:abstractNum>
  <w:abstractNum w:abstractNumId="534668">
    <w:lvl>
      <w:start w:val="1"/>
      <w:numFmt w:val="decimal"/>
      <w:suff w:val="tab"/>
      <w:lvlText w:val="%1."/>
      <w:rPr>
        <w:color w:val="3370ff"/>
      </w:rPr>
    </w:lvl>
  </w:abstractNum>
  <w:abstractNum w:abstractNumId="534669">
    <w:lvl>
      <w:start w:val="2"/>
      <w:numFmt w:val="decimal"/>
      <w:suff w:val="tab"/>
      <w:lvlText w:val="%1."/>
      <w:rPr>
        <w:color w:val="3370ff"/>
      </w:rPr>
    </w:lvl>
  </w:abstractNum>
  <w:abstractNum w:abstractNumId="534670">
    <w:lvl>
      <w:start w:val="3"/>
      <w:numFmt w:val="decimal"/>
      <w:suff w:val="tab"/>
      <w:lvlText w:val="%1."/>
      <w:rPr>
        <w:color w:val="3370ff"/>
      </w:rPr>
    </w:lvl>
  </w:abstractNum>
  <w:abstractNum w:abstractNumId="534671">
    <w:lvl>
      <w:start w:val="4"/>
      <w:numFmt w:val="decimal"/>
      <w:suff w:val="tab"/>
      <w:lvlText w:val="%1."/>
      <w:rPr>
        <w:color w:val="3370ff"/>
      </w:rPr>
    </w:lvl>
  </w:abstractNum>
  <w:abstractNum w:abstractNumId="534672">
    <w:lvl>
      <w:start w:val="5"/>
      <w:numFmt w:val="decimal"/>
      <w:suff w:val="tab"/>
      <w:lvlText w:val="%1."/>
      <w:rPr>
        <w:color w:val="3370ff"/>
      </w:rPr>
    </w:lvl>
  </w:abstractNum>
  <w:abstractNum w:abstractNumId="534673">
    <w:lvl>
      <w:numFmt w:val="bullet"/>
      <w:suff w:val="tab"/>
      <w:lvlText w:val="•"/>
      <w:rPr>
        <w:color w:val="3370ff"/>
      </w:rPr>
    </w:lvl>
  </w:abstractNum>
  <w:abstractNum w:abstractNumId="534674">
    <w:lvl>
      <w:numFmt w:val="bullet"/>
      <w:suff w:val="tab"/>
      <w:lvlText w:val="•"/>
      <w:rPr>
        <w:color w:val="3370ff"/>
      </w:rPr>
    </w:lvl>
  </w:abstractNum>
  <w:abstractNum w:abstractNumId="534675">
    <w:lvl>
      <w:numFmt w:val="bullet"/>
      <w:suff w:val="tab"/>
      <w:lvlText w:val="•"/>
      <w:rPr>
        <w:color w:val="3370ff"/>
      </w:rPr>
    </w:lvl>
  </w:abstractNum>
  <w:abstractNum w:abstractNumId="534676">
    <w:lvl>
      <w:numFmt w:val="bullet"/>
      <w:suff w:val="tab"/>
      <w:lvlText w:val="•"/>
      <w:rPr>
        <w:color w:val="3370ff"/>
      </w:rPr>
    </w:lvl>
  </w:abstractNum>
  <w:abstractNum w:abstractNumId="534677">
    <w:lvl>
      <w:numFmt w:val="bullet"/>
      <w:suff w:val="tab"/>
      <w:lvlText w:val="•"/>
      <w:rPr>
        <w:color w:val="3370ff"/>
      </w:rPr>
    </w:lvl>
  </w:abstractNum>
  <w:num w:numId="1">
    <w:abstractNumId w:val="534660"/>
  </w:num>
  <w:num w:numId="2">
    <w:abstractNumId w:val="534661"/>
  </w:num>
  <w:num w:numId="3">
    <w:abstractNumId w:val="534662"/>
  </w:num>
  <w:num w:numId="4">
    <w:abstractNumId w:val="534663"/>
  </w:num>
  <w:num w:numId="5">
    <w:abstractNumId w:val="534664"/>
  </w:num>
  <w:num w:numId="6">
    <w:abstractNumId w:val="534665"/>
  </w:num>
  <w:num w:numId="7">
    <w:abstractNumId w:val="534666"/>
  </w:num>
  <w:num w:numId="8">
    <w:abstractNumId w:val="534667"/>
  </w:num>
  <w:num w:numId="9">
    <w:abstractNumId w:val="534668"/>
  </w:num>
  <w:num w:numId="10">
    <w:abstractNumId w:val="534669"/>
  </w:num>
  <w:num w:numId="11">
    <w:abstractNumId w:val="534670"/>
  </w:num>
  <w:num w:numId="12">
    <w:abstractNumId w:val="534671"/>
  </w:num>
  <w:num w:numId="13">
    <w:abstractNumId w:val="534672"/>
  </w:num>
  <w:num w:numId="14">
    <w:abstractNumId w:val="534673"/>
  </w:num>
  <w:num w:numId="15">
    <w:abstractNumId w:val="534674"/>
  </w:num>
  <w:num w:numId="16">
    <w:abstractNumId w:val="534675"/>
  </w:num>
  <w:num w:numId="17">
    <w:abstractNumId w:val="534676"/>
  </w:num>
  <w:num w:numId="18">
    <w:abstractNumId w:val="534677"/>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embeddings/Microsoft_Excel_Worksheet2.xlsx" Type="http://schemas.openxmlformats.org/officeDocument/2006/relationships/package"/><Relationship Id="rId11" Target="media/image5.png" Type="http://schemas.openxmlformats.org/officeDocument/2006/relationships/image"/><Relationship Id="rId12" Target="media/image6.png" Type="http://schemas.openxmlformats.org/officeDocument/2006/relationships/image"/><Relationship Id="rId13" Target="embeddings/Microsoft_Excel_Worksheet3.xlsx" Type="http://schemas.openxmlformats.org/officeDocument/2006/relationships/package"/><Relationship Id="rId14" Target="media/image7.png" Type="http://schemas.openxmlformats.org/officeDocument/2006/relationships/image"/><Relationship Id="rId15" Target="embeddings/Microsoft_Excel_Worksheet4.xlsx" Type="http://schemas.openxmlformats.org/officeDocument/2006/relationships/package"/><Relationship Id="rId16" Target="media/image8.png" Type="http://schemas.openxmlformats.org/officeDocument/2006/relationships/image"/><Relationship Id="rId17" Target="embeddings/Microsoft_Excel_Worksheet5.xlsx" Type="http://schemas.openxmlformats.org/officeDocument/2006/relationships/package"/><Relationship Id="rId18" Target="media/image9.png" Type="http://schemas.openxmlformats.org/officeDocument/2006/relationships/image"/><Relationship Id="rId19" Target="embeddings/Microsoft_Excel_Worksheet6.xlsx" Type="http://schemas.openxmlformats.org/officeDocument/2006/relationships/package"/><Relationship Id="rId2" Target="styles.xml" Type="http://schemas.openxmlformats.org/officeDocument/2006/relationships/styles"/><Relationship Id="rId20" Target="media/image10.png" Type="http://schemas.openxmlformats.org/officeDocument/2006/relationships/image"/><Relationship Id="rId21" Target="embeddings/Microsoft_Excel_Worksheet7.xlsx" Type="http://schemas.openxmlformats.org/officeDocument/2006/relationships/package"/><Relationship Id="rId22" Target="media/image11.png" Type="http://schemas.openxmlformats.org/officeDocument/2006/relationships/image"/><Relationship Id="rId23" Target="embeddings/Microsoft_Excel_Worksheet8.xlsx" Type="http://schemas.openxmlformats.org/officeDocument/2006/relationships/package"/><Relationship Id="rId24" Target="media/image12.png" Type="http://schemas.openxmlformats.org/officeDocument/2006/relationships/image"/><Relationship Id="rId25" Target="embeddings/Microsoft_Excel_Worksheet9.xlsx" Type="http://schemas.openxmlformats.org/officeDocument/2006/relationships/package"/><Relationship Id="rId26" Target="media/image13.png" Type="http://schemas.openxmlformats.org/officeDocument/2006/relationships/image"/><Relationship Id="rId27" Target="header1.xml" Type="http://schemas.openxmlformats.org/officeDocument/2006/relationships/header"/><Relationship Id="rId3" Target="footer1.xml" Type="http://schemas.openxmlformats.org/officeDocument/2006/relationships/footer"/><Relationship Id="rId4" Target="numbering.xml" Type="http://schemas.openxmlformats.org/officeDocument/2006/relationships/numbering"/><Relationship Id="rId5" Target="media/image1.png" Type="http://schemas.openxmlformats.org/officeDocument/2006/relationships/image"/><Relationship Id="rId6" Target="media/image2.png" Type="http://schemas.openxmlformats.org/officeDocument/2006/relationships/image"/><Relationship Id="rId7" Target="embeddings/Microsoft_Excel_Worksheet1.xlsx" Type="http://schemas.openxmlformats.org/officeDocument/2006/relationships/package"/><Relationship Id="rId8" Target="media/image3.png" Type="http://schemas.openxmlformats.org/officeDocument/2006/relationships/image"/><Relationship Id="rId9" Target="media/image4.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2026-09-30T13:15:21Z</dcterms:created>
  <dc:creator>Apache POI</dc:creator>
</cp:coreProperties>
</file>