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02_BookRAG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https://arxiv.org/pdf/2512.03413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https://github.com/sam234990/BookRAG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BookRAG: A Hierarchical Structure-aware Index-based Approach for Retrieval-Augmented Generation on Complex Documents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一、当 RAG 遇到“书”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3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图1：三种技术路线对比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图1：纯文本 RAG（a）与版式分段 RAG（b）均无法同时保留结构依赖与跨模态关系，BookRAG（c）原生感知层级。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二、核心结论：SOTA 是怎么炼成的？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表5：在三个多模态长文档基准上，BookRAG 全部刷新 SOTA，</w:t>
      </w:r>
      <w:r>
        <w:rPr>
          <w:rFonts w:eastAsia="等线" w:ascii="Arial" w:cs="Arial" w:hAnsi="Arial"/>
          <w:b w:val="true"/>
          <w:color w:val="245bdb"/>
          <w:sz w:val="22"/>
        </w:rPr>
        <w:t>检索召回率最高提升 71.2</w:t>
      </w:r>
      <w:r>
        <w:rPr>
          <w:rFonts w:eastAsia="等线" w:ascii="Arial" w:cs="Arial" w:hAnsi="Arial"/>
          <w:color w:val="8f959e"/>
          <w:sz w:val="22"/>
        </w:rPr>
        <w:t>%（M3DocVQA）。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三、技术方案：BookIndex × Agent-based Retrieval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3.1 BookIndex：把“书”拆成树+图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图2：BookIndex 两阶段构建流程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先解析版式得树，再抽实体建图，最后 GT-Link 双向绑定。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color w:val="8f959e"/>
          <w:sz w:val="28"/>
        </w:rPr>
        <w:t>亮点 ① 梯度式实体消歧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用向量检索 + rerank 得分曲线找“断崖”→ 自动划清同类/不同类边界，</w:t>
      </w:r>
      <w:r>
        <w:rPr>
          <w:rFonts w:eastAsia="等线" w:ascii="Arial" w:cs="Arial" w:hAnsi="Arial"/>
          <w:b w:val="true"/>
          <w:color w:val="245bdb"/>
          <w:sz w:val="22"/>
        </w:rPr>
        <w:t>O(n) 完成全图消歧</w:t>
      </w:r>
      <w:r>
        <w:rPr>
          <w:rFonts w:eastAsia="等线" w:ascii="Arial" w:cs="Arial" w:hAnsi="Arial"/>
          <w:color w:val="8f959e"/>
          <w:sz w:val="22"/>
        </w:rPr>
        <w:t>，避免传统 O(n²) 两两比较。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3.2 Agent-based Retrieval：像人一样“翻书”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图3：整体检索流程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图3：规划 → 气味/过滤觅食 → 合成答案，全程 Pareto 前沿 (Skyline) 过滤，只保留“多维不劣解”。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受 </w:t>
      </w:r>
      <w:r>
        <w:rPr>
          <w:rFonts w:eastAsia="等线" w:ascii="Arial" w:cs="Arial" w:hAnsi="Arial"/>
          <w:b w:val="true"/>
          <w:color w:val="245bdb"/>
          <w:sz w:val="22"/>
        </w:rPr>
        <w:t>信息觅食理论 (IFT)</w:t>
      </w:r>
      <w:r>
        <w:rPr>
          <w:rFonts w:eastAsia="等线" w:ascii="Arial" w:cs="Arial" w:hAnsi="Arial"/>
          <w:color w:val="8f959e"/>
          <w:sz w:val="22"/>
        </w:rPr>
        <w:t xml:space="preserve"> 启发，系统把查询拆成三类并动态组装算子：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color w:val="8f959e"/>
          <w:sz w:val="28"/>
        </w:rPr>
        <w:t>亮点 ② 多维 Skyline 过滤</w:t>
      </w:r>
      <w:bookmarkEnd w:id="6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同时考虑 </w:t>
      </w:r>
      <w:r>
        <w:rPr>
          <w:rFonts w:eastAsia="等线" w:ascii="Arial" w:cs="Arial" w:hAnsi="Arial"/>
          <w:b w:val="true"/>
          <w:color w:val="245bdb"/>
          <w:sz w:val="22"/>
        </w:rPr>
        <w:t>图节点重要性 + 文本语义相关度</w:t>
      </w:r>
      <w:r>
        <w:rPr>
          <w:rFonts w:eastAsia="等线" w:ascii="Arial" w:cs="Arial" w:hAnsi="Arial"/>
          <w:color w:val="8f959e"/>
          <w:sz w:val="22"/>
        </w:rPr>
        <w:t>，保留“在至少一个维度上最优”的块，</w:t>
      </w:r>
      <w:r>
        <w:rPr>
          <w:rFonts w:eastAsia="等线" w:ascii="Arial" w:cs="Arial" w:hAnsi="Arial"/>
          <w:b w:val="true"/>
          <w:color w:val="245bdb"/>
          <w:sz w:val="22"/>
        </w:rPr>
        <w:t>候选集≈10 块即可达 top 性能</w:t>
      </w:r>
      <w:r>
        <w:rPr>
          <w:rFonts w:eastAsia="等线" w:ascii="Arial" w:cs="Arial" w:hAnsi="Arial"/>
          <w:color w:val="8f959e"/>
          <w:sz w:val="22"/>
        </w:rPr>
        <w:t>（表6）。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BookRAG 算子库及在 MMLongBench 数据集上的执行示例：(a) 四类算子（Formulator、Selector、Reasoner、Synthesizer）的可视化图示；(b) 针对“单跳”查询的执行轨迹，展示了基于智能体的规划与逐步算子执行过程。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四、开箱即用：效率与可扩展性</w:t>
      </w:r>
      <w:bookmarkEnd w:id="7"/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图5：在维持多模态能力的同时，BookRAG 把“长文档推理”拉到可落地成本区间。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五、Take-away 一句话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“先给文档一本‘目录’，再让 agent 像人一样翻目录、跳章节、做笔记”</w:t>
      </w:r>
      <w:r>
        <w:rPr>
          <w:rFonts w:eastAsia="等线" w:ascii="Arial" w:cs="Arial" w:hAnsi="Arial"/>
          <w:color w:val="8f959e"/>
          <w:sz w:val="22"/>
        </w:rPr>
        <w:t xml:space="preserve"> —— BookRAG 用结构感知索引 + 动态觅食式检索，让长文档问答首次兼顾</w:t>
      </w:r>
      <w:r>
        <w:rPr>
          <w:rFonts w:eastAsia="等线" w:ascii="Arial" w:cs="Arial" w:hAnsi="Arial"/>
          <w:b w:val="true"/>
          <w:color w:val="245bdb"/>
          <w:sz w:val="22"/>
        </w:rPr>
        <w:t>高精度、高召回、低成本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如果你正在被“上百页技术手册 + 多跳查询”折磨，BookRAG 值得放进工具箱。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https://mp.weixin.qq.com/s/0okUecpixE8wv3u154UJFg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4626">
    <w:lvl>
      <w:numFmt w:val="bullet"/>
      <w:suff w:val="tab"/>
      <w:lvlText w:val="•"/>
      <w:rPr>
        <w:color w:val="3370ff"/>
      </w:rPr>
    </w:lvl>
  </w:abstractNum>
  <w:abstractNum w:abstractNumId="2214627">
    <w:lvl>
      <w:numFmt w:val="bullet"/>
      <w:suff w:val="tab"/>
      <w:lvlText w:val="•"/>
      <w:rPr>
        <w:color w:val="3370ff"/>
      </w:rPr>
    </w:lvl>
  </w:abstractNum>
  <w:num w:numId="1">
    <w:abstractNumId w:val="2214626"/>
  </w:num>
  <w:num w:numId="2">
    <w:abstractNumId w:val="22146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numbering.xml" Type="http://schemas.openxmlformats.org/officeDocument/2006/relationships/numbering"/><Relationship Id="rId12" Target="media/image6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7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2025-12-08T11:45:45Z</dcterms:created>
  <dc:creator>Apache POI</dc:creator>
</cp:coreProperties>
</file>