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终于有人把 Claude Skills 官方教程讲清楚了（附完整实践）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 Claude 使用效率的方法很多，网上可以找到各种提示词优化、上下文管理等技巧，也有不少开源项目和商业工具。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但这些都存在一个共同问题：每次都要重新设置。每次启动新对话，都需要重复配置一遍，既浪费时间又有学习成本。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Skills 的出现正是为了解决这个问题。它能将你的专业知识、工作流程和领域知识打包成可复用模块，并在遇到相关任务时自动激活。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今天这篇文章，我就基于 Anthropic 官方文档，用最通俗易懂的方式，带你从零开始掌握 Claude Skills 的完整开发体系。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核心洞察：Claude Skills 是什么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基本概念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我发现 Skills 真的是个很巧妙的设计，它就是一些模块化、自包含的包。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通过提供专业化知识、工作流程和工具来扩展 Claude 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我习惯把它想象成特定领域的「上岗指南」——它们把 Claude 从通用助手转变为具备程序化知识的专业化代理。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Anthropic 官方技能仓库里，你可以看到 Skills 的设计目标——让 Claude 能重复完成特定任务，比如把品牌指南应用到文档、执行组织流程，或者自动化你的个人流程。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我的感悟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：Skills 的根本创新其实是效率。与其每次都花费 token 重复指令，不如一次性打包专业知识，让 Claude 在相关时自动激活。这就像每天都要培训新人 vs 直接雇佣一个懂行的专家，完全不是一个量级。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Skills vs Sub-Agents vs MCP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在我深入研究 Skills 之前，我觉得有必要先搞清楚它和其他 Claude Code 扩展机制的区别，不然很容易搞混：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我的使用建议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ea121"/>
          <w:sz w:val="22"/>
        </w:rPr>
        <w:t>Skills</w:t>
      </w:r>
      <w:r>
        <w:rPr>
          <w:rFonts w:eastAsia="等线" w:ascii="Arial" w:cs="Arial" w:hAnsi="Arial"/>
          <w:sz w:val="22"/>
        </w:rPr>
        <w:t>：当你需要 Claude 遵循特定程序、使用领域知识或重复执行脚本时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ea121"/>
          <w:sz w:val="22"/>
        </w:rPr>
        <w:t>Sub-Agents</w:t>
      </w:r>
      <w:r>
        <w:rPr>
          <w:rFonts w:eastAsia="等线" w:ascii="Arial" w:cs="Arial" w:hAnsi="Arial"/>
          <w:sz w:val="22"/>
        </w:rPr>
        <w:t>：当你需要并行工作、委托复杂研究或隔离任务时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ea121"/>
          <w:sz w:val="22"/>
        </w:rPr>
        <w:t>MCP</w:t>
      </w:r>
      <w:r>
        <w:rPr>
          <w:rFonts w:eastAsia="等线" w:ascii="Arial" w:cs="Arial" w:hAnsi="Arial"/>
          <w:sz w:val="22"/>
        </w:rPr>
        <w:t>：当你需要与外部系统、API 交互时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从我个人的使用体验来看，Skills 是扩展 Claude 能力的最简单方式，不需要什么外部基础设施——这让它成为打包团队知识工作流程的理想选择。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核心设计原则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在开始实现之前，先理解这三个区分有效 Skills 与臃肿 Skills 的原则。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原则1：简洁至上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上下文窗口是公共资源。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与 Claude 所使用的其他上下文是共享的：系统提示、对话历史、其他 Skills 的元数据，以及最终的用户请求，都会一并纳入。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默认假设：Claude 已经很聪明了。</w:t>
      </w:r>
      <w:r>
        <w:rPr>
          <w:rFonts w:eastAsia="等线" w:ascii="Arial" w:cs="Arial" w:hAnsi="Arial"/>
          <w:sz w:val="22"/>
        </w:rPr>
        <w:t xml:space="preserve"> 仅提供 Claude 缺失的上下文信息。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对每一条信息都要保持怀疑态度：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「Claude 真的需要这个解释吗？」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「这个段落值得花费 token 吗？」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专业技巧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优先使用简洁示例，而非冗长说明。精心设计的示例比整段描述传达更多信息，同时消耗更少 token。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原则2：设定合适的自由度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确保示例和说明的具体性与任务的脆弱性及变异性相匹配：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核心洞察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 Claude 想象成正在探索一条路径：两侧是悬崖的狭窄桥梁，需要明确而严格的护栏（低自由度）；而开阔的田野，则允许多种前进路线（高自由度）。你的 Skills 指导，应当与所处的地形相匹配。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原则3：渐进式披露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使用三级加载系统来高效管理上下文：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第一级 - 元数据（始终加载）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YAML 前置元数据中的名称和描述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每个 Skill 约 100 token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支持发现而不消耗上下文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第二级 - SKILL.md 主体（触发时加载）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主要指令和程序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目标控制在 500 行 / 5k token 以下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当 Claude 判定 Skill 相关时加载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第三级 - 打包资源（按需加载）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脚本、参考资料、资产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无限容量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脚本可以在不加载到上下文的情况下执行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注意</w:t>
      </w:r>
      <w:r>
        <w:rPr>
          <w:rFonts w:eastAsia="等线" w:ascii="Arial" w:cs="Arial" w:hAnsi="Arial"/>
          <w:sz w:val="22"/>
        </w:rPr>
        <w:t>：保持 SKILL.md 精简，最好不要超过 500 行。如果快到上限，可以把内容拆到单独的参考文件，这样既防止上下文膨胀，也不影响功能。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技能文件结构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基础结构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Skill 都遵循以下目录结构：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skill-name/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SKILL.md (必需)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├── YAML 前置元数据 (必需)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│   ├── name: (必需)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│   └── description: (必需)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└── Markdown 指令 (必需)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└── 打包资源 (可选)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scripts/     - 可执行代码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references/  - 上下文文档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└── assets/      - 输出文件（模板等）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SKILL.md 格式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name: your-skill-name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description: 这个技能做什么以及何时使用。包括触发上下文、文件类型、任务类型和用户可能提及的关键词。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Your Skill Name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[指令部分]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Claude 的清晰、分步指导。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[示例部分]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具体的输入/输出示例。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前置元数据要求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56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核心要点</w:t>
      </w:r>
      <w:r>
        <w:rPr>
          <w:rFonts w:eastAsia="等线" w:ascii="Arial" w:cs="Arial" w:hAnsi="Arial"/>
          <w:sz w:val="22"/>
        </w:rPr>
        <w:t>：描述字段是技能触发的关键，告诉 Claude 技能能做什么以及什么时候使用。主体内容只会在触发后加载，所以「何时使用」不要放在主体里。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打包资源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color w:val="2ea121"/>
          <w:sz w:val="28"/>
        </w:rPr>
        <w:t>Scripts (</w:t>
      </w:r>
      <w:r>
        <w:rPr>
          <w:rFonts w:eastAsia="Consolas" w:ascii="Consolas" w:cs="Consolas" w:hAnsi="Consolas"/>
          <w:b w:val="true"/>
          <w:color w:val="d83931"/>
          <w:sz w:val="28"/>
          <w:shd w:fill="EFF0F1"/>
        </w:rPr>
        <w:t>scripts/</w:t>
      </w:r>
      <w:r>
        <w:rPr>
          <w:rFonts w:eastAsia="等线" w:ascii="Arial" w:cs="Arial" w:hAnsi="Arial"/>
          <w:b w:val="true"/>
          <w:color w:val="2ea121"/>
          <w:sz w:val="28"/>
        </w:rPr>
        <w:t>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可执行代码（Python/Bash/等），用于需要确定性可靠性的任务。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何时包含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相同代码被重复编写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需要确定性可靠性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容易出错的复杂操作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好处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Token 高效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确定性结果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可以在不加载到上下文的情况下执行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#!/usr/bin/env python3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"""按指定度数旋转 PDF 页面。"""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import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argparse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from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pypdf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import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PdfReader, PdfWriter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def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rotate_pdf(input_path, output_path, degrees):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reader = PdfReader(input_path)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writer = PdfWriter()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for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page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in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reader.pages: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    page.rotate(degrees)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    writer.add_page(page)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with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 xml:space="preserve"> open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(output_path, "wb")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as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f: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    writer.write(f)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if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__name__ == "__main__":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parser = argparse.ArgumentParser()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parser.add_argument("input",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 xml:space="preserve"> help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="输入 PDF 路径")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parser.add_argument("output",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 xml:space="preserve"> help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="输出 PDF 路径")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parser.add_argument("--degrees",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 xml:space="preserve"> type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=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int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, default=90)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args = parser.parse_args()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rotate_pdf(args.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input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, args.output, args.degrees)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color w:val="2ea121"/>
          <w:sz w:val="28"/>
        </w:rPr>
        <w:t>References (</w:t>
      </w:r>
      <w:r>
        <w:rPr>
          <w:rFonts w:eastAsia="Consolas" w:ascii="Consolas" w:cs="Consolas" w:hAnsi="Consolas"/>
          <w:b w:val="true"/>
          <w:color w:val="d83931"/>
          <w:sz w:val="28"/>
          <w:shd w:fill="EFF0F1"/>
        </w:rPr>
        <w:t>references/</w:t>
      </w:r>
      <w:r>
        <w:rPr>
          <w:rFonts w:eastAsia="等线" w:ascii="Arial" w:cs="Arial" w:hAnsi="Arial"/>
          <w:b w:val="true"/>
          <w:color w:val="2ea121"/>
          <w:sz w:val="28"/>
        </w:rPr>
        <w:t>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根据需要加载到上下文中的文档。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何时包含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数据库架构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API 文档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领域知识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公司政策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详细工作流程指南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最佳实践</w:t>
      </w:r>
      <w:r>
        <w:rPr>
          <w:rFonts w:eastAsia="等线" w:ascii="Arial" w:cs="Arial" w:hAnsi="Arial"/>
          <w:sz w:val="22"/>
        </w:rPr>
        <w:t>：如果文件较大（&gt;10k 字），在 SKILL.md 中包含 grep 搜索模式。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专业技巧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信息应该存在于 SKILL.md 或 references 中——不能同时存在。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 SKILL.md 中保留基本程序指令；将详细参考资料移到 references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这保持 SKILL.md 精简同时使信息可发现。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2ea121"/>
          <w:sz w:val="28"/>
        </w:rPr>
        <w:t>Assets (</w:t>
      </w:r>
      <w:r>
        <w:rPr>
          <w:rFonts w:eastAsia="Consolas" w:ascii="Consolas" w:cs="Consolas" w:hAnsi="Consolas"/>
          <w:b w:val="true"/>
          <w:color w:val="d83931"/>
          <w:sz w:val="28"/>
          <w:shd w:fill="EFF0F1"/>
        </w:rPr>
        <w:t>assets/</w:t>
      </w:r>
      <w:r>
        <w:rPr>
          <w:rFonts w:eastAsia="等线" w:ascii="Arial" w:cs="Arial" w:hAnsi="Arial"/>
          <w:b w:val="true"/>
          <w:color w:val="2ea121"/>
          <w:sz w:val="28"/>
        </w:rPr>
        <w:t>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不加载到上下文但在输出中使用的文件。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何时包含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模板（PowerPoint、文档）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品牌资产（徽标、图像）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样板代码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字体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好处</w:t>
      </w:r>
      <w:r>
        <w:rPr>
          <w:rFonts w:eastAsia="等线" w:ascii="Arial" w:cs="Arial" w:hAnsi="Arial"/>
          <w:sz w:val="22"/>
        </w:rPr>
        <w:t>：将输出资源与文档分离，使 Claude 能够使用文件而不加载它们。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不应包含的内容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应只包含基本文件。不要创建：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README.md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INSTALLATION_GUIDE.md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QUICK_REFERENCE.md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CHANGELOG.md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应只包含 AI 代理完成工作所需的内容——而不是关于创建、设置程序或面向用户文档的辅助上下文。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8f959e"/>
          <w:sz w:val="32"/>
        </w:rPr>
        <w:t>六步创建流程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步骤1：通过具体示例理解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要创建有效的 Skill，收集它将如何使用的具体示例。询问如下问题：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「这个技能应该支持什么功能？」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「你能举一个这个技能如何使用的例子吗？」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「用户会说什来触发这个技能？」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核心洞察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不要用问题让用户不知所措。从最重要的开始，根据需要跟进。当你对技能应该支持的功能有清晰感知时结束。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图像编辑器技能的示例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用户可能会说：「从这张图像中去除红眼」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用户可能会说：「将这张图像旋转 90 度」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用户可能会说：「将这张照片调整为 800x600」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步骤2：规划可复用内容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通过以下方式分析每个示例：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考虑如何从头开始执行示例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识别在重复执行时会有帮助的脚本、参考资料和资产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示例分析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步骤3：初始化 Skill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从头创建时，使用 Anthropic 的初始化脚本：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scripts/init_skill.py &lt;skill-name&gt; --path &lt;output-directory&gt;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脚本会：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在指定路径创建技能目录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生成带有正确前置元数据的 SKILL.md 模板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创建示例资源目录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添加可以自定义或删除的示例文件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手动初始化替代方案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mkdir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-p my-skill/{scripts,references,assets}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touch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my-skill/SKILL.md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步骤4：编辑 Skill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记住：你正在为另一个 Claude 实例创建这个技能。包含有益且非显而易见的信息。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color w:val="2ea121"/>
          <w:sz w:val="28"/>
        </w:rPr>
        <w:t>从可复用内容开始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实现在步骤 2 中识别的脚本、参考资料和资产。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重要提示</w:t>
      </w:r>
      <w:r>
        <w:rPr>
          <w:rFonts w:eastAsia="等线" w:ascii="Arial" w:cs="Arial" w:hAnsi="Arial"/>
          <w:sz w:val="22"/>
        </w:rPr>
        <w:t>：通过实际运行来测试所有脚本。如果有许多类似脚本，测试代表性样本以确保它们工作。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删除技能不需要的任何示例文件。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color w:val="2ea121"/>
          <w:sz w:val="28"/>
        </w:rPr>
        <w:t>编写 SKILL.md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写作指南</w:t>
      </w:r>
      <w:r>
        <w:rPr>
          <w:rFonts w:eastAsia="等线" w:ascii="Arial" w:cs="Arial" w:hAnsi="Arial"/>
          <w:sz w:val="22"/>
        </w:rPr>
        <w:t>：始终使用祈使/不定式形式。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前置元数据示例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name: docx-processor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description: 综合文档创建、编辑和分析，支持跟踪更改、评论、格式保留和文本提取。当 Claude 需要处理专业文档（.docx 文件）时使用：(1) 创建新文档，(2) 修改或编辑内容，(3) 处理跟踪更改，(4) 添加评论，或任何其他文档任务。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主体结构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Skill Name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Getting Started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[基本的第一步]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Core Workflows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[分步程序]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Extended Capabilities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**Feature A**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[FEATURE_A.md](references/feature_a.md)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**Feature B**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[FEATURE_B.md](references/feature_b.md)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Examples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[具体的输入/输出对]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步骤5：打包 Skill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开发完成后，打包成可分发的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.skill</w:t>
      </w:r>
      <w:r>
        <w:rPr>
          <w:rFonts w:eastAsia="等线" w:ascii="Arial" w:cs="Arial" w:hAnsi="Arial"/>
          <w:sz w:val="22"/>
        </w:rPr>
        <w:t xml:space="preserve">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scripts/package_skill.py &lt;path/to/skill-folder&gt;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可选输出目录：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scripts/package_skill.py &lt;path/to/skill-folder&gt; ./dist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打包脚本会：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2ea121"/>
          <w:sz w:val="22"/>
        </w:rPr>
        <w:t>自动验证</w:t>
      </w:r>
      <w:r>
        <w:rPr>
          <w:rFonts w:eastAsia="等线" w:ascii="Arial" w:cs="Arial" w:hAnsi="Arial"/>
          <w:sz w:val="22"/>
        </w:rPr>
        <w:t>技能：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YAML 前置元数据格式和必需字段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命名约定和目录结构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描述完整性和质量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文件组织和资源引用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2ea121"/>
          <w:sz w:val="22"/>
        </w:rPr>
        <w:t>打包</w:t>
      </w:r>
      <w:r>
        <w:rPr>
          <w:rFonts w:eastAsia="等线" w:ascii="Arial" w:cs="Arial" w:hAnsi="Arial"/>
          <w:sz w:val="22"/>
        </w:rPr>
        <w:t xml:space="preserve">如果验证通过，创建 </w:t>
      </w:r>
      <w:r>
        <w:rPr>
          <w:rFonts w:eastAsia="Consolas" w:ascii="Consolas" w:cs="Consolas" w:hAnsi="Consolas"/>
          <w:color w:val="d83931"/>
          <w:sz w:val="22"/>
          <w:shd w:fill="EFF0F1"/>
        </w:rPr>
        <w:t>.skill</w:t>
      </w:r>
      <w:r>
        <w:rPr>
          <w:rFonts w:eastAsia="等线" w:ascii="Arial" w:cs="Arial" w:hAnsi="Arial"/>
          <w:sz w:val="22"/>
        </w:rPr>
        <w:t xml:space="preserve"> 文件（zip 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如果验证失败，修复错误并再次运行。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步骤6：基于使用迭代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通过实际使用改进技能：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在真实任务上使用技能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识别瓶颈与低效环节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 SKILL.md 或资源需要的更新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实现更改并再次测试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专业技巧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即时反馈，即刻迭代。在记忆最清晰时，捕获每一个改进契机。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8f959e"/>
          <w:sz w:val="32"/>
        </w:rPr>
        <w:t>高级模式与技巧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这一节涵盖有效组织和构建技能的高级模式。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渐进式披露模式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color w:val="2ea121"/>
          <w:sz w:val="28"/>
        </w:rPr>
        <w:t>模式1：高级指南与参考资料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PDF 处理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Quickstart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使用 pdfplumber 提取文本：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[代码示例]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Additional Capabilities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**表单填写**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[FORMS.md](references/forms.md)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**API 参考**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[REFERENCE.md](references/reference.md)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**示例**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[EXAMPLES.md](references/examples.md)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仅在需要时加载参考文件。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color w:val="2ea121"/>
          <w:sz w:val="28"/>
        </w:rPr>
        <w:t>模式2：领域特定组织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对于支持多个领域的技能，按领域组织：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bigquery-skill/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SKILL.md (概览和导航)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└── references/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finance.md (收入、计费指标)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sales.md (机会、渠道)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product.md (API 使用、功能)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└── marketing.md (活动、归因)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当用户询问销售指标时，Claude 只读取 </w:t>
      </w:r>
      <w:r>
        <w:rPr>
          <w:rFonts w:eastAsia="Consolas" w:ascii="Consolas" w:cs="Consolas" w:hAnsi="Consolas"/>
          <w:color w:val="d83931"/>
          <w:sz w:val="22"/>
          <w:shd w:fill="EFF0F1"/>
        </w:rPr>
        <w:t>sales.md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color w:val="2ea121"/>
          <w:sz w:val="28"/>
        </w:rPr>
        <w:t>模式3：框架/变体组织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对于支持多个框架的技能：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cloud-deploy/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SKILL.md (工作流程 + 提供商选择)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└── references/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aws.md (AWS 部署模式)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├── gcp.md (GCP 部署模式)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└── azure.md (Azure 部署模式)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当用户选择 AWS 时，Claude 只读取 </w:t>
      </w:r>
      <w:r>
        <w:rPr>
          <w:rFonts w:eastAsia="Consolas" w:ascii="Consolas" w:cs="Consolas" w:hAnsi="Consolas"/>
          <w:color w:val="d83931"/>
          <w:sz w:val="22"/>
          <w:shd w:fill="EFF0F1"/>
        </w:rPr>
        <w:t>aws.md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color w:val="2ea121"/>
          <w:sz w:val="28"/>
        </w:rPr>
        <w:t>模式4：条件细节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显示基本内容，并提供指向高级内容的链接：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DOCX 处理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创建文档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使用 docx-js 创建新文档。See [DOCX-JS.md](references/docx-js.md)。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编辑文档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对于简单编辑，直接修改 XML。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**对于跟踪更改**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[REDLINING.md](references/redlining.md)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**对于 OOXML 详情**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[OOXML.md](references/ooxml.md)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color w:val="2ea121"/>
          <w:sz w:val="28"/>
        </w:rPr>
        <w:t>重要指南</w:t>
      </w:r>
      <w:bookmarkEnd w:id="3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ea121"/>
          <w:sz w:val="22"/>
        </w:rPr>
        <w:t>避免深度嵌套引用</w:t>
      </w:r>
      <w:r>
        <w:rPr>
          <w:rFonts w:eastAsia="等线" w:ascii="Arial" w:cs="Arial" w:hAnsi="Arial"/>
          <w:sz w:val="22"/>
        </w:rPr>
        <w:t xml:space="preserve"> - 引用不要嵌套太深，保持只距 SKILL.md 一层即可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ea121"/>
          <w:sz w:val="22"/>
        </w:rPr>
        <w:t>结构化较长文件</w:t>
      </w:r>
      <w:r>
        <w:rPr>
          <w:rFonts w:eastAsia="等线" w:ascii="Arial" w:cs="Arial" w:hAnsi="Arial"/>
          <w:sz w:val="22"/>
        </w:rPr>
        <w:t xml:space="preserve"> - 文件太长（超过 100 行）时，在顶部加一个目录，让阅读更方便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工作流模式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color w:val="2ea121"/>
          <w:sz w:val="28"/>
        </w:rPr>
        <w:t>顺序工作流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处理复杂、多步的任务时，把工作分成几步，并在开始时提供一个整体概览：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填写 PDF 表单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此过程涉及 5 个步骤：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1.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分析表单结构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2.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创建字段映射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3.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验证映射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4.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填写表单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5.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验证输出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步骤 1: 分析表单结构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[详细指令]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步骤 2: 创建字段映射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[详细指令]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...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color w:val="2ea121"/>
          <w:sz w:val="28"/>
        </w:rPr>
        <w:t>条件工作流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对于有决策分支的任务：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文档处理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首先，确定任务类型：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**创建新文档**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转到 A 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**编辑现有文档**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转到 B 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**转换格式**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转到 C 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A 节: 创建新文档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[创建的具体步骤]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B 节: 编辑现有文档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[编辑的具体步骤]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输出模式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color w:val="2ea121"/>
          <w:sz w:val="28"/>
        </w:rPr>
        <w:t>模板模式（严格）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对于需要精确性的场景：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报告格式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始终使用这个确切结构：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执行摘要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[2-3 句总结发现]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主要发现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1.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[有支持数据的发现]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2.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[有支持数据的发现]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建议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[可操作建议]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[可操作建议]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color w:val="2ea121"/>
          <w:sz w:val="28"/>
        </w:rPr>
        <w:t>模板模式（灵活）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当适应增加价值时：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分析格式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使用这个建议结构，根据需要调整：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**概览**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上下文和范围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**分析**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关键观察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**洞察**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模式和含义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**下一步**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推荐行动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在部分深度和细节上使用最佳判断。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color w:val="2ea121"/>
          <w:sz w:val="28"/>
        </w:rPr>
        <w:t>示例模式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对于风格一致性，包含输入/输出对：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提交消息示例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**输入**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添加用户认证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**输出**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feat(auth): 实现基于 JWT 的用户认证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**输入**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修复支付处理中的错误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**输出**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fix(payments): 解决结账流程中的竞态条件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**输入**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更新依赖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>**输出**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chore(deps): 将 axios 升级到 1.6.0，更新 lodash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核心洞察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示例比单独的描述更能帮助 Claude 明白你希望的风格和细节。如果你希望输出保持一致的风格，就值得花时间准备好示例。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8f959e"/>
          <w:sz w:val="32"/>
        </w:rPr>
        <w:t>实战示例解析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案例1: API 文档技能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name: api-documenter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description: 从代码生成和维护 API 文档。用于记录 REST API、生成 OpenAPI 规范、创建 SDK 文档或维护 API 参考指南。在涉及 API 文档、端点文档或 Swagger/OpenAPI 的请求上触发。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API 文档技能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从源代码和规范生成全面的 API 文档。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用法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对于 OpenAPI 生成：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python scripts/generate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_openapi.py --input ./routes --output api-spec.yaml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## 文档模板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### 端点文档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## [METHOD] /path/to/endpoint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>**描述**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 此端点做什么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>**认证**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 必需/可选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>**参数**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| 名称 | 类型 | 必需 | 描述 |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|------|------|----------|-------------|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>**响应**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 { "example": "response" 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## 额外功能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 xml:space="preserve"> **SDK 生成**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 See [SDK.md](references/sdk.md)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i w:val="true"/>
                <w:color w:val="8f959e"/>
                <w:sz w:val="22"/>
              </w:rPr>
              <w:t xml:space="preserve"> **版本控制**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: See [VERSIONING.md](references/versioning.md)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案例2: 数据库迁移技能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name: db-migrator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description: 为 PostgreSQL、MySQL 和 SQLite 创建和管理数据库迁移。用于生成迁移、处理架构更改、管理回滚或使用像 Prisma 或 TypeORM 这样的 ORM。在迁移请求、架构更改或数据库版本控制上触发。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数据库迁移技能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创建安全、可逆的数据库迁移。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工作流程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1.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分析当前架构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2.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确定所需更改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3.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生成迁移文件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4.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验证迁移安全性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5.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提供回滚策略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迁移安全检查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在任何破坏性操作之前：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验证没有数据丢失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检查外键约束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估计锁定持续时间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准备回滚脚本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框架特定指南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**Prisma**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[PRISMA.md](references/prisma.md)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**TypeORM**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[TYPEORM.md](references/typeorm.md)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**Raw SQL**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[RAW_SQL.md](references/raw_sql.md)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案例3: 代码审查技能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name: code-reviewer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description: 执行全面代码审查，重点关注安全性、性能和可维护性。适用于拉取请求审查、代码质量审计、漏洞检查以及确保最佳实践。该技能在审查请求、PR 分析或安全审计时触发。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代码审查技能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系统性代码审查，专注于安全性、性能和质量。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审查清单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安全性（关键）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SQL 注入漏洞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XSS 攻击向量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硬编码秘密/凭据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认证绕过风险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输入验证缺口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性能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N+1 查询模式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内存泄漏潜力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低效算法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缺少索引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质量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DRY 违规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死代码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复杂函数（&gt;50 行）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[ ] 缺少错误处理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输出格式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[严重级别] 问题概览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定位：文件路径及行号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现象：具体错误详情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影响：对业务或功能的危害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对策：解决方案或修复步骤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语言特定指南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**JavaScript/TypeScript**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[JS.md](references/js.md)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**Python**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[PYTHON.md](references/python.md)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</w:t>
            </w:r>
            <w:r>
              <w:rPr>
                <w:rFonts w:eastAsia="Consolas" w:ascii="Consolas" w:cs="Consolas" w:hAnsi="Consolas"/>
                <w:b w:val="true"/>
                <w:color w:val="8f959e"/>
                <w:sz w:val="22"/>
              </w:rPr>
              <w:t xml:space="preserve"> **Go**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: See [GO.md](references/go.md)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color w:val="8f959e"/>
          <w:sz w:val="32"/>
        </w:rPr>
        <w:t>生产环境部署指南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存储和共享技能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遇到问题时，可参考以下存储方式来组织你的技能。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color w:val="2ea121"/>
          <w:sz w:val="28"/>
        </w:rPr>
        <w:t>个人技能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在所有项目中可用：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~/.claude/skills/skill-name/SKILL.md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color w:val="2ea121"/>
          <w:sz w:val="28"/>
        </w:rPr>
        <w:t>项目技能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git 与团队共享：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.claude/skills/skill-name/SKILL.md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color w:val="2ea121"/>
          <w:sz w:val="28"/>
        </w:rPr>
        <w:t>从市场安装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Anthropic 技能仓库注册为插件：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/plugin marketplace add anthropics/skills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然后浏览并安装特定技能集：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/plugin install document-skills@anthropic-agent-skills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安装好后，只要提到相关任务，技能就会自己激活。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生产考虑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color w:val="2ea121"/>
          <w:sz w:val="28"/>
        </w:rPr>
        <w:t>验证清单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在部署技能之前：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YAML 前置元数据有效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描述包含 what 和 when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所有脚本测试并工作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参考资料从 SKILL.md 正确链接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SKILL.md 和参考资料之间没有重复信息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SKILL.md 总计少于 500 行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没有多余的文档文件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color w:val="2ea121"/>
          <w:sz w:val="28"/>
        </w:rPr>
        <w:t>安全最佳实践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注意</w:t>
      </w:r>
      <w:r>
        <w:rPr>
          <w:rFonts w:eastAsia="等线" w:ascii="Arial" w:cs="Arial" w:hAnsi="Arial"/>
          <w:sz w:val="22"/>
        </w:rPr>
        <w:t>：在运行技能前，一定先检查一遍，尤其是从外部获取的。看看有没有意外联网、修改文件或泄露数据的情况。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环境变量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不要在技能中硬编码 API 密钥或秘密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引用环境变量：</w:t>
      </w:r>
      <w:r>
        <w:rPr>
          <w:rFonts w:eastAsia="Consolas" w:ascii="Consolas" w:cs="Consolas" w:hAnsi="Consolas"/>
          <w:color w:val="d83931"/>
          <w:sz w:val="22"/>
          <w:shd w:fill="EFF0F1"/>
        </w:rPr>
        <w:t>$API_KEY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在 SKILL.md 中记录所需变量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工具限制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在适当时使用前置元数据中的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allowed-tools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对于敏感操作限制为只读工具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color w:val="2ea121"/>
          <w:sz w:val="28"/>
        </w:rPr>
        <w:t>性能优化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Token 效率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最小化 SKILL.md 大小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使用参考资料获取详细内容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提供示例而非解释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加载优化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按领域组织参考资料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在大文件中包含目录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使用清晰的文件命名以便快速发现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8f959e"/>
          <w:sz w:val="32"/>
        </w:rPr>
        <w:t>常见问题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Q1：什么是 Claude Skill？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A：Skill 是一个模块化包，包含指令、脚本和资源，Claude 可以动态发现和加载它们。它将 Claude 从通用助手转变为特定任务的专业化智能体，为特定领域提供专业能力。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Q2：Claude 如何发现我的技能？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A：Claude 在启动时会读取技能的元数据（名称和描述）。当请求与描述匹配时，Claude 会加载完整的 SKILL.md 并遵循其指令。这被称为「渐进式披露」机制。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Q3：我应该在哪里存储我的技能？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A：个人技能放在 </w:t>
      </w:r>
      <w:r>
        <w:rPr>
          <w:rFonts w:eastAsia="Consolas" w:ascii="Consolas" w:cs="Consolas" w:hAnsi="Consolas"/>
          <w:color w:val="d83931"/>
          <w:sz w:val="22"/>
          <w:shd w:fill="EFF0F1"/>
        </w:rPr>
        <w:t>~/.claude/skills/</w:t>
      </w:r>
      <w:r>
        <w:rPr>
          <w:rFonts w:eastAsia="等线" w:ascii="Arial" w:cs="Arial" w:hAnsi="Arial"/>
          <w:sz w:val="22"/>
        </w:rPr>
        <w:t xml:space="preserve"> 中，可在所有项目中使用。项目技能放在 </w:t>
      </w:r>
      <w:r>
        <w:rPr>
          <w:rFonts w:eastAsia="Consolas" w:ascii="Consolas" w:cs="Consolas" w:hAnsi="Consolas"/>
          <w:color w:val="d83931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中，可以通过 git 与团队成员共享。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Q4：技能和斜杠命令有什么区别？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A：斜杠命令是用户调用的（</w:t>
      </w:r>
      <w:r>
        <w:rPr>
          <w:rFonts w:eastAsia="Consolas" w:ascii="Consolas" w:cs="Consolas" w:hAnsi="Consolas"/>
          <w:color w:val="d83931"/>
          <w:sz w:val="22"/>
          <w:shd w:fill="EFF0F1"/>
        </w:rPr>
        <w:t>/command</w:t>
      </w:r>
      <w:r>
        <w:rPr>
          <w:rFonts w:eastAsia="等线" w:ascii="Arial" w:cs="Arial" w:hAnsi="Arial"/>
          <w:sz w:val="22"/>
        </w:rPr>
        <w:t>），会立即执行。技能是由模型调用的——Claude 根据上下文自动发现并使用它们。技能更适合复杂的多步骤能力。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Q5：如何限制技能使用的工具？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A：在 YAML 前置元数据中添加 </w:t>
      </w:r>
      <w:r>
        <w:rPr>
          <w:rFonts w:eastAsia="Consolas" w:ascii="Consolas" w:cs="Consolas" w:hAnsi="Consolas"/>
          <w:color w:val="d83931"/>
          <w:sz w:val="22"/>
          <w:shd w:fill="EFF0F1"/>
        </w:rPr>
        <w:t>allowed-tools</w:t>
      </w:r>
      <w:r>
        <w:rPr>
          <w:rFonts w:eastAsia="等线" w:ascii="Arial" w:cs="Arial" w:hAnsi="Arial"/>
          <w:sz w:val="22"/>
        </w:rPr>
        <w:t>。例如：</w:t>
      </w:r>
      <w:r>
        <w:rPr>
          <w:rFonts w:eastAsia="Consolas" w:ascii="Consolas" w:cs="Consolas" w:hAnsi="Consolas"/>
          <w:color w:val="d83931"/>
          <w:sz w:val="22"/>
          <w:shd w:fill="EFF0F1"/>
        </w:rPr>
        <w:t>allowed-tools: Bash, Read, Grep</w:t>
      </w:r>
      <w:r>
        <w:rPr>
          <w:rFonts w:eastAsia="等线" w:ascii="Arial" w:cs="Arial" w:hAnsi="Arial"/>
          <w:sz w:val="22"/>
        </w:rPr>
        <w:t xml:space="preserve"> 可以防止文件修改，同时允许读取操作。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Q6：description 字段应该包含什么内容？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A：包含技能</w:t>
      </w:r>
      <w:r>
        <w:rPr>
          <w:rFonts w:eastAsia="等线" w:ascii="Arial" w:cs="Arial" w:hAnsi="Arial"/>
          <w:b w:val="true"/>
          <w:color w:val="2ea121"/>
          <w:sz w:val="22"/>
        </w:rPr>
        <w:t>做什么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color w:val="2ea121"/>
          <w:sz w:val="22"/>
        </w:rPr>
        <w:t>何时使用</w:t>
      </w:r>
      <w:r>
        <w:rPr>
          <w:rFonts w:eastAsia="等线" w:ascii="Arial" w:cs="Arial" w:hAnsi="Arial"/>
          <w:sz w:val="22"/>
        </w:rPr>
        <w:t>。添加触发上下文、文件类型、任务类型和用户可能提及的关键词。这是技能发现的主要机制。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Q7：SKILL.md 应该多长？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保持在 500 行以下。如果接近此限制，将内容拆分为参考文件。在 SKILL.md 中清晰地链接到它们，让 Claude 知道它们的存在。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Q8：技能是否可以包含可执行代码？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A：可以。将脚本放在 </w:t>
      </w:r>
      <w:r>
        <w:rPr>
          <w:rFonts w:eastAsia="Consolas" w:ascii="Consolas" w:cs="Consolas" w:hAnsi="Consolas"/>
          <w:color w:val="d83931"/>
          <w:sz w:val="22"/>
          <w:shd w:fill="EFF0F1"/>
        </w:rPr>
        <w:t>scripts/</w:t>
      </w:r>
      <w:r>
        <w:rPr>
          <w:rFonts w:eastAsia="等线" w:ascii="Arial" w:cs="Arial" w:hAnsi="Arial"/>
          <w:sz w:val="22"/>
        </w:rPr>
        <w:t xml:space="preserve"> 目录中。这些可以是 Python、Bash 或任何可执行文件。脚本提供确定性可靠性，可以在不加载到上下文的情况下执行。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Q9：如何调试不工作的技能？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A：检查 YAML 前置元数据是否有效，描述是否包含相关触发词，以及文件是否在正确的位置。询问 Claude「有哪些可用的技能？」来验证发现机制。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Q10：我可以和团队分享技能吗？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A：可以。将技能存储在项目的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中并提交到 git。克隆仓库的团队成员会自动获得访问权限。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color w:val="8f959e"/>
          <w:sz w:val="32"/>
        </w:rPr>
        <w:t>总结与展望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构建你的技能库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Skills 改变了我们和 AI 助手的互动方式。你不必每次都重新输入知识，而是可以把专业知识打包成可重复使用的模块，让它随着时间不断增值。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关键要点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对于个人开发者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从自动化你最重复任务的技能开始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保持 SKILL.md 精简——少于 500 行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使用渐进式披露管理复杂性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打包前彻底测试脚本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对于团队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在 </w:t>
      </w:r>
      <w:r>
        <w:rPr>
          <w:rFonts w:eastAsia="Consolas" w:ascii="Consolas" w:cs="Consolas" w:hAnsi="Consolas"/>
          <w:color w:val="d83931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中存储共享技能以进行 git 分发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为团队采用彻底记录技能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对安全敏感操作使用 </w:t>
      </w:r>
      <w:r>
        <w:rPr>
          <w:rFonts w:eastAsia="Consolas" w:ascii="Consolas" w:cs="Consolas" w:hAnsi="Consolas"/>
          <w:color w:val="d83931"/>
          <w:sz w:val="22"/>
          <w:shd w:fill="EFF0F1"/>
        </w:rPr>
        <w:t>allowed-tools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将技能视为可重用的团队资产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对于生产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部署前验证所有技能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为安全审计第三方技能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监控技能使用模式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基于实际性能迭代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核心提示</w:t>
      </w:r>
      <w:r>
        <w:rPr>
          <w:rFonts w:eastAsia="等线" w:ascii="Arial" w:cs="Arial" w:hAnsi="Arial"/>
          <w:sz w:val="22"/>
        </w:rPr>
        <w:t>：最好的技能是看不见的——它们悄悄在背后提供帮助。先做一个解决你最大痛点的技能，然后边用边改，慢慢建立自己的技能库。精心制作的技能会带来「复利效应」，彻底改变你的工作方式。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相关资源</w:t>
      </w:r>
      <w:bookmarkEnd w:id="56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Anthropic Skills Repository([1])</w:t>
      </w:r>
      <w:r>
        <w:rPr>
          <w:rFonts w:eastAsia="等线" w:ascii="Arial" w:cs="Arial" w:hAnsi="Arial"/>
          <w:sz w:val="22"/>
        </w:rPr>
        <w:t xml:space="preserve"> - 官方技能集合和示例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Anthropic Agent Skills Blog([2])</w:t>
      </w:r>
      <w:r>
        <w:rPr>
          <w:rFonts w:eastAsia="等线" w:ascii="Arial" w:cs="Arial" w:hAnsi="Arial"/>
          <w:sz w:val="22"/>
        </w:rPr>
        <w:t xml:space="preserve"> - 深入技能架构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Claude Code Documentation([3])</w:t>
      </w:r>
      <w:r>
        <w:rPr>
          <w:rFonts w:eastAsia="等线" w:ascii="Arial" w:cs="Arial" w:hAnsi="Arial"/>
          <w:sz w:val="22"/>
        </w:rPr>
        <w:t xml:space="preserve"> - 官方 Claude Code 文档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color w:val="2ea121"/>
          <w:sz w:val="28"/>
        </w:rPr>
        <w:t>引用链接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[1]</w:t>
      </w:r>
      <w:r>
        <w:rPr>
          <w:rFonts w:eastAsia="等线" w:ascii="Arial" w:cs="Arial" w:hAnsi="Arial"/>
          <w:sz w:val="22"/>
        </w:rPr>
        <w:t xml:space="preserve"> Anthropic Skills Repository: </w:t>
      </w:r>
      <w:r>
        <w:rPr>
          <w:rFonts w:eastAsia="等线" w:ascii="Arial" w:cs="Arial" w:hAnsi="Arial"/>
          <w:i w:val="true"/>
          <w:sz w:val="22"/>
        </w:rPr>
        <w:t>https://github.com/anthropics/skills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[2]</w:t>
      </w:r>
      <w:r>
        <w:rPr>
          <w:rFonts w:eastAsia="等线" w:ascii="Arial" w:cs="Arial" w:hAnsi="Arial"/>
          <w:sz w:val="22"/>
        </w:rPr>
        <w:t xml:space="preserve"> Anthropic Agent Skills Blog: </w:t>
      </w:r>
      <w:r>
        <w:rPr>
          <w:rFonts w:eastAsia="等线" w:ascii="Arial" w:cs="Arial" w:hAnsi="Arial"/>
          <w:i w:val="true"/>
          <w:sz w:val="22"/>
        </w:rPr>
        <w:t>https://www.anthropic.com/engineering/equipping-agents-for-the-real-world-with-agent-skills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[3]</w:t>
      </w:r>
      <w:r>
        <w:rPr>
          <w:rFonts w:eastAsia="等线" w:ascii="Arial" w:cs="Arial" w:hAnsi="Arial"/>
          <w:sz w:val="22"/>
        </w:rPr>
        <w:t xml:space="preserve"> Claude Code Documentation: </w:t>
      </w:r>
      <w:r>
        <w:rPr>
          <w:rFonts w:eastAsia="等线" w:ascii="Arial" w:cs="Arial" w:hAnsi="Arial"/>
          <w:i w:val="true"/>
          <w:sz w:val="22"/>
        </w:rPr>
        <w:t>https://docs.anthropic.com/en/docs/claude-code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888">
    <w:lvl>
      <w:numFmt w:val="bullet"/>
      <w:suff w:val="tab"/>
      <w:lvlText w:val="•"/>
      <w:rPr>
        <w:color w:val="3370ff"/>
      </w:rPr>
    </w:lvl>
  </w:abstractNum>
  <w:abstractNum w:abstractNumId="41889">
    <w:lvl>
      <w:numFmt w:val="bullet"/>
      <w:suff w:val="tab"/>
      <w:lvlText w:val="•"/>
      <w:rPr>
        <w:color w:val="3370ff"/>
      </w:rPr>
    </w:lvl>
  </w:abstractNum>
  <w:abstractNum w:abstractNumId="41890">
    <w:lvl>
      <w:numFmt w:val="bullet"/>
      <w:suff w:val="tab"/>
      <w:lvlText w:val="•"/>
      <w:rPr>
        <w:color w:val="3370ff"/>
      </w:rPr>
    </w:lvl>
  </w:abstractNum>
  <w:abstractNum w:abstractNumId="41891">
    <w:lvl>
      <w:numFmt w:val="bullet"/>
      <w:suff w:val="tab"/>
      <w:lvlText w:val="•"/>
      <w:rPr>
        <w:color w:val="3370ff"/>
      </w:rPr>
    </w:lvl>
  </w:abstractNum>
  <w:abstractNum w:abstractNumId="41892">
    <w:lvl>
      <w:numFmt w:val="bullet"/>
      <w:suff w:val="tab"/>
      <w:lvlText w:val="•"/>
      <w:rPr>
        <w:color w:val="3370ff"/>
      </w:rPr>
    </w:lvl>
  </w:abstractNum>
  <w:abstractNum w:abstractNumId="41893">
    <w:lvl>
      <w:numFmt w:val="bullet"/>
      <w:suff w:val="tab"/>
      <w:lvlText w:val="•"/>
      <w:rPr>
        <w:color w:val="3370ff"/>
      </w:rPr>
    </w:lvl>
  </w:abstractNum>
  <w:abstractNum w:abstractNumId="41894">
    <w:lvl>
      <w:numFmt w:val="bullet"/>
      <w:suff w:val="tab"/>
      <w:lvlText w:val="•"/>
      <w:rPr>
        <w:color w:val="3370ff"/>
      </w:rPr>
    </w:lvl>
  </w:abstractNum>
  <w:abstractNum w:abstractNumId="41895">
    <w:lvl>
      <w:numFmt w:val="bullet"/>
      <w:suff w:val="tab"/>
      <w:lvlText w:val="•"/>
      <w:rPr>
        <w:color w:val="3370ff"/>
      </w:rPr>
    </w:lvl>
  </w:abstractNum>
  <w:abstractNum w:abstractNumId="41896">
    <w:lvl>
      <w:numFmt w:val="bullet"/>
      <w:suff w:val="tab"/>
      <w:lvlText w:val="•"/>
      <w:rPr>
        <w:color w:val="3370ff"/>
      </w:rPr>
    </w:lvl>
  </w:abstractNum>
  <w:abstractNum w:abstractNumId="41897">
    <w:lvl>
      <w:numFmt w:val="bullet"/>
      <w:suff w:val="tab"/>
      <w:lvlText w:val="•"/>
      <w:rPr>
        <w:color w:val="3370ff"/>
      </w:rPr>
    </w:lvl>
  </w:abstractNum>
  <w:abstractNum w:abstractNumId="41898">
    <w:lvl>
      <w:numFmt w:val="bullet"/>
      <w:suff w:val="tab"/>
      <w:lvlText w:val="•"/>
      <w:rPr>
        <w:color w:val="3370ff"/>
      </w:rPr>
    </w:lvl>
  </w:abstractNum>
  <w:abstractNum w:abstractNumId="41899">
    <w:lvl>
      <w:numFmt w:val="bullet"/>
      <w:suff w:val="tab"/>
      <w:lvlText w:val="•"/>
      <w:rPr>
        <w:color w:val="3370ff"/>
      </w:rPr>
    </w:lvl>
  </w:abstractNum>
  <w:abstractNum w:abstractNumId="41900">
    <w:lvl>
      <w:numFmt w:val="bullet"/>
      <w:suff w:val="tab"/>
      <w:lvlText w:val="•"/>
      <w:rPr>
        <w:color w:val="3370ff"/>
      </w:rPr>
    </w:lvl>
  </w:abstractNum>
  <w:abstractNum w:abstractNumId="41901">
    <w:lvl>
      <w:numFmt w:val="bullet"/>
      <w:suff w:val="tab"/>
      <w:lvlText w:val="•"/>
      <w:rPr>
        <w:color w:val="3370ff"/>
      </w:rPr>
    </w:lvl>
  </w:abstractNum>
  <w:abstractNum w:abstractNumId="41902">
    <w:lvl>
      <w:numFmt w:val="bullet"/>
      <w:suff w:val="tab"/>
      <w:lvlText w:val="•"/>
      <w:rPr>
        <w:color w:val="3370ff"/>
      </w:rPr>
    </w:lvl>
  </w:abstractNum>
  <w:abstractNum w:abstractNumId="41903">
    <w:lvl>
      <w:numFmt w:val="bullet"/>
      <w:suff w:val="tab"/>
      <w:lvlText w:val="•"/>
      <w:rPr>
        <w:color w:val="3370ff"/>
      </w:rPr>
    </w:lvl>
  </w:abstractNum>
  <w:abstractNum w:abstractNumId="41904">
    <w:lvl>
      <w:numFmt w:val="bullet"/>
      <w:suff w:val="tab"/>
      <w:lvlText w:val="•"/>
      <w:rPr>
        <w:color w:val="3370ff"/>
      </w:rPr>
    </w:lvl>
  </w:abstractNum>
  <w:abstractNum w:abstractNumId="41905">
    <w:lvl>
      <w:numFmt w:val="bullet"/>
      <w:suff w:val="tab"/>
      <w:lvlText w:val="•"/>
      <w:rPr>
        <w:color w:val="3370ff"/>
      </w:rPr>
    </w:lvl>
  </w:abstractNum>
  <w:abstractNum w:abstractNumId="41906">
    <w:lvl>
      <w:numFmt w:val="bullet"/>
      <w:suff w:val="tab"/>
      <w:lvlText w:val="•"/>
      <w:rPr>
        <w:color w:val="3370ff"/>
      </w:rPr>
    </w:lvl>
  </w:abstractNum>
  <w:abstractNum w:abstractNumId="41907">
    <w:lvl>
      <w:numFmt w:val="bullet"/>
      <w:suff w:val="tab"/>
      <w:lvlText w:val="•"/>
      <w:rPr>
        <w:color w:val="3370ff"/>
      </w:rPr>
    </w:lvl>
  </w:abstractNum>
  <w:abstractNum w:abstractNumId="41908">
    <w:lvl>
      <w:numFmt w:val="bullet"/>
      <w:suff w:val="tab"/>
      <w:lvlText w:val="•"/>
      <w:rPr>
        <w:color w:val="3370ff"/>
      </w:rPr>
    </w:lvl>
  </w:abstractNum>
  <w:abstractNum w:abstractNumId="41909">
    <w:lvl>
      <w:numFmt w:val="bullet"/>
      <w:suff w:val="tab"/>
      <w:lvlText w:val="•"/>
      <w:rPr>
        <w:color w:val="3370ff"/>
      </w:rPr>
    </w:lvl>
  </w:abstractNum>
  <w:abstractNum w:abstractNumId="41910">
    <w:lvl>
      <w:numFmt w:val="bullet"/>
      <w:suff w:val="tab"/>
      <w:lvlText w:val="•"/>
      <w:rPr>
        <w:color w:val="3370ff"/>
      </w:rPr>
    </w:lvl>
  </w:abstractNum>
  <w:abstractNum w:abstractNumId="41911">
    <w:lvl>
      <w:numFmt w:val="bullet"/>
      <w:suff w:val="tab"/>
      <w:lvlText w:val="•"/>
      <w:rPr>
        <w:color w:val="3370ff"/>
      </w:rPr>
    </w:lvl>
  </w:abstractNum>
  <w:abstractNum w:abstractNumId="41912">
    <w:lvl>
      <w:numFmt w:val="bullet"/>
      <w:suff w:val="tab"/>
      <w:lvlText w:val="•"/>
      <w:rPr>
        <w:color w:val="3370ff"/>
      </w:rPr>
    </w:lvl>
  </w:abstractNum>
  <w:abstractNum w:abstractNumId="41913">
    <w:lvl>
      <w:numFmt w:val="bullet"/>
      <w:suff w:val="tab"/>
      <w:lvlText w:val="•"/>
      <w:rPr>
        <w:color w:val="3370ff"/>
      </w:rPr>
    </w:lvl>
  </w:abstractNum>
  <w:abstractNum w:abstractNumId="41914">
    <w:lvl>
      <w:numFmt w:val="bullet"/>
      <w:suff w:val="tab"/>
      <w:lvlText w:val="•"/>
      <w:rPr>
        <w:color w:val="3370ff"/>
      </w:rPr>
    </w:lvl>
  </w:abstractNum>
  <w:abstractNum w:abstractNumId="41915">
    <w:lvl>
      <w:numFmt w:val="bullet"/>
      <w:suff w:val="tab"/>
      <w:lvlText w:val="•"/>
      <w:rPr>
        <w:color w:val="3370ff"/>
      </w:rPr>
    </w:lvl>
  </w:abstractNum>
  <w:abstractNum w:abstractNumId="41916">
    <w:lvl>
      <w:numFmt w:val="bullet"/>
      <w:suff w:val="tab"/>
      <w:lvlText w:val="•"/>
      <w:rPr>
        <w:color w:val="3370ff"/>
      </w:rPr>
    </w:lvl>
  </w:abstractNum>
  <w:abstractNum w:abstractNumId="41917">
    <w:lvl>
      <w:numFmt w:val="bullet"/>
      <w:suff w:val="tab"/>
      <w:lvlText w:val="•"/>
      <w:rPr>
        <w:color w:val="3370ff"/>
      </w:rPr>
    </w:lvl>
  </w:abstractNum>
  <w:abstractNum w:abstractNumId="41918">
    <w:lvl>
      <w:numFmt w:val="bullet"/>
      <w:suff w:val="tab"/>
      <w:lvlText w:val="•"/>
      <w:rPr>
        <w:color w:val="3370ff"/>
      </w:rPr>
    </w:lvl>
  </w:abstractNum>
  <w:abstractNum w:abstractNumId="41919">
    <w:lvl>
      <w:numFmt w:val="bullet"/>
      <w:suff w:val="tab"/>
      <w:lvlText w:val="•"/>
      <w:rPr>
        <w:color w:val="3370ff"/>
      </w:rPr>
    </w:lvl>
  </w:abstractNum>
  <w:abstractNum w:abstractNumId="41920">
    <w:lvl>
      <w:numFmt w:val="bullet"/>
      <w:suff w:val="tab"/>
      <w:lvlText w:val="•"/>
      <w:rPr>
        <w:color w:val="3370ff"/>
      </w:rPr>
    </w:lvl>
  </w:abstractNum>
  <w:abstractNum w:abstractNumId="41921">
    <w:lvl>
      <w:numFmt w:val="bullet"/>
      <w:suff w:val="tab"/>
      <w:lvlText w:val="•"/>
      <w:rPr>
        <w:color w:val="3370ff"/>
      </w:rPr>
    </w:lvl>
  </w:abstractNum>
  <w:abstractNum w:abstractNumId="41922">
    <w:lvl>
      <w:numFmt w:val="bullet"/>
      <w:suff w:val="tab"/>
      <w:lvlText w:val="•"/>
      <w:rPr>
        <w:color w:val="3370ff"/>
      </w:rPr>
    </w:lvl>
  </w:abstractNum>
  <w:abstractNum w:abstractNumId="41923">
    <w:lvl>
      <w:numFmt w:val="bullet"/>
      <w:suff w:val="tab"/>
      <w:lvlText w:val="•"/>
      <w:rPr>
        <w:color w:val="3370ff"/>
      </w:rPr>
    </w:lvl>
  </w:abstractNum>
  <w:abstractNum w:abstractNumId="41924">
    <w:lvl>
      <w:numFmt w:val="bullet"/>
      <w:suff w:val="tab"/>
      <w:lvlText w:val="•"/>
      <w:rPr>
        <w:color w:val="3370ff"/>
      </w:rPr>
    </w:lvl>
  </w:abstractNum>
  <w:abstractNum w:abstractNumId="41925">
    <w:lvl>
      <w:numFmt w:val="bullet"/>
      <w:suff w:val="tab"/>
      <w:lvlText w:val="•"/>
      <w:rPr>
        <w:color w:val="3370ff"/>
      </w:rPr>
    </w:lvl>
  </w:abstractNum>
  <w:abstractNum w:abstractNumId="41926">
    <w:lvl>
      <w:numFmt w:val="bullet"/>
      <w:suff w:val="tab"/>
      <w:lvlText w:val="•"/>
      <w:rPr>
        <w:color w:val="3370ff"/>
      </w:rPr>
    </w:lvl>
  </w:abstractNum>
  <w:abstractNum w:abstractNumId="41927">
    <w:lvl>
      <w:start w:val="1"/>
      <w:numFmt w:val="decimal"/>
      <w:suff w:val="tab"/>
      <w:lvlText w:val="%1."/>
      <w:rPr>
        <w:color w:val="3370ff"/>
      </w:rPr>
    </w:lvl>
  </w:abstractNum>
  <w:abstractNum w:abstractNumId="41928">
    <w:lvl>
      <w:start w:val="2"/>
      <w:numFmt w:val="decimal"/>
      <w:suff w:val="tab"/>
      <w:lvlText w:val="%1."/>
      <w:rPr>
        <w:color w:val="3370ff"/>
      </w:rPr>
    </w:lvl>
  </w:abstractNum>
  <w:abstractNum w:abstractNumId="41929">
    <w:lvl>
      <w:numFmt w:val="bullet"/>
      <w:suff w:val="tab"/>
      <w:lvlText w:val="•"/>
      <w:rPr>
        <w:color w:val="3370ff"/>
      </w:rPr>
    </w:lvl>
  </w:abstractNum>
  <w:abstractNum w:abstractNumId="41930">
    <w:lvl>
      <w:numFmt w:val="bullet"/>
      <w:suff w:val="tab"/>
      <w:lvlText w:val="•"/>
      <w:rPr>
        <w:color w:val="3370ff"/>
      </w:rPr>
    </w:lvl>
  </w:abstractNum>
  <w:abstractNum w:abstractNumId="41931">
    <w:lvl>
      <w:numFmt w:val="bullet"/>
      <w:suff w:val="tab"/>
      <w:lvlText w:val="•"/>
      <w:rPr>
        <w:color w:val="3370ff"/>
      </w:rPr>
    </w:lvl>
  </w:abstractNum>
  <w:abstractNum w:abstractNumId="41932">
    <w:lvl>
      <w:numFmt w:val="bullet"/>
      <w:suff w:val="tab"/>
      <w:lvlText w:val="•"/>
      <w:rPr>
        <w:color w:val="3370ff"/>
      </w:rPr>
    </w:lvl>
  </w:abstractNum>
  <w:abstractNum w:abstractNumId="41933">
    <w:lvl>
      <w:start w:val="1"/>
      <w:numFmt w:val="decimal"/>
      <w:suff w:val="tab"/>
      <w:lvlText w:val="%1."/>
      <w:rPr>
        <w:color w:val="3370ff"/>
      </w:rPr>
    </w:lvl>
  </w:abstractNum>
  <w:abstractNum w:abstractNumId="41934">
    <w:lvl>
      <w:numFmt w:val="bullet"/>
      <w:suff w:val="tab"/>
      <w:lvlText w:val="￮"/>
      <w:rPr>
        <w:color w:val="3370ff"/>
      </w:rPr>
    </w:lvl>
  </w:abstractNum>
  <w:abstractNum w:abstractNumId="41935">
    <w:lvl>
      <w:numFmt w:val="bullet"/>
      <w:suff w:val="tab"/>
      <w:lvlText w:val="￮"/>
      <w:rPr>
        <w:color w:val="3370ff"/>
      </w:rPr>
    </w:lvl>
  </w:abstractNum>
  <w:abstractNum w:abstractNumId="41936">
    <w:lvl>
      <w:numFmt w:val="bullet"/>
      <w:suff w:val="tab"/>
      <w:lvlText w:val="￮"/>
      <w:rPr>
        <w:color w:val="3370ff"/>
      </w:rPr>
    </w:lvl>
  </w:abstractNum>
  <w:abstractNum w:abstractNumId="41937">
    <w:lvl>
      <w:numFmt w:val="bullet"/>
      <w:suff w:val="tab"/>
      <w:lvlText w:val="￮"/>
      <w:rPr>
        <w:color w:val="3370ff"/>
      </w:rPr>
    </w:lvl>
  </w:abstractNum>
  <w:abstractNum w:abstractNumId="41938">
    <w:lvl>
      <w:start w:val="2"/>
      <w:numFmt w:val="decimal"/>
      <w:suff w:val="tab"/>
      <w:lvlText w:val="%1."/>
      <w:rPr>
        <w:color w:val="3370ff"/>
      </w:rPr>
    </w:lvl>
  </w:abstractNum>
  <w:abstractNum w:abstractNumId="41939">
    <w:lvl>
      <w:start w:val="1"/>
      <w:numFmt w:val="decimal"/>
      <w:suff w:val="tab"/>
      <w:lvlText w:val="%1."/>
      <w:rPr>
        <w:color w:val="3370ff"/>
      </w:rPr>
    </w:lvl>
  </w:abstractNum>
  <w:abstractNum w:abstractNumId="41940">
    <w:lvl>
      <w:start w:val="2"/>
      <w:numFmt w:val="decimal"/>
      <w:suff w:val="tab"/>
      <w:lvlText w:val="%1."/>
      <w:rPr>
        <w:color w:val="3370ff"/>
      </w:rPr>
    </w:lvl>
  </w:abstractNum>
  <w:abstractNum w:abstractNumId="41941">
    <w:lvl>
      <w:start w:val="3"/>
      <w:numFmt w:val="decimal"/>
      <w:suff w:val="tab"/>
      <w:lvlText w:val="%1."/>
      <w:rPr>
        <w:color w:val="3370ff"/>
      </w:rPr>
    </w:lvl>
  </w:abstractNum>
  <w:abstractNum w:abstractNumId="41942">
    <w:lvl>
      <w:start w:val="4"/>
      <w:numFmt w:val="decimal"/>
      <w:suff w:val="tab"/>
      <w:lvlText w:val="%1."/>
      <w:rPr>
        <w:color w:val="3370ff"/>
      </w:rPr>
    </w:lvl>
  </w:abstractNum>
  <w:abstractNum w:abstractNumId="41943">
    <w:lvl>
      <w:numFmt w:val="bullet"/>
      <w:suff w:val="tab"/>
      <w:lvlText w:val="•"/>
      <w:rPr>
        <w:color w:val="3370ff"/>
      </w:rPr>
    </w:lvl>
  </w:abstractNum>
  <w:abstractNum w:abstractNumId="41944">
    <w:lvl>
      <w:numFmt w:val="bullet"/>
      <w:suff w:val="tab"/>
      <w:lvlText w:val="•"/>
      <w:rPr>
        <w:color w:val="3370ff"/>
      </w:rPr>
    </w:lvl>
  </w:abstractNum>
  <w:abstractNum w:abstractNumId="41945">
    <w:lvl>
      <w:numFmt w:val="bullet"/>
      <w:suff w:val="tab"/>
      <w:lvlText w:val="•"/>
      <w:rPr>
        <w:color w:val="3370ff"/>
      </w:rPr>
    </w:lvl>
  </w:abstractNum>
  <w:abstractNum w:abstractNumId="41946">
    <w:lvl>
      <w:numFmt w:val="bullet"/>
      <w:suff w:val="tab"/>
      <w:lvlText w:val="•"/>
      <w:rPr>
        <w:color w:val="3370ff"/>
      </w:rPr>
    </w:lvl>
  </w:abstractNum>
  <w:abstractNum w:abstractNumId="41947">
    <w:lvl>
      <w:numFmt w:val="bullet"/>
      <w:suff w:val="tab"/>
      <w:lvlText w:val="•"/>
      <w:rPr>
        <w:color w:val="3370ff"/>
      </w:rPr>
    </w:lvl>
  </w:abstractNum>
  <w:abstractNum w:abstractNumId="41948">
    <w:lvl>
      <w:numFmt w:val="bullet"/>
      <w:suff w:val="tab"/>
      <w:lvlText w:val="•"/>
      <w:rPr>
        <w:color w:val="3370ff"/>
      </w:rPr>
    </w:lvl>
  </w:abstractNum>
  <w:abstractNum w:abstractNumId="41949">
    <w:lvl>
      <w:numFmt w:val="bullet"/>
      <w:suff w:val="tab"/>
      <w:lvlText w:val="•"/>
      <w:rPr>
        <w:color w:val="3370ff"/>
      </w:rPr>
    </w:lvl>
  </w:abstractNum>
  <w:abstractNum w:abstractNumId="41950">
    <w:lvl>
      <w:numFmt w:val="bullet"/>
      <w:suff w:val="tab"/>
      <w:lvlText w:val="•"/>
      <w:rPr>
        <w:color w:val="3370ff"/>
      </w:rPr>
    </w:lvl>
  </w:abstractNum>
  <w:abstractNum w:abstractNumId="41951">
    <w:lvl>
      <w:numFmt w:val="bullet"/>
      <w:suff w:val="tab"/>
      <w:lvlText w:val="•"/>
      <w:rPr>
        <w:color w:val="3370ff"/>
      </w:rPr>
    </w:lvl>
  </w:abstractNum>
  <w:abstractNum w:abstractNumId="41952">
    <w:lvl>
      <w:numFmt w:val="bullet"/>
      <w:suff w:val="tab"/>
      <w:lvlText w:val="•"/>
      <w:rPr>
        <w:color w:val="3370ff"/>
      </w:rPr>
    </w:lvl>
  </w:abstractNum>
  <w:abstractNum w:abstractNumId="41953">
    <w:lvl>
      <w:numFmt w:val="bullet"/>
      <w:suff w:val="tab"/>
      <w:lvlText w:val="•"/>
      <w:rPr>
        <w:color w:val="3370ff"/>
      </w:rPr>
    </w:lvl>
  </w:abstractNum>
  <w:abstractNum w:abstractNumId="41954">
    <w:lvl>
      <w:numFmt w:val="bullet"/>
      <w:suff w:val="tab"/>
      <w:lvlText w:val="•"/>
      <w:rPr>
        <w:color w:val="3370ff"/>
      </w:rPr>
    </w:lvl>
  </w:abstractNum>
  <w:abstractNum w:abstractNumId="41955">
    <w:lvl>
      <w:numFmt w:val="bullet"/>
      <w:suff w:val="tab"/>
      <w:lvlText w:val="•"/>
      <w:rPr>
        <w:color w:val="3370ff"/>
      </w:rPr>
    </w:lvl>
  </w:abstractNum>
  <w:abstractNum w:abstractNumId="41956">
    <w:lvl>
      <w:numFmt w:val="bullet"/>
      <w:suff w:val="tab"/>
      <w:lvlText w:val="•"/>
      <w:rPr>
        <w:color w:val="3370ff"/>
      </w:rPr>
    </w:lvl>
  </w:abstractNum>
  <w:abstractNum w:abstractNumId="41957">
    <w:lvl>
      <w:numFmt w:val="bullet"/>
      <w:suff w:val="tab"/>
      <w:lvlText w:val="•"/>
      <w:rPr>
        <w:color w:val="3370ff"/>
      </w:rPr>
    </w:lvl>
  </w:abstractNum>
  <w:abstractNum w:abstractNumId="41958">
    <w:lvl>
      <w:numFmt w:val="bullet"/>
      <w:suff w:val="tab"/>
      <w:lvlText w:val="•"/>
      <w:rPr>
        <w:color w:val="3370ff"/>
      </w:rPr>
    </w:lvl>
  </w:abstractNum>
  <w:abstractNum w:abstractNumId="41959">
    <w:lvl>
      <w:numFmt w:val="bullet"/>
      <w:suff w:val="tab"/>
      <w:lvlText w:val="•"/>
      <w:rPr>
        <w:color w:val="3370ff"/>
      </w:rPr>
    </w:lvl>
  </w:abstractNum>
  <w:abstractNum w:abstractNumId="41960">
    <w:lvl>
      <w:numFmt w:val="bullet"/>
      <w:suff w:val="tab"/>
      <w:lvlText w:val="•"/>
      <w:rPr>
        <w:color w:val="3370ff"/>
      </w:rPr>
    </w:lvl>
  </w:abstractNum>
  <w:abstractNum w:abstractNumId="41961">
    <w:lvl>
      <w:numFmt w:val="bullet"/>
      <w:suff w:val="tab"/>
      <w:lvlText w:val="•"/>
      <w:rPr>
        <w:color w:val="3370ff"/>
      </w:rPr>
    </w:lvl>
  </w:abstractNum>
  <w:abstractNum w:abstractNumId="41962">
    <w:lvl>
      <w:numFmt w:val="bullet"/>
      <w:suff w:val="tab"/>
      <w:lvlText w:val="•"/>
      <w:rPr>
        <w:color w:val="3370ff"/>
      </w:rPr>
    </w:lvl>
  </w:abstractNum>
  <w:abstractNum w:abstractNumId="41963">
    <w:lvl>
      <w:numFmt w:val="bullet"/>
      <w:suff w:val="tab"/>
      <w:lvlText w:val="•"/>
      <w:rPr>
        <w:color w:val="3370ff"/>
      </w:rPr>
    </w:lvl>
  </w:abstractNum>
  <w:abstractNum w:abstractNumId="41964">
    <w:lvl>
      <w:numFmt w:val="bullet"/>
      <w:suff w:val="tab"/>
      <w:lvlText w:val="•"/>
      <w:rPr>
        <w:color w:val="3370ff"/>
      </w:rPr>
    </w:lvl>
  </w:abstractNum>
  <w:abstractNum w:abstractNumId="41965">
    <w:lvl>
      <w:numFmt w:val="bullet"/>
      <w:suff w:val="tab"/>
      <w:lvlText w:val="•"/>
      <w:rPr>
        <w:color w:val="3370ff"/>
      </w:rPr>
    </w:lvl>
  </w:abstractNum>
  <w:abstractNum w:abstractNumId="41966">
    <w:lvl>
      <w:numFmt w:val="bullet"/>
      <w:suff w:val="tab"/>
      <w:lvlText w:val="•"/>
      <w:rPr>
        <w:color w:val="3370ff"/>
      </w:rPr>
    </w:lvl>
  </w:abstractNum>
  <w:abstractNum w:abstractNumId="41967">
    <w:lvl>
      <w:numFmt w:val="bullet"/>
      <w:suff w:val="tab"/>
      <w:lvlText w:val="•"/>
      <w:rPr>
        <w:color w:val="3370ff"/>
      </w:rPr>
    </w:lvl>
  </w:abstractNum>
  <w:abstractNum w:abstractNumId="41968">
    <w:lvl>
      <w:numFmt w:val="bullet"/>
      <w:suff w:val="tab"/>
      <w:lvlText w:val="•"/>
      <w:rPr>
        <w:color w:val="3370ff"/>
      </w:rPr>
    </w:lvl>
  </w:abstractNum>
  <w:abstractNum w:abstractNumId="41969">
    <w:lvl>
      <w:numFmt w:val="bullet"/>
      <w:suff w:val="tab"/>
      <w:lvlText w:val="•"/>
      <w:rPr>
        <w:color w:val="3370ff"/>
      </w:rPr>
    </w:lvl>
  </w:abstractNum>
  <w:abstractNum w:abstractNumId="41970">
    <w:lvl>
      <w:numFmt w:val="bullet"/>
      <w:suff w:val="tab"/>
      <w:lvlText w:val="•"/>
      <w:rPr>
        <w:color w:val="3370ff"/>
      </w:rPr>
    </w:lvl>
  </w:abstractNum>
  <w:abstractNum w:abstractNumId="41971">
    <w:lvl>
      <w:numFmt w:val="bullet"/>
      <w:suff w:val="tab"/>
      <w:lvlText w:val="•"/>
      <w:rPr>
        <w:color w:val="3370ff"/>
      </w:rPr>
    </w:lvl>
  </w:abstractNum>
  <w:abstractNum w:abstractNumId="41972">
    <w:lvl>
      <w:numFmt w:val="bullet"/>
      <w:suff w:val="tab"/>
      <w:lvlText w:val="•"/>
      <w:rPr>
        <w:color w:val="3370ff"/>
      </w:rPr>
    </w:lvl>
  </w:abstractNum>
  <w:abstractNum w:abstractNumId="41973">
    <w:lvl>
      <w:numFmt w:val="bullet"/>
      <w:suff w:val="tab"/>
      <w:lvlText w:val="•"/>
      <w:rPr>
        <w:color w:val="3370ff"/>
      </w:rPr>
    </w:lvl>
  </w:abstractNum>
  <w:abstractNum w:abstractNumId="41974">
    <w:lvl>
      <w:numFmt w:val="bullet"/>
      <w:suff w:val="tab"/>
      <w:lvlText w:val="•"/>
      <w:rPr>
        <w:color w:val="3370ff"/>
      </w:rPr>
    </w:lvl>
  </w:abstractNum>
  <w:abstractNum w:abstractNumId="41975">
    <w:lvl>
      <w:numFmt w:val="bullet"/>
      <w:suff w:val="tab"/>
      <w:lvlText w:val="•"/>
      <w:rPr>
        <w:color w:val="3370ff"/>
      </w:rPr>
    </w:lvl>
  </w:abstractNum>
  <w:abstractNum w:abstractNumId="41976">
    <w:lvl>
      <w:numFmt w:val="bullet"/>
      <w:suff w:val="tab"/>
      <w:lvlText w:val="•"/>
      <w:rPr>
        <w:color w:val="3370ff"/>
      </w:rPr>
    </w:lvl>
  </w:abstractNum>
  <w:abstractNum w:abstractNumId="41977">
    <w:lvl>
      <w:numFmt w:val="bullet"/>
      <w:suff w:val="tab"/>
      <w:lvlText w:val="•"/>
      <w:rPr>
        <w:color w:val="3370ff"/>
      </w:rPr>
    </w:lvl>
  </w:abstractNum>
  <w:num w:numId="1">
    <w:abstractNumId w:val="41888"/>
  </w:num>
  <w:num w:numId="2">
    <w:abstractNumId w:val="41889"/>
  </w:num>
  <w:num w:numId="3">
    <w:abstractNumId w:val="41890"/>
  </w:num>
  <w:num w:numId="4">
    <w:abstractNumId w:val="41891"/>
  </w:num>
  <w:num w:numId="5">
    <w:abstractNumId w:val="41892"/>
  </w:num>
  <w:num w:numId="6">
    <w:abstractNumId w:val="41893"/>
  </w:num>
  <w:num w:numId="7">
    <w:abstractNumId w:val="41894"/>
  </w:num>
  <w:num w:numId="8">
    <w:abstractNumId w:val="41895"/>
  </w:num>
  <w:num w:numId="9">
    <w:abstractNumId w:val="41896"/>
  </w:num>
  <w:num w:numId="10">
    <w:abstractNumId w:val="41897"/>
  </w:num>
  <w:num w:numId="11">
    <w:abstractNumId w:val="41898"/>
  </w:num>
  <w:num w:numId="12">
    <w:abstractNumId w:val="41899"/>
  </w:num>
  <w:num w:numId="13">
    <w:abstractNumId w:val="41900"/>
  </w:num>
  <w:num w:numId="14">
    <w:abstractNumId w:val="41901"/>
  </w:num>
  <w:num w:numId="15">
    <w:abstractNumId w:val="41902"/>
  </w:num>
  <w:num w:numId="16">
    <w:abstractNumId w:val="41903"/>
  </w:num>
  <w:num w:numId="17">
    <w:abstractNumId w:val="41904"/>
  </w:num>
  <w:num w:numId="18">
    <w:abstractNumId w:val="41905"/>
  </w:num>
  <w:num w:numId="19">
    <w:abstractNumId w:val="41906"/>
  </w:num>
  <w:num w:numId="20">
    <w:abstractNumId w:val="41907"/>
  </w:num>
  <w:num w:numId="21">
    <w:abstractNumId w:val="41908"/>
  </w:num>
  <w:num w:numId="22">
    <w:abstractNumId w:val="41909"/>
  </w:num>
  <w:num w:numId="23">
    <w:abstractNumId w:val="41910"/>
  </w:num>
  <w:num w:numId="24">
    <w:abstractNumId w:val="41911"/>
  </w:num>
  <w:num w:numId="25">
    <w:abstractNumId w:val="41912"/>
  </w:num>
  <w:num w:numId="26">
    <w:abstractNumId w:val="41913"/>
  </w:num>
  <w:num w:numId="27">
    <w:abstractNumId w:val="41914"/>
  </w:num>
  <w:num w:numId="28">
    <w:abstractNumId w:val="41915"/>
  </w:num>
  <w:num w:numId="29">
    <w:abstractNumId w:val="41916"/>
  </w:num>
  <w:num w:numId="30">
    <w:abstractNumId w:val="41917"/>
  </w:num>
  <w:num w:numId="31">
    <w:abstractNumId w:val="41918"/>
  </w:num>
  <w:num w:numId="32">
    <w:abstractNumId w:val="41919"/>
  </w:num>
  <w:num w:numId="33">
    <w:abstractNumId w:val="41920"/>
  </w:num>
  <w:num w:numId="34">
    <w:abstractNumId w:val="41921"/>
  </w:num>
  <w:num w:numId="35">
    <w:abstractNumId w:val="41922"/>
  </w:num>
  <w:num w:numId="36">
    <w:abstractNumId w:val="41923"/>
  </w:num>
  <w:num w:numId="37">
    <w:abstractNumId w:val="41924"/>
  </w:num>
  <w:num w:numId="38">
    <w:abstractNumId w:val="41925"/>
  </w:num>
  <w:num w:numId="39">
    <w:abstractNumId w:val="41926"/>
  </w:num>
  <w:num w:numId="40">
    <w:abstractNumId w:val="41927"/>
  </w:num>
  <w:num w:numId="41">
    <w:abstractNumId w:val="41928"/>
  </w:num>
  <w:num w:numId="42">
    <w:abstractNumId w:val="41929"/>
  </w:num>
  <w:num w:numId="43">
    <w:abstractNumId w:val="41930"/>
  </w:num>
  <w:num w:numId="44">
    <w:abstractNumId w:val="41931"/>
  </w:num>
  <w:num w:numId="45">
    <w:abstractNumId w:val="41932"/>
  </w:num>
  <w:num w:numId="46">
    <w:abstractNumId w:val="41933"/>
  </w:num>
  <w:num w:numId="47">
    <w:abstractNumId w:val="41934"/>
  </w:num>
  <w:num w:numId="48">
    <w:abstractNumId w:val="41935"/>
  </w:num>
  <w:num w:numId="49">
    <w:abstractNumId w:val="41936"/>
  </w:num>
  <w:num w:numId="50">
    <w:abstractNumId w:val="41937"/>
  </w:num>
  <w:num w:numId="51">
    <w:abstractNumId w:val="41938"/>
  </w:num>
  <w:num w:numId="52">
    <w:abstractNumId w:val="41939"/>
  </w:num>
  <w:num w:numId="53">
    <w:abstractNumId w:val="41940"/>
  </w:num>
  <w:num w:numId="54">
    <w:abstractNumId w:val="41941"/>
  </w:num>
  <w:num w:numId="55">
    <w:abstractNumId w:val="41942"/>
  </w:num>
  <w:num w:numId="56">
    <w:abstractNumId w:val="41943"/>
  </w:num>
  <w:num w:numId="57">
    <w:abstractNumId w:val="41944"/>
  </w:num>
  <w:num w:numId="58">
    <w:abstractNumId w:val="41945"/>
  </w:num>
  <w:num w:numId="59">
    <w:abstractNumId w:val="41946"/>
  </w:num>
  <w:num w:numId="60">
    <w:abstractNumId w:val="41947"/>
  </w:num>
  <w:num w:numId="61">
    <w:abstractNumId w:val="41948"/>
  </w:num>
  <w:num w:numId="62">
    <w:abstractNumId w:val="41949"/>
  </w:num>
  <w:num w:numId="63">
    <w:abstractNumId w:val="41950"/>
  </w:num>
  <w:num w:numId="64">
    <w:abstractNumId w:val="41951"/>
  </w:num>
  <w:num w:numId="65">
    <w:abstractNumId w:val="41952"/>
  </w:num>
  <w:num w:numId="66">
    <w:abstractNumId w:val="41953"/>
  </w:num>
  <w:num w:numId="67">
    <w:abstractNumId w:val="41954"/>
  </w:num>
  <w:num w:numId="68">
    <w:abstractNumId w:val="41955"/>
  </w:num>
  <w:num w:numId="69">
    <w:abstractNumId w:val="41956"/>
  </w:num>
  <w:num w:numId="70">
    <w:abstractNumId w:val="41957"/>
  </w:num>
  <w:num w:numId="71">
    <w:abstractNumId w:val="41958"/>
  </w:num>
  <w:num w:numId="72">
    <w:abstractNumId w:val="41959"/>
  </w:num>
  <w:num w:numId="73">
    <w:abstractNumId w:val="41960"/>
  </w:num>
  <w:num w:numId="74">
    <w:abstractNumId w:val="41961"/>
  </w:num>
  <w:num w:numId="75">
    <w:abstractNumId w:val="41962"/>
  </w:num>
  <w:num w:numId="76">
    <w:abstractNumId w:val="41963"/>
  </w:num>
  <w:num w:numId="77">
    <w:abstractNumId w:val="41964"/>
  </w:num>
  <w:num w:numId="78">
    <w:abstractNumId w:val="41965"/>
  </w:num>
  <w:num w:numId="79">
    <w:abstractNumId w:val="41966"/>
  </w:num>
  <w:num w:numId="80">
    <w:abstractNumId w:val="41967"/>
  </w:num>
  <w:num w:numId="81">
    <w:abstractNumId w:val="41968"/>
  </w:num>
  <w:num w:numId="82">
    <w:abstractNumId w:val="41969"/>
  </w:num>
  <w:num w:numId="83">
    <w:abstractNumId w:val="41970"/>
  </w:num>
  <w:num w:numId="84">
    <w:abstractNumId w:val="41971"/>
  </w:num>
  <w:num w:numId="85">
    <w:abstractNumId w:val="41972"/>
  </w:num>
  <w:num w:numId="86">
    <w:abstractNumId w:val="41973"/>
  </w:num>
  <w:num w:numId="87">
    <w:abstractNumId w:val="41974"/>
  </w:num>
  <w:num w:numId="88">
    <w:abstractNumId w:val="41975"/>
  </w:num>
  <w:num w:numId="89">
    <w:abstractNumId w:val="41976"/>
  </w:num>
  <w:num w:numId="90">
    <w:abstractNumId w:val="41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2026-01-15T10:07:22Z</dcterms:created>
  <dc:creator>Apache POI</dc:creator>
</cp:coreProperties>
</file>