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Claude Code 最佳实践 12 招：从 Vibe Coding 到工程化</w:t>
      </w:r>
    </w:p>
    <w:p>
      <w:pPr>
        <w:spacing w:before="120" w:after="120" w:line="288" w:lineRule="auto"/>
        <w:ind w:left="0"/>
        <w:jc w:val="center"/>
      </w:pPr>
      <w:hyperlink r:id="rId4">
        <w:r>
          <w:rPr>
            <w:rFonts w:eastAsia="等线" w:ascii="Arial" w:cs="Arial" w:hAnsi="Arial"/>
            <w:color w:val="3370ff"/>
            <w:sz w:val="22"/>
          </w:rPr>
          <w:t>HOME</w:t>
        </w:r>
      </w:hyperlink>
      <w:r>
        <w:rPr>
          <w:rFonts w:eastAsia="等线" w:ascii="Arial" w:cs="Arial" w:hAnsi="Arial"/>
          <w:sz w:val="22"/>
        </w:rPr>
        <w:t xml:space="preserve"> / </w:t>
      </w:r>
      <w:hyperlink r:id="rId5">
        <w:r>
          <w:rPr>
            <w:rFonts w:eastAsia="等线" w:ascii="Arial" w:cs="Arial" w:hAnsi="Arial"/>
            <w:color w:val="3370ff"/>
            <w:sz w:val="22"/>
          </w:rPr>
          <w:t>CATEGORY</w:t>
        </w:r>
      </w:hyperlink>
      <w:r>
        <w:rPr>
          <w:rFonts w:eastAsia="等线" w:ascii="Arial" w:cs="Arial" w:hAnsi="Arial"/>
          <w:sz w:val="22"/>
        </w:rPr>
        <w:t xml:space="preserve"> / </w:t>
      </w:r>
      <w:hyperlink r:id="rId6">
        <w:r>
          <w:rPr>
            <w:rFonts w:eastAsia="等线" w:ascii="Arial" w:cs="Arial" w:hAnsi="Arial"/>
            <w:color w:val="3370ff"/>
            <w:sz w:val="22"/>
          </w:rPr>
          <w:t>FEED</w:t>
        </w:r>
      </w:hyperlink>
      <w:r>
        <w:rPr>
          <w:rFonts w:eastAsia="等线" w:ascii="Arial" w:cs="Arial" w:hAnsi="Arial"/>
          <w:sz w:val="22"/>
        </w:rPr>
        <w:t xml:space="preserve"> / </w:t>
      </w:r>
      <w:hyperlink r:id="rId7">
        <w:r>
          <w:rPr>
            <w:rFonts w:eastAsia="等线" w:ascii="Arial" w:cs="Arial" w:hAnsi="Arial"/>
            <w:color w:val="3370ff"/>
            <w:sz w:val="22"/>
          </w:rPr>
          <w:t>ABOUT</w:t>
        </w:r>
      </w:hyperlink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章节目录X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1. 从 Vibe Coding 到 Agentic Engineering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2. CLAUDE.md 60 行最优，200 行是上限</w:t>
        </w:r>
      </w:hyperlink>
    </w:p>
    <w:p>
      <w:pPr>
        <w:numPr>
          <w:numId w:val="3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3. 不要再把 Claude Code 当聊天框用</w:t>
        </w:r>
      </w:hyperlink>
    </w:p>
    <w:p>
      <w:pPr>
        <w:numPr>
          <w:numId w:val="4"/>
        </w:num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4. Context 是资源，用完要释放</w:t>
        </w:r>
      </w:hyperlink>
    </w:p>
    <w:p>
      <w:pPr>
        <w:numPr>
          <w:numId w:val="5"/>
        </w:num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5. Hook：夹在 Agent 动作之间的隐形助手</w:t>
        </w:r>
      </w:hyperlink>
    </w:p>
    <w:p>
      <w:pPr>
        <w:numPr>
          <w:numId w:val="6"/>
        </w:num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6. /sandbox：减少 84% 的权限弹窗</w:t>
        </w:r>
      </w:hyperlink>
    </w:p>
    <w:p>
      <w:pPr>
        <w:numPr>
          <w:numId w:val="7"/>
        </w:num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7. “任何时候都有几十个 Claude 在跑”</w:t>
        </w:r>
      </w:hyperlink>
    </w:p>
    <w:p>
      <w:pPr>
        <w:numPr>
          <w:numId w:val="8"/>
        </w:num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8. ultrathink 不是噱头</w:t>
        </w:r>
      </w:hyperlink>
    </w:p>
    <w:p>
      <w:pPr>
        <w:numPr>
          <w:numId w:val="9"/>
        </w:num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9. /loop：CI 做不到的本地自动化</w:t>
        </w:r>
      </w:hyperlink>
    </w:p>
    <w:p>
      <w:pPr>
        <w:numPr>
          <w:numId w:val="10"/>
        </w:num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10. /btw：不中断任务提问</w:t>
        </w:r>
      </w:hyperlink>
    </w:p>
    <w:p>
      <w:pPr>
        <w:numPr>
          <w:numId w:val="11"/>
        </w:num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11. 技能中最有价值的部分：Gotchas</w:t>
        </w:r>
      </w:hyperlink>
    </w:p>
    <w:p>
      <w:pPr>
        <w:numPr>
          <w:numId w:val="12"/>
        </w:num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12. 让”完成”真的完成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13. –bare：SDK 调用快 10 倍</w:t>
        </w:r>
      </w:hyperlink>
    </w:p>
    <w:p>
      <w:pPr>
        <w:numPr>
          <w:numId w:val="14"/>
        </w:num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14. 这些模式的共同逻辑</w:t>
        </w:r>
      </w:hyperlink>
    </w:p>
    <w:p>
      <w:pPr>
        <w:numPr>
          <w:numId w:val="15"/>
        </w:numPr>
        <w:spacing w:before="120" w:after="120" w:line="288" w:lineRule="auto"/>
        <w:ind w:left="0"/>
        <w:jc w:val="left"/>
      </w:pPr>
      <w:hyperlink r:id="rId23">
        <w:r>
          <w:rPr>
            <w:rFonts w:eastAsia="等线" w:ascii="Arial" w:cs="Arial" w:hAnsi="Arial"/>
            <w:color w:val="3370ff"/>
            <w:sz w:val="22"/>
          </w:rPr>
          <w:t>思考</w:t>
        </w:r>
      </w:hyperlink>
    </w:p>
    <w:p>
      <w:pPr>
        <w:numPr>
          <w:numId w:val="16"/>
        </w:numPr>
        <w:spacing w:before="120" w:after="120" w:line="288" w:lineRule="auto"/>
        <w:ind w:left="0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总结</w:t>
        </w:r>
      </w:hyperlink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Claude Code 最佳实践 12 招：从 Vibe Coding 到工程化</w:t>
      </w:r>
      <w:bookmarkEnd w:id="1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2026-05-12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从 Vibe Coding 到 Agentic Engineering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第三次看到 Claude 删错分支的时候，作者不再怪模型了。真正的问题是他使用 Claude 的方式——每次会话都从零开始，没有结构、没有约束、没有可复用的配置。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这个转折的引子是 </w:t>
      </w:r>
      <w:r>
        <w:rPr>
          <w:rFonts w:eastAsia="Consolas" w:ascii="Consolas" w:cs="Consolas" w:hAnsi="Consolas"/>
          <w:sz w:val="22"/>
          <w:shd w:fill="EFF0F1"/>
        </w:rPr>
        <w:t>shanraisshan/claude-code-best-practice</w:t>
      </w:r>
      <w:r>
        <w:rPr>
          <w:rFonts w:eastAsia="等线" w:ascii="Arial" w:cs="Arial" w:hAnsi="Arial"/>
          <w:sz w:val="22"/>
        </w:rPr>
        <w:t xml:space="preserve"> 仓库——2026 年 3 月登上 GitHub 热榜第一的项目，副标题是 “from vibe coding to agentic engineering”。该仓库汇总了 69 条实用技巧，涵盖 11 个类别，还得到了 Claude Code 的开发者 Boris Cherny 的审阅。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本文提炼出 12 个最核心的模式。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CLAUDE.md 60 行最优，200 行是上限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大多数人把 CLAUDE.md 当配置文件写，觉得越长越详细越好。500 行的 CLAUDE.md 里，后半部分规则会被 Claude 静默忽略——不是偶尔，而是「足够让你无法依赖它的频率」。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令人惊讶的发现是：</w:t>
      </w:r>
      <w:r>
        <w:rPr>
          <w:rFonts w:eastAsia="等线" w:ascii="Arial" w:cs="Arial" w:hAnsi="Arial"/>
          <w:b w:val="true"/>
          <w:sz w:val="22"/>
        </w:rPr>
        <w:t>60 行最优，200 行是天花板</w:t>
      </w:r>
      <w:r>
        <w:rPr>
          <w:rFonts w:eastAsia="等线" w:ascii="Arial" w:cs="Arial" w:hAnsi="Arial"/>
          <w:sz w:val="22"/>
        </w:rPr>
        <w:t>。超过之后，后面的规则会被 quietly deprioritized。Claude 的注意力不是无限的。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解法不是删规则，而是让规则只在相关时才出现。</w:t>
      </w:r>
      <w:r>
        <w:rPr>
          <w:rFonts w:eastAsia="Consolas" w:ascii="Consolas" w:cs="Consolas" w:hAnsi="Consolas"/>
          <w:sz w:val="22"/>
          <w:shd w:fill="EFF0F1"/>
        </w:rPr>
        <w:t>&lt;important if="language=go"&gt;</w:t>
      </w:r>
      <w:r>
        <w:rPr>
          <w:rFonts w:eastAsia="等线" w:ascii="Arial" w:cs="Arial" w:hAnsi="Arial"/>
          <w:sz w:val="22"/>
        </w:rPr>
        <w:t xml:space="preserve"> 语法能做到这一点——规则包裹在标签内，只在 Claude 处理 Go 文件时可见，写 Python 时整块内容相当于不存在。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对于分层结构的项目，文件组织如下：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my-service/</w:t>
              <w:br/>
              <w:t>├── CLAUDE.md           # 根目录：通用规则 ~30行</w:t>
              <w:br/>
              <w:t>├── api/</w:t>
              <w:br/>
              <w:t>│   └── CLAUDE.md       # REST 约定、错误码</w:t>
              <w:br/>
              <w:t>├── internal/</w:t>
              <w:br/>
              <w:t>│   └── CLAUDE.md       # 包命名、接口模式</w:t>
              <w:br/>
              <w:t>└── cmd/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CLAUDE.md       # 参数解析、日志初始化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6">
        <w:r>
          <w:rPr>
            <w:rFonts w:eastAsia="等线" w:ascii="Arial" w:cs="Arial" w:hAnsi="Arial"/>
            <w:color w:val="3370ff"/>
            <w:sz w:val="22"/>
          </w:rPr>
          <w:t>https://fla.cdn.bosyun.com/wangjundev/20260512/02-claudemd-zones.jpg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internal/CLAUDE.md 使用条件规则：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&lt;important</w:t>
            </w:r>
            <w:r>
              <w:rPr>
                <w:rFonts w:eastAsia="Consolas" w:ascii="Consolas" w:cs="Consolas" w:hAnsi="Consolas"/>
                <w:sz w:val="22"/>
              </w:rPr>
              <w:t xml:space="preserve"> if=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"language=go"&gt;</w:t>
            </w:r>
            <w:r>
              <w:rPr>
                <w:rFonts w:eastAsia="Consolas" w:ascii="Consolas" w:cs="Consolas" w:hAnsi="Consolas"/>
                <w:sz w:val="22"/>
              </w:rPr>
              <w:t>- 不要裸起 goroutine。使用 errgroup 或 WaitGroup 管理生命周期。</w:t>
              <w:br/>
              <w:t>- Channel 容量 &gt; 0 需要内联注释说明原因。</w:t>
              <w:br/>
              <w:t>- context 必须是第一个参数，命名为 ctx。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&lt;/important&gt;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总行数保持可控，每条规则只在实际相关时才触发。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不要再把 Claude Code 当聊天框用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一个常见习惯：每次请求都重新写一遍规则。「帮我审查这个 PR。只读文件，不要修改。关注 internal/ 包。使用项目的错误处理约定。」——每次都这样。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替代方案是把 Claude Code 当作</w:t>
      </w:r>
      <w:r>
        <w:rPr>
          <w:rFonts w:eastAsia="等线" w:ascii="Arial" w:cs="Arial" w:hAnsi="Arial"/>
          <w:b w:val="true"/>
          <w:sz w:val="22"/>
        </w:rPr>
        <w:t>编排系统</w:t>
      </w:r>
      <w:r>
        <w:rPr>
          <w:rFonts w:eastAsia="等线" w:ascii="Arial" w:cs="Arial" w:hAnsi="Arial"/>
          <w:sz w:val="22"/>
        </w:rPr>
        <w:t>而非聊天界面。</w:t>
      </w:r>
      <w:r>
        <w:rPr>
          <w:rFonts w:eastAsia="Consolas" w:ascii="Consolas" w:cs="Consolas" w:hAnsi="Consolas"/>
          <w:sz w:val="22"/>
          <w:shd w:fill="EFF0F1"/>
        </w:rPr>
        <w:t>.claude/</w:t>
      </w:r>
      <w:r>
        <w:rPr>
          <w:rFonts w:eastAsia="等线" w:ascii="Arial" w:cs="Arial" w:hAnsi="Arial"/>
          <w:sz w:val="22"/>
        </w:rPr>
        <w:t xml:space="preserve"> 目录支持三类配置：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commands/</w:t>
      </w:r>
      <w:r>
        <w:rPr>
          <w:rFonts w:eastAsia="等线" w:ascii="Arial" w:cs="Arial" w:hAnsi="Arial"/>
          <w:sz w:val="22"/>
        </w:rPr>
        <w:t>：可复用的工作流快捷方式，存储为斜杠命令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agents/</w:t>
      </w:r>
      <w:r>
        <w:rPr>
          <w:rFonts w:eastAsia="等线" w:ascii="Arial" w:cs="Arial" w:hAnsi="Arial"/>
          <w:sz w:val="22"/>
        </w:rPr>
        <w:t>：专用的子 Agent，带有明确的权限限制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skills/</w:t>
      </w:r>
      <w:r>
        <w:rPr>
          <w:rFonts w:eastAsia="等线" w:ascii="Arial" w:cs="Arial" w:hAnsi="Arial"/>
          <w:sz w:val="22"/>
        </w:rPr>
        <w:t>：跨项目可移植的知识模块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代码审查的例子最直观：在 </w:t>
      </w:r>
      <w:r>
        <w:rPr>
          <w:rFonts w:eastAsia="Consolas" w:ascii="Consolas" w:cs="Consolas" w:hAnsi="Consolas"/>
          <w:sz w:val="22"/>
          <w:shd w:fill="EFF0F1"/>
        </w:rPr>
        <w:t>.claude/agents/</w:t>
      </w:r>
      <w:r>
        <w:rPr>
          <w:rFonts w:eastAsia="等线" w:ascii="Arial" w:cs="Arial" w:hAnsi="Arial"/>
          <w:sz w:val="22"/>
        </w:rPr>
        <w:t xml:space="preserve"> 下创建一个 </w:t>
      </w:r>
      <w:r>
        <w:rPr>
          <w:rFonts w:eastAsia="Consolas" w:ascii="Consolas" w:cs="Consolas" w:hAnsi="Consolas"/>
          <w:sz w:val="22"/>
          <w:shd w:fill="EFF0F1"/>
        </w:rPr>
        <w:t>reviewer.md</w:t>
      </w:r>
      <w:r>
        <w:rPr>
          <w:rFonts w:eastAsia="等线" w:ascii="Arial" w:cs="Arial" w:hAnsi="Arial"/>
          <w:sz w:val="22"/>
        </w:rPr>
        <w:t xml:space="preserve">，只赋予 Read 权限——没有写工具、没有 Shell 执行、没有网络访问。这个 Agent </w:t>
      </w:r>
      <w:r>
        <w:rPr>
          <w:rFonts w:eastAsia="等线" w:ascii="Arial" w:cs="Arial" w:hAnsi="Arial"/>
          <w:b w:val="true"/>
          <w:sz w:val="22"/>
        </w:rPr>
        <w:t>物理上不能修改文件</w:t>
      </w:r>
      <w:r>
        <w:rPr>
          <w:rFonts w:eastAsia="等线" w:ascii="Arial" w:cs="Arial" w:hAnsi="Arial"/>
          <w:sz w:val="22"/>
        </w:rPr>
        <w:t>，不管你在对话里怎么要求它。那句「只读不改」已经永远从你的 prompt 中消失了。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Context 是资源，用完要释放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默认情况下，技能的上下文与主 Agent 共享。这带来的问题比你想象的要大：一个代码质量分析技能读了 40 个文件生成报告后，后续的每个任务都会变重——Claude 携带着所有的文件内容，即使回答完全不相关的问题。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在技能的 frontmatter 加一行就解决：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context: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fork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技能在隔离的子 Agent 中运行，完成后上下文立即丢弃。主 Agent 只看到输出——一个干净的摘要、一列发现。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不需要手动 </w:t>
      </w:r>
      <w:r>
        <w:rPr>
          <w:rFonts w:eastAsia="Consolas" w:ascii="Consolas" w:cs="Consolas" w:hAnsi="Consolas"/>
          <w:sz w:val="22"/>
          <w:shd w:fill="EFF0F1"/>
        </w:rPr>
        <w:t>/compact</w:t>
      </w:r>
      <w:r>
        <w:rPr>
          <w:rFonts w:eastAsia="等线" w:ascii="Arial" w:cs="Arial" w:hAnsi="Arial"/>
          <w:sz w:val="22"/>
        </w:rPr>
        <w:t>，不需要开新会话清空上下文。</w:t>
      </w:r>
    </w:p>
    <w:p>
      <w:pPr>
        <w:spacing w:before="120" w:after="120" w:line="288" w:lineRule="auto"/>
        <w:ind w:left="0"/>
        <w:jc w:val="left"/>
      </w:pPr>
      <w:hyperlink r:id="rId28">
        <w:r>
          <w:rPr>
            <w:rFonts w:eastAsia="等线" w:ascii="Arial" w:cs="Arial" w:hAnsi="Arial"/>
            <w:color w:val="3370ff"/>
            <w:sz w:val="22"/>
          </w:rPr>
          <w:t>https://fla.cdn.bosyun.com/wangjundev/20260512/04-context-fork.jpg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Hook：夹在 Agent 动作之间的隐形助手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PreToolUse、PostToolUse、Stop——三个钩子点，大多数 Claude Code 用户从未配置过。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它们的有趣之处在于：</w:t>
      </w:r>
      <w:r>
        <w:rPr>
          <w:rFonts w:eastAsia="等线" w:ascii="Arial" w:cs="Arial" w:hAnsi="Arial"/>
          <w:b w:val="true"/>
          <w:sz w:val="22"/>
        </w:rPr>
        <w:t>运行在 Claude 主要推理循环外部</w:t>
      </w:r>
      <w:r>
        <w:rPr>
          <w:rFonts w:eastAsia="等线" w:ascii="Arial" w:cs="Arial" w:hAnsi="Arial"/>
          <w:sz w:val="22"/>
        </w:rPr>
        <w:t>。不消耗 Token、不中断任务。它们是附着在 Claude 动作上的旁路自动化。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几个实际用例：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自动格式化</w:t>
      </w:r>
      <w:r>
        <w:rPr>
          <w:rFonts w:eastAsia="等线" w:ascii="Arial" w:cs="Arial" w:hAnsi="Arial"/>
          <w:sz w:val="22"/>
        </w:rPr>
        <w:t>：PostToolUse 钩子在每次写 Go 文件后自动触发 gofmt——格式化从来不需要你要求 Claude，它自动发生。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保护性操作拦截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/careful</w:t>
      </w:r>
      <w:r>
        <w:rPr>
          <w:rFonts w:eastAsia="等线" w:ascii="Arial" w:cs="Arial" w:hAnsi="Arial"/>
          <w:sz w:val="22"/>
        </w:rPr>
        <w:t xml:space="preserve"> 模式激活 PreToolUse 钩子，拦截所有不可逆操作——文件删除、覆盖、分支强推——在执行前要求明确确认。在重构前激活它，任务完成后自动停用。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完成验证</w:t>
      </w:r>
      <w:r>
        <w:rPr>
          <w:rFonts w:eastAsia="等线" w:ascii="Arial" w:cs="Arial" w:hAnsi="Arial"/>
          <w:sz w:val="22"/>
        </w:rPr>
        <w:t>：下文第 11 条详述。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/sandbox：减少 84% 的权限弹窗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默认对每个 Shell 命令都弹窗确认。对于安全性这是正确的默认，对于效率提升则是错误的默认。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/sandbox</w:t>
      </w:r>
      <w:r>
        <w:rPr>
          <w:rFonts w:eastAsia="等线" w:ascii="Arial" w:cs="Arial" w:hAnsi="Arial"/>
          <w:sz w:val="22"/>
        </w:rPr>
        <w:t xml:space="preserve"> 在隔离环境中运行 Shell 命令。每个命令的破坏范围被约束，审批阈值大幅降低。实测：</w:t>
      </w:r>
      <w:r>
        <w:rPr>
          <w:rFonts w:eastAsia="等线" w:ascii="Arial" w:cs="Arial" w:hAnsi="Arial"/>
          <w:b w:val="true"/>
          <w:sz w:val="22"/>
        </w:rPr>
        <w:t>减少 84% 的权限弹窗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权衡是存在的——沙箱中的命令系统访问有限。但对于大多数编码任务，沙箱边界从未被触及，而中断消失了。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“任何时候都有几十个 Claude 在跑”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Boris Cherny 对自己工作流的描述，不是夸张。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claude -w</w:t>
      </w:r>
      <w:r>
        <w:rPr>
          <w:rFonts w:eastAsia="等线" w:ascii="Arial" w:cs="Arial" w:hAnsi="Arial"/>
          <w:sz w:val="22"/>
        </w:rPr>
        <w:t xml:space="preserve"> 在 git worktree 中启动 Claude——一个隔离的工作目录，在独立的分支上。配合 tmux 分屏，你可以跑多个独立的 Claude 实例，每个有自己的上下文、自己的分支、自己的任务。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A 重构认证模块，Agent B 修数据库层，Agent C 为两者写测试。它们不共享上下文，不冲突，变更在独立分支上直到准备合并。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从「一次等一个 Claude 回复」到「同时跑十几个」——这个转变是 vibe coding 和 agentic engineering 之间最可见的区别。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ultrathink 不是噱头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在任务描述的任意位置输入 </w:t>
      </w:r>
      <w:r>
        <w:rPr>
          <w:rFonts w:eastAsia="等线" w:ascii="Arial" w:cs="Arial" w:hAnsi="Arial"/>
          <w:b w:val="true"/>
          <w:sz w:val="22"/>
        </w:rPr>
        <w:t>ultrathink</w:t>
      </w:r>
      <w:r>
        <w:rPr>
          <w:rFonts w:eastAsia="等线" w:ascii="Arial" w:cs="Arial" w:hAnsi="Arial"/>
          <w:sz w:val="22"/>
        </w:rPr>
        <w:t>，Claude 进入更高强度的推理模式。不需要配置变更、不需要切换模型——只是一个词。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不是每个任务都需要它。作者用在服务拆分设计上：普通模式给了三个不错的方案；开启 ultrathink 后，Claude 揭示了他没有考虑到的两个约束——跨服务事务边界和现有监控系统的接入成本。最终的选型完全不同。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/loop：CI 做不到的本地自动化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/loop 30m /code-review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 30 分钟运行一次代码审查。不需要人盯着。间隔最长 1 小时，持续最多 3 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CI/CD 自动化的是代码合入之后的事情。</w:t>
      </w:r>
      <w:r>
        <w:rPr>
          <w:rFonts w:eastAsia="Consolas" w:ascii="Consolas" w:cs="Consolas" w:hAnsi="Consolas"/>
          <w:sz w:val="22"/>
          <w:shd w:fill="EFF0F1"/>
        </w:rPr>
        <w:t>/loop</w:t>
      </w:r>
      <w:r>
        <w:rPr>
          <w:rFonts w:eastAsia="等线" w:ascii="Arial" w:cs="Arial" w:hAnsi="Arial"/>
          <w:sz w:val="22"/>
        </w:rPr>
        <w:t xml:space="preserve"> 自动化的是</w:t>
      </w:r>
      <w:r>
        <w:rPr>
          <w:rFonts w:eastAsia="等线" w:ascii="Arial" w:cs="Arial" w:hAnsi="Arial"/>
          <w:b w:val="true"/>
          <w:sz w:val="22"/>
        </w:rPr>
        <w:t>开发过程</w:t>
      </w:r>
      <w:r>
        <w:rPr>
          <w:rFonts w:eastAsia="等线" w:ascii="Arial" w:cs="Arial" w:hAnsi="Arial"/>
          <w:sz w:val="22"/>
        </w:rPr>
        <w:t>中发生的事情——它能做 CI 根本做不到的事，因为它能访问你当前的工作状态。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 看到的是 diff。基于 loop 的审查知道你这周在做什么、之前遇到了什么困难、建立了什么约束。作者周五下班前启动了一个 loop，让它周末跑着，周一回来发现已经标记好了问题并草拟了 PR 摘要。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大多数开发者不知道 Claude Code 原生就有这个能力。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/btw：不中断任务提问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你正在跑一个 90 分钟的重构，突然想问一个无关的问题——不同的文件，不同的关注点。中断意味着丢失上下文，但问题需要答案。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/btw</w:t>
      </w:r>
      <w:r>
        <w:rPr>
          <w:rFonts w:eastAsia="等线" w:ascii="Arial" w:cs="Arial" w:hAnsi="Arial"/>
          <w:sz w:val="22"/>
        </w:rPr>
        <w:t xml:space="preserve"> 把问题排入队列。Claude 继续当前任务，记下你的问题，在自然停顿点时回答，然后无缝接回去。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用过一次之后，把整个任务停下来问一个旁路问题，感觉就像浪费。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技能中最有价值的部分：Gotchas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如果你在为团队构建技能，核心贡献者 Thariq 有一条特别的建议：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「技能中信号密度最高的内容，是 Gotchas 章节。」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不是概述，不是使用示例。</w:t>
      </w:r>
      <w:r>
        <w:rPr>
          <w:rFonts w:eastAsia="等线" w:ascii="Arial" w:cs="Arial" w:hAnsi="Arial"/>
          <w:b w:val="true"/>
          <w:sz w:val="22"/>
        </w:rPr>
        <w:t>是 Gotchas。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Gotchas 章节记录的是 Claude 在实际使用中真实遇到的失败模式。不是你预测的边缘情况——是真实的失败，随着时间积累，在发生时记录下来的。它们的信噪比远超说明性文字，因为它们具体、已验证、会叠加。你记录的每个失败都变成未来的预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先构建 Gotchas 章节。每次 Claude 失败时更新它。让它成为技能文档的主要产出物。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12. </w:t>
      </w:r>
      <w:r>
        <w:rPr>
          <w:rFonts w:eastAsia="等线" w:ascii="Arial" w:cs="Arial" w:hAnsi="Arial"/>
          <w:b w:val="true"/>
          <w:sz w:val="32"/>
        </w:rPr>
        <w:t>让”完成”真的完成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会告诉你任务完成了。这不等于真是这样。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作者让 Claude 写一组 API handler。Claude 说写好了。作者看了代码——三个 handler 中两个有空的错误处理：</w:t>
      </w:r>
      <w:r>
        <w:rPr>
          <w:rFonts w:eastAsia="Consolas" w:ascii="Consolas" w:cs="Consolas" w:hAnsi="Consolas"/>
          <w:sz w:val="22"/>
          <w:shd w:fill="EFF0F1"/>
        </w:rPr>
        <w:t>err != nil</w:t>
      </w:r>
      <w:r>
        <w:rPr>
          <w:rFonts w:eastAsia="等线" w:ascii="Arial" w:cs="Arial" w:hAnsi="Arial"/>
          <w:sz w:val="22"/>
        </w:rPr>
        <w:t xml:space="preserve"> 后面什么都没有。如果当时有一个 Stop 钩子接到测试覆盖率检查，就会立即捕获这个问题，让 Claude 回去修复。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Stop 钩子在 Claude 表示任务完成时触发。把它接到验证脚本上——跑测试套件、检查预期文件是否存在、调用 API 端点并验证响应。如果验证失败，任务状态回退，Claude 继续工作直到通过。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在跨夜运行或多会话的自动化工作流中，这是可信输出和仍需人工检查的输出之间的分界线。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13. </w:t>
      </w:r>
      <w:r>
        <w:rPr>
          <w:rFonts w:eastAsia="等线" w:ascii="Arial" w:cs="Arial" w:hAnsi="Arial"/>
          <w:b w:val="true"/>
          <w:sz w:val="32"/>
        </w:rPr>
        <w:t>–bare：SDK 调用快 10 倍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Agent SDK 编程调用 Claude 时（非交互式 CLI），加 </w:t>
      </w:r>
      <w:r>
        <w:rPr>
          <w:rFonts w:eastAsia="Consolas" w:ascii="Consolas" w:cs="Consolas" w:hAnsi="Consolas"/>
          <w:sz w:val="22"/>
          <w:shd w:fill="EFF0F1"/>
        </w:rPr>
        <w:t>--bare</w:t>
      </w:r>
      <w:r>
        <w:rPr>
          <w:rFonts w:eastAsia="等线" w:ascii="Arial" w:cs="Arial" w:hAnsi="Arial"/>
          <w:sz w:val="22"/>
        </w:rPr>
        <w:t xml:space="preserve"> 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上下文发现是 Claude 的启动例程——定位 CLAUDE.md 文件、加载配置、检查环境。交互式会话中，这只发生一次。批量自动化中，每次调用都会触发。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--bare</w:t>
      </w:r>
      <w:r>
        <w:rPr>
          <w:rFonts w:eastAsia="等线" w:ascii="Arial" w:cs="Arial" w:hAnsi="Arial"/>
          <w:sz w:val="22"/>
        </w:rPr>
        <w:t xml:space="preserve"> 跳过它。启动时间最多快 </w:t>
      </w:r>
      <w:r>
        <w:rPr>
          <w:rFonts w:eastAsia="等线" w:ascii="Arial" w:cs="Arial" w:hAnsi="Arial"/>
          <w:b w:val="true"/>
          <w:sz w:val="22"/>
        </w:rPr>
        <w:t>10 倍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单次调用几乎无感。但作者有一个每日代码分析流水线——约 300 个文件，每个文件一个 Agent 并行跑。加 </w:t>
      </w:r>
      <w:r>
        <w:rPr>
          <w:rFonts w:eastAsia="Consolas" w:ascii="Consolas" w:cs="Consolas" w:hAnsi="Consolas"/>
          <w:sz w:val="22"/>
          <w:shd w:fill="EFF0F1"/>
        </w:rPr>
        <w:t>--bare</w:t>
      </w:r>
      <w:r>
        <w:rPr>
          <w:rFonts w:eastAsia="等线" w:ascii="Arial" w:cs="Arial" w:hAnsi="Arial"/>
          <w:sz w:val="22"/>
        </w:rPr>
        <w:t xml:space="preserve"> 之前：约 40 分钟。之后：18 分钟。同样的基础设施、同样的工作负载。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14. </w:t>
      </w:r>
      <w:r>
        <w:rPr>
          <w:rFonts w:eastAsia="等线" w:ascii="Arial" w:cs="Arial" w:hAnsi="Arial"/>
          <w:b w:val="true"/>
          <w:sz w:val="32"/>
        </w:rPr>
        <w:t>这些模式的共同逻辑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看完 69 条技巧后，vibe coding 和 agentic engineering 之间的真正差距不是工具不同，而是</w:t>
      </w:r>
      <w:r>
        <w:rPr>
          <w:rFonts w:eastAsia="等线" w:ascii="Arial" w:cs="Arial" w:hAnsi="Arial"/>
          <w:b w:val="true"/>
          <w:sz w:val="22"/>
        </w:rPr>
        <w:t>同样的工具使用方式不同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Vibe coding 是反应式的：你描述你想要什么，Claude 尝试，你纠正，重复。输出质量几乎完全取决于你今天 prompt 写得多认真。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Agentic engineering 把工作转移到了配置中。约束住在文件里，不在 prompt 里。工作流按计划运行。Agent 有硬性的权限限制，不管你在对话中怎么要求它们。上下文自动清理。整个系统的一致性是 prompt 技巧永远无法达到的。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实现这些的工具——agents、skills、hooks、worktrees、loops——都随 Claude Code 一起发布。它们不是高级功能。大多数人从来没找到它们。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该仓库是 </w:t>
      </w:r>
      <w:r>
        <w:rPr>
          <w:rFonts w:eastAsia="Consolas" w:ascii="Consolas" w:cs="Consolas" w:hAnsi="Consolas"/>
          <w:sz w:val="22"/>
          <w:shd w:fill="EFF0F1"/>
        </w:rPr>
        <w:t>shanraisshan/claude-code-best-practice</w:t>
      </w:r>
      <w:r>
        <w:rPr>
          <w:rFonts w:eastAsia="等线" w:ascii="Arial" w:cs="Arial" w:hAnsi="Arial"/>
          <w:sz w:val="22"/>
        </w:rPr>
        <w:t>，仍在活跃更新，值得从头到尾读一遍。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思考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 12 条模式最打动我的不是技术深度，而是它们背后的</w:t>
      </w:r>
      <w:r>
        <w:rPr>
          <w:rFonts w:eastAsia="等线" w:ascii="Arial" w:cs="Arial" w:hAnsi="Arial"/>
          <w:b w:val="true"/>
          <w:sz w:val="22"/>
        </w:rPr>
        <w:t>工程哲学转变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发布后，大多数人的使用方式还停留在「加强版聊天」的阶段——更长的 prompt、更详细的指令、更多的约束条件。但这套最佳实践揭示了一个完全不同的使用模式：</w:t>
      </w:r>
      <w:r>
        <w:rPr>
          <w:rFonts w:eastAsia="等线" w:ascii="Arial" w:cs="Arial" w:hAnsi="Arial"/>
          <w:b w:val="true"/>
          <w:sz w:val="22"/>
        </w:rPr>
        <w:t>把你的开发习惯系统化为配置文件，而不是每次对话都重新描述一遍。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最直接可用的三条是第 1 条（CLAUDE.md 60 行）、第 3 条（context: fork）和第 5 条（/sandbox 省 84% 弹窗）。它们不需要理解任何架构概念，改一行配置就能立刻感受到差异。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7 条「几十个 Claude 同时跑」和第 9 条「/loop 离线审查」则展示了更激进的可能性——当你把 Agent 从对话窗口解放出来，它就变成了一个可以并行调度、离线工作的虚拟团队。这种模式在传统的 IDE 插件思维里是不存在的。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需要注意的是，这些实践对个人开发者和团队有不同的适用性。个人开发者可能最受益于 CLAUDE.md 优化和子 Agent 权限隔离；团队则应该关注 skills 共享和 Stop Hook 验证标准化。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总结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vibe coding 到 agentic engineering 的跨越，不依赖更强的模型或更贵的 API，而是同一套工具使用方式的系统性升级：约束写进文件而不是塞进 prompt，Agent 跑在限定权限下而不是靠口头约束，验证挂在钩子里而不是靠人工复查，任务定时执行而不是等人发号施令。这些都是 Claude Code 原生支持、但大多数用户从未打开过的功能。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版权所有，本作品采用</w:t>
            </w:r>
            <w:hyperlink r:id="rId31">
              <w:r>
                <w:rPr>
                  <w:rFonts w:eastAsia="等线" w:ascii="Arial" w:cs="Arial" w:hAnsi="Arial"/>
                  <w:color w:val="3370ff"/>
                  <w:sz w:val="22"/>
                </w:rPr>
                <w:t>知识共享署名-非商业性使用 3.0 未本地化版本许可协议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>进行许可。转载请注明出处：</w:t>
            </w:r>
            <w:hyperlink r:id="rId32">
              <w:r>
                <w:rPr>
                  <w:rFonts w:eastAsia="等线" w:ascii="Arial" w:cs="Arial" w:hAnsi="Arial"/>
                  <w:color w:val="3370ff"/>
                  <w:sz w:val="22"/>
                </w:rPr>
                <w:t>https://www.wangjun.dev//2026/05/claude-code-best-practices-12-patterns/</w:t>
              </w:r>
            </w:hyperlink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Related posts</w:t>
      </w:r>
      <w:bookmarkEnd w:id="18"/>
    </w:p>
    <w:p>
      <w:pPr>
        <w:numPr>
          <w:numId w:val="23"/>
        </w:numPr>
        <w:spacing w:before="120" w:after="120" w:line="288" w:lineRule="auto"/>
        <w:ind w:left="0"/>
        <w:jc w:val="left"/>
      </w:pPr>
      <w:hyperlink r:id="rId33">
        <w:r>
          <w:rPr>
            <w:rFonts w:eastAsia="等线" w:ascii="Arial" w:cs="Arial" w:hAnsi="Arial"/>
            <w:color w:val="3370ff"/>
            <w:sz w:val="22"/>
          </w:rPr>
          <w:t>CLAUDE.md 七大进阶技巧：从能用好到用精</w:t>
        </w:r>
      </w:hyperlink>
    </w:p>
    <w:p>
      <w:pPr>
        <w:numPr>
          <w:numId w:val="24"/>
        </w:numPr>
        <w:spacing w:before="120" w:after="120" w:line="288" w:lineRule="auto"/>
        <w:ind w:left="0"/>
        <w:jc w:val="left"/>
      </w:pPr>
      <w:hyperlink r:id="rId34">
        <w:r>
          <w:rPr>
            <w:rFonts w:eastAsia="等线" w:ascii="Arial" w:cs="Arial" w:hAnsi="Arial"/>
            <w:color w:val="3370ff"/>
            <w:sz w:val="22"/>
          </w:rPr>
          <w:t>Agent Skills 规范全面解读：AI 开发者的新编程范式正在统一</w:t>
        </w:r>
      </w:hyperlink>
    </w:p>
    <w:p>
      <w:pPr>
        <w:numPr>
          <w:numId w:val="25"/>
        </w:numPr>
        <w:spacing w:before="120" w:after="120" w:line="288" w:lineRule="auto"/>
        <w:ind w:left="0"/>
        <w:jc w:val="left"/>
      </w:pPr>
      <w:hyperlink r:id="rId35">
        <w:r>
          <w:rPr>
            <w:rFonts w:eastAsia="等线" w:ascii="Arial" w:cs="Arial" w:hAnsi="Arial"/>
            <w:color w:val="3370ff"/>
            <w:sz w:val="22"/>
          </w:rPr>
          <w:t>Ollama 2026 完全指南：在你的机器上跑 AI 模型的理由和方法</w:t>
        </w:r>
      </w:hyperlink>
    </w:p>
    <w:p>
      <w:pPr>
        <w:numPr>
          <w:numId w:val="26"/>
        </w:numPr>
        <w:spacing w:before="120" w:after="120" w:line="288" w:lineRule="auto"/>
        <w:ind w:left="0"/>
        <w:jc w:val="left"/>
      </w:pPr>
      <w:hyperlink r:id="rId36">
        <w:r>
          <w:rPr>
            <w:rFonts w:eastAsia="等线" w:ascii="Arial" w:cs="Arial" w:hAnsi="Arial"/>
            <w:color w:val="3370ff"/>
            <w:sz w:val="22"/>
          </w:rPr>
          <w:t>让 Claude Code 自主运行的两种方式，实测只有一种靠谱</w:t>
        </w:r>
      </w:hyperlink>
    </w:p>
    <w:p>
      <w:pPr>
        <w:numPr>
          <w:numId w:val="27"/>
        </w:numPr>
        <w:spacing w:before="120" w:after="120" w:line="288" w:lineRule="auto"/>
        <w:ind w:left="0"/>
        <w:jc w:val="left"/>
      </w:pPr>
      <w:hyperlink r:id="rId37">
        <w:r>
          <w:rPr>
            <w:rFonts w:eastAsia="等线" w:ascii="Arial" w:cs="Arial" w:hAnsi="Arial"/>
            <w:color w:val="3370ff"/>
            <w:sz w:val="22"/>
          </w:rPr>
          <w:t>深入解析 Claude Code 架构：Harness Engineering 构建 AI 编程代理</w:t>
        </w:r>
      </w:hyperlink>
    </w:p>
    <w:p>
      <w:pPr>
        <w:numPr>
          <w:numId w:val="28"/>
        </w:numPr>
        <w:spacing w:before="120" w:after="120" w:line="288" w:lineRule="auto"/>
        <w:ind w:left="0"/>
        <w:jc w:val="left"/>
      </w:pPr>
      <w:hyperlink r:id="rId38">
        <w:r>
          <w:rPr>
            <w:rFonts w:eastAsia="等线" w:ascii="Arial" w:cs="Arial" w:hAnsi="Arial"/>
            <w:color w:val="3370ff"/>
            <w:sz w:val="22"/>
          </w:rPr>
          <w:t>Hermes Agent 内部拆解：自我进化的 AI 是如何工作的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https://www.wangjun.dev/2026/05/claude-code-best-practices-12-patterns/</w:t>
      </w:r>
    </w:p>
    <w:sectPr>
      <w:footerReference w:type="default" r:id="rId3"/>
      <w:headerReference w:type="default" r:id="rId3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85587">
    <w:lvl>
      <w:numFmt w:val="bullet"/>
      <w:suff w:val="tab"/>
      <w:lvlText w:val="•"/>
      <w:rPr>
        <w:color w:val="3370ff"/>
      </w:rPr>
    </w:lvl>
  </w:abstractNum>
  <w:abstractNum w:abstractNumId="3185588">
    <w:lvl>
      <w:numFmt w:val="bullet"/>
      <w:suff w:val="tab"/>
      <w:lvlText w:val="•"/>
      <w:rPr>
        <w:color w:val="3370ff"/>
      </w:rPr>
    </w:lvl>
  </w:abstractNum>
  <w:abstractNum w:abstractNumId="3185589">
    <w:lvl>
      <w:numFmt w:val="bullet"/>
      <w:suff w:val="tab"/>
      <w:lvlText w:val="•"/>
      <w:rPr>
        <w:color w:val="3370ff"/>
      </w:rPr>
    </w:lvl>
  </w:abstractNum>
  <w:abstractNum w:abstractNumId="3185590">
    <w:lvl>
      <w:numFmt w:val="bullet"/>
      <w:suff w:val="tab"/>
      <w:lvlText w:val="•"/>
      <w:rPr>
        <w:color w:val="3370ff"/>
      </w:rPr>
    </w:lvl>
  </w:abstractNum>
  <w:abstractNum w:abstractNumId="3185591">
    <w:lvl>
      <w:numFmt w:val="bullet"/>
      <w:suff w:val="tab"/>
      <w:lvlText w:val="•"/>
      <w:rPr>
        <w:color w:val="3370ff"/>
      </w:rPr>
    </w:lvl>
  </w:abstractNum>
  <w:abstractNum w:abstractNumId="3185592">
    <w:lvl>
      <w:numFmt w:val="bullet"/>
      <w:suff w:val="tab"/>
      <w:lvlText w:val="•"/>
      <w:rPr>
        <w:color w:val="3370ff"/>
      </w:rPr>
    </w:lvl>
  </w:abstractNum>
  <w:abstractNum w:abstractNumId="3185593">
    <w:lvl>
      <w:numFmt w:val="bullet"/>
      <w:suff w:val="tab"/>
      <w:lvlText w:val="•"/>
      <w:rPr>
        <w:color w:val="3370ff"/>
      </w:rPr>
    </w:lvl>
  </w:abstractNum>
  <w:abstractNum w:abstractNumId="3185594">
    <w:lvl>
      <w:numFmt w:val="bullet"/>
      <w:suff w:val="tab"/>
      <w:lvlText w:val="•"/>
      <w:rPr>
        <w:color w:val="3370ff"/>
      </w:rPr>
    </w:lvl>
  </w:abstractNum>
  <w:abstractNum w:abstractNumId="3185595">
    <w:lvl>
      <w:numFmt w:val="bullet"/>
      <w:suff w:val="tab"/>
      <w:lvlText w:val="•"/>
      <w:rPr>
        <w:color w:val="3370ff"/>
      </w:rPr>
    </w:lvl>
  </w:abstractNum>
  <w:abstractNum w:abstractNumId="3185596">
    <w:lvl>
      <w:numFmt w:val="bullet"/>
      <w:suff w:val="tab"/>
      <w:lvlText w:val="•"/>
      <w:rPr>
        <w:color w:val="3370ff"/>
      </w:rPr>
    </w:lvl>
  </w:abstractNum>
  <w:abstractNum w:abstractNumId="3185597">
    <w:lvl>
      <w:numFmt w:val="bullet"/>
      <w:suff w:val="tab"/>
      <w:lvlText w:val="•"/>
      <w:rPr>
        <w:color w:val="3370ff"/>
      </w:rPr>
    </w:lvl>
  </w:abstractNum>
  <w:abstractNum w:abstractNumId="3185598">
    <w:lvl>
      <w:numFmt w:val="bullet"/>
      <w:suff w:val="tab"/>
      <w:lvlText w:val="•"/>
      <w:rPr>
        <w:color w:val="3370ff"/>
      </w:rPr>
    </w:lvl>
  </w:abstractNum>
  <w:abstractNum w:abstractNumId="3185599">
    <w:lvl>
      <w:numFmt w:val="bullet"/>
      <w:suff w:val="tab"/>
      <w:lvlText w:val="•"/>
      <w:rPr>
        <w:color w:val="3370ff"/>
      </w:rPr>
    </w:lvl>
  </w:abstractNum>
  <w:abstractNum w:abstractNumId="3185600">
    <w:lvl>
      <w:numFmt w:val="bullet"/>
      <w:suff w:val="tab"/>
      <w:lvlText w:val="•"/>
      <w:rPr>
        <w:color w:val="3370ff"/>
      </w:rPr>
    </w:lvl>
  </w:abstractNum>
  <w:abstractNum w:abstractNumId="3185601">
    <w:lvl>
      <w:numFmt w:val="bullet"/>
      <w:suff w:val="tab"/>
      <w:lvlText w:val="•"/>
      <w:rPr>
        <w:color w:val="3370ff"/>
      </w:rPr>
    </w:lvl>
  </w:abstractNum>
  <w:abstractNum w:abstractNumId="3185602">
    <w:lvl>
      <w:numFmt w:val="bullet"/>
      <w:suff w:val="tab"/>
      <w:lvlText w:val="•"/>
      <w:rPr>
        <w:color w:val="3370ff"/>
      </w:rPr>
    </w:lvl>
  </w:abstractNum>
  <w:abstractNum w:abstractNumId="3185603">
    <w:lvl>
      <w:numFmt w:val="bullet"/>
      <w:suff w:val="tab"/>
      <w:lvlText w:val="•"/>
      <w:rPr>
        <w:color w:val="3370ff"/>
      </w:rPr>
    </w:lvl>
  </w:abstractNum>
  <w:abstractNum w:abstractNumId="3185604">
    <w:lvl>
      <w:numFmt w:val="bullet"/>
      <w:suff w:val="tab"/>
      <w:lvlText w:val="•"/>
      <w:rPr>
        <w:color w:val="3370ff"/>
      </w:rPr>
    </w:lvl>
  </w:abstractNum>
  <w:abstractNum w:abstractNumId="3185605">
    <w:lvl>
      <w:numFmt w:val="bullet"/>
      <w:suff w:val="tab"/>
      <w:lvlText w:val="•"/>
      <w:rPr>
        <w:color w:val="3370ff"/>
      </w:rPr>
    </w:lvl>
  </w:abstractNum>
  <w:abstractNum w:abstractNumId="3185606">
    <w:lvl>
      <w:numFmt w:val="bullet"/>
      <w:suff w:val="tab"/>
      <w:lvlText w:val="•"/>
      <w:rPr>
        <w:color w:val="3370ff"/>
      </w:rPr>
    </w:lvl>
  </w:abstractNum>
  <w:abstractNum w:abstractNumId="3185607">
    <w:lvl>
      <w:numFmt w:val="bullet"/>
      <w:suff w:val="tab"/>
      <w:lvlText w:val="•"/>
      <w:rPr>
        <w:color w:val="3370ff"/>
      </w:rPr>
    </w:lvl>
  </w:abstractNum>
  <w:abstractNum w:abstractNumId="3185608">
    <w:lvl>
      <w:numFmt w:val="bullet"/>
      <w:suff w:val="tab"/>
      <w:lvlText w:val="•"/>
      <w:rPr>
        <w:color w:val="3370ff"/>
      </w:rPr>
    </w:lvl>
  </w:abstractNum>
  <w:abstractNum w:abstractNumId="3185609">
    <w:lvl>
      <w:numFmt w:val="bullet"/>
      <w:suff w:val="tab"/>
      <w:lvlText w:val="•"/>
      <w:rPr>
        <w:color w:val="3370ff"/>
      </w:rPr>
    </w:lvl>
  </w:abstractNum>
  <w:abstractNum w:abstractNumId="3185610">
    <w:lvl>
      <w:numFmt w:val="bullet"/>
      <w:suff w:val="tab"/>
      <w:lvlText w:val="•"/>
      <w:rPr>
        <w:color w:val="3370ff"/>
      </w:rPr>
    </w:lvl>
  </w:abstractNum>
  <w:abstractNum w:abstractNumId="3185611">
    <w:lvl>
      <w:numFmt w:val="bullet"/>
      <w:suff w:val="tab"/>
      <w:lvlText w:val="•"/>
      <w:rPr>
        <w:color w:val="3370ff"/>
      </w:rPr>
    </w:lvl>
  </w:abstractNum>
  <w:abstractNum w:abstractNumId="3185612">
    <w:lvl>
      <w:numFmt w:val="bullet"/>
      <w:suff w:val="tab"/>
      <w:lvlText w:val="•"/>
      <w:rPr>
        <w:color w:val="3370ff"/>
      </w:rPr>
    </w:lvl>
  </w:abstractNum>
  <w:abstractNum w:abstractNumId="3185613">
    <w:lvl>
      <w:numFmt w:val="bullet"/>
      <w:suff w:val="tab"/>
      <w:lvlText w:val="•"/>
      <w:rPr>
        <w:color w:val="3370ff"/>
      </w:rPr>
    </w:lvl>
  </w:abstractNum>
  <w:abstractNum w:abstractNumId="3185614">
    <w:lvl>
      <w:numFmt w:val="bullet"/>
      <w:suff w:val="tab"/>
      <w:lvlText w:val="•"/>
      <w:rPr>
        <w:color w:val="3370ff"/>
      </w:rPr>
    </w:lvl>
  </w:abstractNum>
  <w:num w:numId="1">
    <w:abstractNumId w:val="3185587"/>
  </w:num>
  <w:num w:numId="2">
    <w:abstractNumId w:val="3185588"/>
  </w:num>
  <w:num w:numId="3">
    <w:abstractNumId w:val="3185589"/>
  </w:num>
  <w:num w:numId="4">
    <w:abstractNumId w:val="3185590"/>
  </w:num>
  <w:num w:numId="5">
    <w:abstractNumId w:val="3185591"/>
  </w:num>
  <w:num w:numId="6">
    <w:abstractNumId w:val="3185592"/>
  </w:num>
  <w:num w:numId="7">
    <w:abstractNumId w:val="3185593"/>
  </w:num>
  <w:num w:numId="8">
    <w:abstractNumId w:val="3185594"/>
  </w:num>
  <w:num w:numId="9">
    <w:abstractNumId w:val="3185595"/>
  </w:num>
  <w:num w:numId="10">
    <w:abstractNumId w:val="3185596"/>
  </w:num>
  <w:num w:numId="11">
    <w:abstractNumId w:val="3185597"/>
  </w:num>
  <w:num w:numId="12">
    <w:abstractNumId w:val="3185598"/>
  </w:num>
  <w:num w:numId="13">
    <w:abstractNumId w:val="3185599"/>
  </w:num>
  <w:num w:numId="14">
    <w:abstractNumId w:val="3185600"/>
  </w:num>
  <w:num w:numId="15">
    <w:abstractNumId w:val="3185601"/>
  </w:num>
  <w:num w:numId="16">
    <w:abstractNumId w:val="3185602"/>
  </w:num>
  <w:num w:numId="17">
    <w:abstractNumId w:val="3185603"/>
  </w:num>
  <w:num w:numId="18">
    <w:abstractNumId w:val="3185604"/>
  </w:num>
  <w:num w:numId="19">
    <w:abstractNumId w:val="3185605"/>
  </w:num>
  <w:num w:numId="20">
    <w:abstractNumId w:val="3185606"/>
  </w:num>
  <w:num w:numId="21">
    <w:abstractNumId w:val="3185607"/>
  </w:num>
  <w:num w:numId="22">
    <w:abstractNumId w:val="3185608"/>
  </w:num>
  <w:num w:numId="23">
    <w:abstractNumId w:val="3185609"/>
  </w:num>
  <w:num w:numId="24">
    <w:abstractNumId w:val="3185610"/>
  </w:num>
  <w:num w:numId="25">
    <w:abstractNumId w:val="3185611"/>
  </w:num>
  <w:num w:numId="26">
    <w:abstractNumId w:val="3185612"/>
  </w:num>
  <w:num w:numId="27">
    <w:abstractNumId w:val="3185613"/>
  </w:num>
  <w:num w:numId="28">
    <w:abstractNumId w:val="31856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www.wangjun.dev/2026/05/claude-code-best-practices-12-patterns/#2-claudemd-60-%E8%A1%8C%E6%9C%80%E4%BC%98200-%E8%A1%8C%E6%98%AF%E4%B8%8A%E9%99%90" TargetMode="External" Type="http://schemas.openxmlformats.org/officeDocument/2006/relationships/hyperlink"/><Relationship Id="rId11" Target="https://www.wangjun.dev/2026/05/claude-code-best-practices-12-patterns/#3-%E4%B8%8D%E8%A6%81%E5%86%8D%E6%8A%8A-claude-code-%E5%BD%93%E8%81%8A%E5%A4%A9%E6%A1%86%E7%94%A8" TargetMode="External" Type="http://schemas.openxmlformats.org/officeDocument/2006/relationships/hyperlink"/><Relationship Id="rId12" Target="https://www.wangjun.dev/2026/05/claude-code-best-practices-12-patterns/#4-context-%E6%98%AF%E8%B5%84%E6%BA%90%E7%94%A8%E5%AE%8C%E8%A6%81%E9%87%8A%E6%94%BE" TargetMode="External" Type="http://schemas.openxmlformats.org/officeDocument/2006/relationships/hyperlink"/><Relationship Id="rId13" Target="https://www.wangjun.dev/2026/05/claude-code-best-practices-12-patterns/#5-hook%E5%A4%B9%E5%9C%A8-agent-%E5%8A%A8%E4%BD%9C%E4%B9%8B%E9%97%B4%E7%9A%84%E9%9A%90%E5%BD%A2%E5%8A%A9%E6%89%8B" TargetMode="External" Type="http://schemas.openxmlformats.org/officeDocument/2006/relationships/hyperlink"/><Relationship Id="rId14" Target="https://www.wangjun.dev/2026/05/claude-code-best-practices-12-patterns/#6-sandbox%E5%87%8F%E5%B0%91-84-%E7%9A%84%E6%9D%83%E9%99%90%E5%BC%B9%E7%AA%97" TargetMode="External" Type="http://schemas.openxmlformats.org/officeDocument/2006/relationships/hyperlink"/><Relationship Id="rId15" Target="https://www.wangjun.dev/2026/05/claude-code-best-practices-12-patterns/#7-%E4%BB%BB%E4%BD%95%E6%97%B6%E5%80%99%E9%83%BD%E6%9C%89%E5%87%A0%E5%8D%81%E4%B8%AA-claude-%E5%9C%A8%E8%B7%91" TargetMode="External" Type="http://schemas.openxmlformats.org/officeDocument/2006/relationships/hyperlink"/><Relationship Id="rId16" Target="https://www.wangjun.dev/2026/05/claude-code-best-practices-12-patterns/#8-ultrathink-%E4%B8%8D%E6%98%AF%E5%99%B1%E5%A4%B4" TargetMode="External" Type="http://schemas.openxmlformats.org/officeDocument/2006/relationships/hyperlink"/><Relationship Id="rId17" Target="https://www.wangjun.dev/2026/05/claude-code-best-practices-12-patterns/#9-loopci-%E5%81%9A%E4%B8%8D%E5%88%B0%E7%9A%84%E6%9C%AC%E5%9C%B0%E8%87%AA%E5%8A%A8%E5%8C%96" TargetMode="External" Type="http://schemas.openxmlformats.org/officeDocument/2006/relationships/hyperlink"/><Relationship Id="rId18" Target="https://www.wangjun.dev/2026/05/claude-code-best-practices-12-patterns/#10-btw%E4%B8%8D%E4%B8%AD%E6%96%AD%E4%BB%BB%E5%8A%A1%E6%8F%90%E9%97%AE" TargetMode="External" Type="http://schemas.openxmlformats.org/officeDocument/2006/relationships/hyperlink"/><Relationship Id="rId19" Target="https://www.wangjun.dev/2026/05/claude-code-best-practices-12-patterns/#11-%E6%8A%80%E8%83%BD%E4%B8%AD%E6%9C%80%E6%9C%89%E4%BB%B7%E5%80%BC%E7%9A%84%E9%83%A8%E5%88%86gotchas" TargetMode="External" Type="http://schemas.openxmlformats.org/officeDocument/2006/relationships/hyperlink"/><Relationship Id="rId2" Target="styles.xml" Type="http://schemas.openxmlformats.org/officeDocument/2006/relationships/styles"/><Relationship Id="rId20" Target="https://www.wangjun.dev/2026/05/claude-code-best-practices-12-patterns/#12-%E8%AE%A9%E5%AE%8C%E6%88%90%E7%9C%9F%E7%9A%84%E5%AE%8C%E6%88%90" TargetMode="External" Type="http://schemas.openxmlformats.org/officeDocument/2006/relationships/hyperlink"/><Relationship Id="rId21" Target="https://www.wangjun.dev/2026/05/claude-code-best-practices-12-patterns/#13-baresdk-%E8%B0%83%E7%94%A8%E5%BF%AB-10-%E5%80%8D" TargetMode="External" Type="http://schemas.openxmlformats.org/officeDocument/2006/relationships/hyperlink"/><Relationship Id="rId22" Target="https://www.wangjun.dev/2026/05/claude-code-best-practices-12-patterns/#14-%E8%BF%99%E4%BA%9B%E6%A8%A1%E5%BC%8F%E7%9A%84%E5%85%B1%E5%90%8C%E9%80%BB%E8%BE%91" TargetMode="External" Type="http://schemas.openxmlformats.org/officeDocument/2006/relationships/hyperlink"/><Relationship Id="rId23" Target="https://www.wangjun.dev/2026/05/claude-code-best-practices-12-patterns/#%E6%80%9D%E8%80%83" TargetMode="External" Type="http://schemas.openxmlformats.org/officeDocument/2006/relationships/hyperlink"/><Relationship Id="rId24" Target="https://www.wangjun.dev/2026/05/claude-code-best-practices-12-patterns/#%E6%80%BB%E7%BB%93" TargetMode="External" Type="http://schemas.openxmlformats.org/officeDocument/2006/relationships/hyperlink"/><Relationship Id="rId25" Target="media/image1.jpeg" Type="http://schemas.openxmlformats.org/officeDocument/2006/relationships/image"/><Relationship Id="rId26" Target="https://fla.cdn.bosyun.com/wangjundev/20260512/02-claudemd-zones.jpg" TargetMode="External" Type="http://schemas.openxmlformats.org/officeDocument/2006/relationships/hyperlink"/><Relationship Id="rId27" Target="media/image2.jpeg" Type="http://schemas.openxmlformats.org/officeDocument/2006/relationships/image"/><Relationship Id="rId28" Target="https://fla.cdn.bosyun.com/wangjundev/20260512/04-context-fork.jpg" TargetMode="External" Type="http://schemas.openxmlformats.org/officeDocument/2006/relationships/hyperlink"/><Relationship Id="rId29" Target="media/image3.jpeg" Type="http://schemas.openxmlformats.org/officeDocument/2006/relationships/image"/><Relationship Id="rId3" Target="footer1.xml" Type="http://schemas.openxmlformats.org/officeDocument/2006/relationships/footer"/><Relationship Id="rId30" Target="media/image4.jpeg" Type="http://schemas.openxmlformats.org/officeDocument/2006/relationships/image"/><Relationship Id="rId31" Target="http://creativecommons.org/licenses/by-nc/3.0/" TargetMode="External" Type="http://schemas.openxmlformats.org/officeDocument/2006/relationships/hyperlink"/><Relationship Id="rId32" Target="https://www.wangjun.dev//2026/05/claude-code-best-practices-12-patterns/" TargetMode="External" Type="http://schemas.openxmlformats.org/officeDocument/2006/relationships/hyperlink"/><Relationship Id="rId33" Target="https://www.wangjun.dev/2026/05/7-advanced-claude-md-tips/" TargetMode="External" Type="http://schemas.openxmlformats.org/officeDocument/2006/relationships/hyperlink"/><Relationship Id="rId34" Target="https://www.wangjun.dev/2026/05/agent-skills-intuitively-and-exhaustively-explained/" TargetMode="External" Type="http://schemas.openxmlformats.org/officeDocument/2006/relationships/hyperlink"/><Relationship Id="rId35" Target="https://www.wangjun.dev/2026/05/ollama-2026-complete-guide-local-ai/" TargetMode="External" Type="http://schemas.openxmlformats.org/officeDocument/2006/relationships/hyperlink"/><Relationship Id="rId36" Target="https://www.wangjun.dev/2026/05/claude-code-autonomous-goal-vs-ralph-loop/" TargetMode="External" Type="http://schemas.openxmlformats.org/officeDocument/2006/relationships/hyperlink"/><Relationship Id="rId37" Target="https://www.wangjun.dev/2026/05/claude-code-harness-engineering/" TargetMode="External" Type="http://schemas.openxmlformats.org/officeDocument/2006/relationships/hyperlink"/><Relationship Id="rId38" Target="https://www.wangjun.dev/2026/05/inside-hermes-agent-self-improving-architecture/" TargetMode="External" Type="http://schemas.openxmlformats.org/officeDocument/2006/relationships/hyperlink"/><Relationship Id="rId39" Target="header1.xml" Type="http://schemas.openxmlformats.org/officeDocument/2006/relationships/header"/><Relationship Id="rId4" Target="https://www.wangjun.dev/" TargetMode="External" Type="http://schemas.openxmlformats.org/officeDocument/2006/relationships/hyperlink"/><Relationship Id="rId5" Target="https://www.wangjun.dev/categories/" TargetMode="External" Type="http://schemas.openxmlformats.org/officeDocument/2006/relationships/hyperlink"/><Relationship Id="rId6" Target="https://www.wangjun.dev/feed.xml" TargetMode="External" Type="http://schemas.openxmlformats.org/officeDocument/2006/relationships/hyperlink"/><Relationship Id="rId7" Target="https://www.wangjun.dev/about/" TargetMode="External" Type="http://schemas.openxmlformats.org/officeDocument/2006/relationships/hyperlink"/><Relationship Id="rId8" Target="numbering.xml" Type="http://schemas.openxmlformats.org/officeDocument/2006/relationships/numbering"/><Relationship Id="rId9" Target="https://www.wangjun.dev/2026/05/claude-code-best-practices-12-patterns/#1-%E4%BB%8E-vibe-coding-%E5%88%B0-agentic-engineering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2026-05-16T13:48:36Z</dcterms:created>
  <dc:creator>Apache POI</dc:creator>
</cp:coreProperties>
</file>