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技能即记忆：AutoSkill 让 LLM 智能体从交互经验中自我进化，实现终身学习，代码开源！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关键词：</w:t>
      </w:r>
      <w:r>
        <w:rPr>
          <w:rFonts w:eastAsia="等线" w:ascii="Arial" w:cs="Arial" w:hAnsi="Arial"/>
          <w:b w:val="true"/>
          <w:i w:val="true"/>
          <w:color w:val="8f959e"/>
          <w:sz w:val="22"/>
        </w:rPr>
        <w:t>终身学习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等线" w:ascii="Arial" w:cs="Arial" w:hAnsi="Arial"/>
          <w:b w:val="true"/>
          <w:color w:val="de7802"/>
          <w:sz w:val="22"/>
        </w:rPr>
        <w:t>技能演化</w:t>
      </w:r>
      <w:r>
        <w:rPr>
          <w:rFonts w:eastAsia="等线" w:ascii="Arial" w:cs="Arial" w:hAnsi="Arial"/>
          <w:color w:val="8f959e"/>
          <w:sz w:val="22"/>
        </w:rPr>
        <w:t>、大语言模型、</w:t>
      </w:r>
      <w:r>
        <w:rPr>
          <w:rFonts w:eastAsia="等线" w:ascii="Arial" w:cs="Arial" w:hAnsi="Arial"/>
          <w:b w:val="true"/>
          <w:color w:val="de7802"/>
          <w:sz w:val="22"/>
        </w:rPr>
        <w:t>经验驱动</w:t>
      </w:r>
      <w:r>
        <w:rPr>
          <w:rFonts w:eastAsia="等线" w:ascii="Arial" w:cs="Arial" w:hAnsi="Arial"/>
          <w:color w:val="8f959e"/>
          <w:sz w:val="22"/>
        </w:rPr>
        <w:t>、智能体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当你使用 ChatGPT 或其他大语言模型（LLM）助手时，是否经常遇到这样的困扰：你反复告诉它“不要用太多专业术语”“请按照公司报告格式输出”“回答要简短有力”，但下一次对话时，它依然“忘记”了你的偏好，你需要重新强调一遍。</w:t>
            </w: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这种重复的“调教”体验，正是当前 LLM 智能体在实际应用中的核心痛点——</w:t>
            </w:r>
            <w:r>
              <w:rPr>
                <w:rFonts w:eastAsia="等线" w:ascii="Arial" w:cs="Arial" w:hAnsi="Arial"/>
                <w:b w:val="true"/>
                <w:i w:val="true"/>
                <w:color w:val="de7802"/>
                <w:sz w:val="22"/>
              </w:rPr>
              <w:t>用户反复表达稳定的偏好和需求，但这些交互经验却很少被转化为可重用的能力。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现有解决方案存在明显的局限性：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参数微调成本高昂且难以频繁操作；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基于记忆的方法（如长期记忆向量库）虽然能存储对话片段，但只是把过去交互当作文本检索，而非行为模式的操作化；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智能体框架虽然能学习工具使用和推理策略，但这些技能往往隐式地存在于提示词或策略中，难以被显式维护和复用。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AUTOSKILL: EXPERIENCE-DRIVEN LIF</w:t>
      </w:r>
      <w:r>
        <w:rPr>
          <w:rFonts w:eastAsia="等线" w:ascii="Arial" w:cs="Arial" w:hAnsi="Arial"/>
          <w:b w:val="true"/>
          <w:color w:val="de7802"/>
          <w:sz w:val="22"/>
        </w:rPr>
        <w:t>ELONG LEARNING VIA SKILL SELF-EVOLUTION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</w:t>
      </w:r>
      <w:r>
        <w:rPr>
          <w:rFonts w:eastAsia="等线" w:ascii="Arial" w:cs="Arial" w:hAnsi="Arial"/>
          <w:color w:val="8f959e"/>
          <w:sz w:val="22"/>
        </w:rPr>
        <w:t>ps://arxiv.org/pdf/2603.01145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代码：https://github.com/ECNU-ICALK/AutoSkill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6000 字，阅读 28 分钟，</w:t>
      </w:r>
      <w:r>
        <w:rPr>
          <w:rFonts w:eastAsia="等线" w:ascii="Arial" w:cs="Arial" w:hAnsi="Arial"/>
          <w:b w:val="true"/>
          <w:color w:val="de7802"/>
          <w:sz w:val="22"/>
        </w:rPr>
        <w:t>播客 18 分钟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c9b04"/>
          <w:sz w:val="22"/>
        </w:rPr>
        <w:t>相关推荐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测试时原子Skill的组合与演进！智能体技能新范式SkillCraft，代码开源！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筛选Agentic Skills成功率提升16.2%，Agentic Skills：超越工具使用的系统化知识综述与未来治理挑战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Agent Skill 框架释放小语言模型潜能，12B 模型技能选择准确率逼近 90%，算力成本降低 50%！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针对这一挑战，华东师范大学和上海 AI 实验室的研究团队提出了</w:t>
            </w: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AutoSkill</w:t>
            </w:r>
            <w:r>
              <w:rPr>
                <w:rFonts w:eastAsia="等线" w:ascii="Arial" w:cs="Arial" w:hAnsi="Arial"/>
                <w:color w:val="8f959e"/>
                <w:sz w:val="22"/>
              </w:rPr>
              <w:t>——一个经验驱动的终身学习框架。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该框架的核心思想是：将重复出现的交互经验（如用户偏好、工作流程、约束条件）</w:t>
      </w:r>
      <w:r>
        <w:rPr>
          <w:rFonts w:eastAsia="等线" w:ascii="Arial" w:cs="Arial" w:hAnsi="Arial"/>
          <w:b w:val="true"/>
          <w:color w:val="de7802"/>
          <w:sz w:val="22"/>
        </w:rPr>
        <w:t>显式地抽象为“技能工件”</w:t>
      </w:r>
      <w:r>
        <w:rPr>
          <w:rFonts w:eastAsia="等线" w:ascii="Arial" w:cs="Arial" w:hAnsi="Arial"/>
          <w:color w:val="8f959e"/>
          <w:sz w:val="22"/>
        </w:rPr>
        <w:t>，并通过版本化的方式持续维护和演化，从而让 LLM 智能体在不重新训练模型的前提下，不断积累个性化能力。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图 1 | AutoSkill 框架图：该框架由两个紧密耦合的过程构成。上层循环为技能演化，通过提取与维护将交互经验转化为显性技能；下层循环为技能增强型经验获取，借助查询重写、技能检索和上下文注入，利用当前技能库支持响应生成。通过这种方式，系统通过显性记忆增长持续优化，而非依赖模型微调。这一框架是 AutoSkill 实现无训练终身学习的核心，其插件式设计兼容现有大语言模型。上层循环聚焦技能的沉淀与迭代，从用户重复交互中提炼可复用行为并标准化；下层循环确保技能的动态应用，让响应贴合用户长期偏好。两个循环的联动打破了传统模型 “会话间能力清零” 的局限，无需更新模型参数即可实现能力持续积累，为个性化智能体提供了高效路径。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本文将对 AutoSkill 进行深入解读，从动机、创新点、方法细节到实验分析，带你全面理解这一有望成为“个人数字替身”基石的框架。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本文目录</w:t>
      </w:r>
      <w:bookmarkEnd w:id="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本文目录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一、背景与动机：从“记忆”到“能力”的鸿沟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二、相关工作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2.1 经验驱动的终身学习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2.2 大语言模型的自进化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2.3 语言智能体的长期记忆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2.4 推理与行动智能体的技能学习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三、核心创新点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四、AutoSkill 方法详解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4.1 问题定义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4.2 技能增强的响应生成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4.3 实时技能演化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五、系统实现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5.1 技能生命周期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5.2 在线服务路径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5.3 部署模式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六、实验分析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6.1 数据集与协议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6.2 SkillBank 统计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6.3 版本演化观察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七、案例研究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案例 1：顶级心理咨询师（中文）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案例 2：professional_text_rewrite（英文）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八、讨论与未来工作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结论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</w:rPr>
        <w:t xml:space="preserve">交流加群请在 </w:t>
      </w:r>
      <w:r>
        <w:rPr>
          <w:rFonts w:eastAsia="等线" w:ascii="Arial" w:cs="Arial" w:hAnsi="Arial"/>
          <w:b w:val="true"/>
          <w:color w:val="dc9b04"/>
          <w:sz w:val="22"/>
          <w:u w:val="single"/>
        </w:rPr>
        <w:t>NeuralTalk 公众号</w:t>
      </w:r>
      <w:r>
        <w:rPr>
          <w:rFonts w:eastAsia="等线" w:ascii="Arial" w:cs="Arial" w:hAnsi="Arial"/>
          <w:b w:val="true"/>
          <w:color w:val="dc9b04"/>
          <w:sz w:val="22"/>
        </w:rPr>
        <w:t>后台回复：</w:t>
      </w:r>
      <w:r>
        <w:rPr>
          <w:rFonts w:eastAsia="等线" w:ascii="Arial" w:cs="Arial" w:hAnsi="Arial"/>
          <w:b w:val="true"/>
          <w:color w:val="dc9b04"/>
          <w:sz w:val="22"/>
          <w:u w:val="single"/>
        </w:rPr>
        <w:t>加群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一、背景与动机：从“记忆”到“能力”的鸿沟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在实际部署中，LLM 智能体面临一个根本性挑战：如何将短暂交互中产生的经验，转化为能够长期复用的能力？目前的主流方法可以分为三类：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参数更新与自进化</w:t>
      </w:r>
      <w:r>
        <w:rPr>
          <w:rFonts w:eastAsia="等线" w:ascii="Arial" w:cs="Arial" w:hAnsi="Arial"/>
          <w:color w:val="8f959e"/>
          <w:sz w:val="22"/>
        </w:rPr>
        <w:t>：通过自我反思、反馈优化或自训练来改进模型行为（如 SELF、RISE 等）。这类方法有效，但成本高、难以控制，且不适合需要频繁细粒度个性化的场景。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记忆增强</w:t>
      </w:r>
      <w:r>
        <w:rPr>
          <w:rFonts w:eastAsia="等线" w:ascii="Arial" w:cs="Arial" w:hAnsi="Arial"/>
          <w:color w:val="8f959e"/>
          <w:sz w:val="22"/>
        </w:rPr>
        <w:t>：通过检索增强生成（RAG）或长期记忆机制（如 MemoryBank、MemGPT）存储事实、偏好或对话历史。然而，这些方法通常将交互视为文本块，检索到的内容仍然是原始记录，而非提炼后的行为模式。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技能学习</w:t>
      </w:r>
      <w:r>
        <w:rPr>
          <w:rFonts w:eastAsia="等线" w:ascii="Arial" w:cs="Arial" w:hAnsi="Arial"/>
          <w:color w:val="8f959e"/>
          <w:sz w:val="22"/>
        </w:rPr>
        <w:t>：智能体通过 ReAct、Toolformer 等方法学习工具使用和推理策略。但技能往往内化于提示或策略中，缺乏统一的表示和编辑机制。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的洞察在于：用户重复表达的需求，本质上是可以被</w:t>
      </w:r>
      <w:r>
        <w:rPr>
          <w:rFonts w:eastAsia="等线" w:ascii="Arial" w:cs="Arial" w:hAnsi="Arial"/>
          <w:b w:val="true"/>
          <w:color w:val="de7802"/>
          <w:sz w:val="22"/>
        </w:rPr>
        <w:t>抽象为技能</w:t>
      </w:r>
      <w:r>
        <w:rPr>
          <w:rFonts w:eastAsia="等线" w:ascii="Arial" w:cs="Arial" w:hAnsi="Arial"/>
          <w:color w:val="8f959e"/>
          <w:sz w:val="22"/>
        </w:rPr>
        <w:t>的。例如，“避免幻觉”“遵循官方写作风格”这些偏好，不应仅仅作为记忆片段存储，而应被转化为可执行的指令模板。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因此，</w:t>
      </w:r>
      <w:r>
        <w:rPr>
          <w:rFonts w:eastAsia="等线" w:ascii="Arial" w:cs="Arial" w:hAnsi="Arial"/>
          <w:b w:val="true"/>
          <w:color w:val="de7802"/>
          <w:sz w:val="22"/>
        </w:rPr>
        <w:t>AutoSkill 将技能视为一等公民，</w:t>
      </w:r>
      <w:r>
        <w:rPr>
          <w:rFonts w:eastAsia="等线" w:ascii="Arial" w:cs="Arial" w:hAnsi="Arial"/>
          <w:b w:val="true"/>
          <w:i w:val="true"/>
          <w:color w:val="de7802"/>
          <w:sz w:val="22"/>
        </w:rPr>
        <w:t>通过显式表示、版本控制和动态注入，实现了真正的“经验驱动终身学习”。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二、相关工作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为了更清晰地定位 AutoSkill 的创新，我们将其与四个研究方向进行对比。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2.1 经验驱动的终身学习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该方向研究智能体如何从持续交互中积累可重用的知识、策略或策略，代表性工作包括 ELL 框架和 StuLife 基准。这些工作强调知识提取和遗忘控制，但通常将知识保持为隐式记忆或策略适应。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则不同，它将经验</w:t>
      </w:r>
      <w:r>
        <w:rPr>
          <w:rFonts w:eastAsia="等线" w:ascii="Arial" w:cs="Arial" w:hAnsi="Arial"/>
          <w:b w:val="true"/>
          <w:color w:val="de7802"/>
          <w:sz w:val="22"/>
        </w:rPr>
        <w:t>显式化为技能工件</w:t>
      </w:r>
      <w:r>
        <w:rPr>
          <w:rFonts w:eastAsia="等线" w:ascii="Arial" w:cs="Arial" w:hAnsi="Arial"/>
          <w:color w:val="8f959e"/>
          <w:sz w:val="22"/>
        </w:rPr>
        <w:t>，并</w:t>
      </w:r>
      <w:r>
        <w:rPr>
          <w:rFonts w:eastAsia="等线" w:ascii="Arial" w:cs="Arial" w:hAnsi="Arial"/>
          <w:b w:val="true"/>
          <w:i w:val="true"/>
          <w:color w:val="8f959e"/>
          <w:sz w:val="22"/>
        </w:rPr>
        <w:t>通过版本化演化，提高了可解释性和可控性。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2.2 大语言模型的自进化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自进化方法通过自我反思、反馈驱动优化或自训练来改进模型行为，例如 SELF、RISE、UPO 等。这些方法往往涉及模型参数更新，且改进过程隐式。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是互补的：它</w:t>
      </w:r>
      <w:r>
        <w:rPr>
          <w:rFonts w:eastAsia="等线" w:ascii="Arial" w:cs="Arial" w:hAnsi="Arial"/>
          <w:b w:val="true"/>
          <w:color w:val="de7802"/>
          <w:sz w:val="22"/>
        </w:rPr>
        <w:t>不更新模型参数</w:t>
      </w:r>
      <w:r>
        <w:rPr>
          <w:rFonts w:eastAsia="等线" w:ascii="Arial" w:cs="Arial" w:hAnsi="Arial"/>
          <w:color w:val="8f959e"/>
          <w:sz w:val="22"/>
        </w:rPr>
        <w:t>，而是</w:t>
      </w:r>
      <w:r>
        <w:rPr>
          <w:rFonts w:eastAsia="等线" w:ascii="Arial" w:cs="Arial" w:hAnsi="Arial"/>
          <w:b w:val="true"/>
          <w:i w:val="true"/>
          <w:color w:val="8f959e"/>
          <w:sz w:val="22"/>
        </w:rPr>
        <w:t>通过外部技能工件的演化来改进行为，使改进过程透明且可人为干预。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2.3 语言智能体的长期记忆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检索增强生成（RAG）及其扩展（如 REALM、RETRO）通过外部记忆提升事实性。记忆系统如 MemoryBank、MemGPT 引入长期存储和管理。然而，这些方法存储的是原始文本片段，难以直接表示行为约束。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将记忆单元从文本提升为</w:t>
      </w:r>
      <w:r>
        <w:rPr>
          <w:rFonts w:eastAsia="等线" w:ascii="Arial" w:cs="Arial" w:hAnsi="Arial"/>
          <w:b w:val="true"/>
          <w:color w:val="de7802"/>
          <w:sz w:val="22"/>
        </w:rPr>
        <w:t>行为单元</w:t>
      </w:r>
      <w:r>
        <w:rPr>
          <w:rFonts w:eastAsia="等线" w:ascii="Arial" w:cs="Arial" w:hAnsi="Arial"/>
          <w:color w:val="8f959e"/>
          <w:sz w:val="22"/>
        </w:rPr>
        <w:t>——技能，更适合捕捉稳定的偏好和工作流。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2.4 推理与行动智能体的技能学习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ReAct、Toolformer、Voyager 等展示了智能体学习工具使用和推理模式的能力，但技能通常隐式存在于提示、轨迹或策略中。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将技能作为</w:t>
      </w:r>
      <w:r>
        <w:rPr>
          <w:rFonts w:eastAsia="等线" w:ascii="Arial" w:cs="Arial" w:hAnsi="Arial"/>
          <w:b w:val="true"/>
          <w:color w:val="de7802"/>
          <w:sz w:val="22"/>
        </w:rPr>
        <w:t>显式工件</w:t>
      </w:r>
      <w:r>
        <w:rPr>
          <w:rFonts w:eastAsia="等线" w:ascii="Arial" w:cs="Arial" w:hAnsi="Arial"/>
          <w:color w:val="8f959e"/>
          <w:sz w:val="22"/>
        </w:rPr>
        <w:t>，支持编辑、合并、版本化和跨任务共享，这是其核心区别。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综上，AutoSkill 填补了“经验 → 显式技能”的空白，为终身学习提供了一个可部署、可干预的实用方案。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三、核心创新点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AutoSkill 的创新可以概括为三点：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显式技能工件</w:t>
      </w:r>
      <w:r>
        <w:rPr>
          <w:rFonts w:eastAsia="等线" w:ascii="Arial" w:cs="Arial" w:hAnsi="Arial"/>
          <w:color w:val="8f959e"/>
          <w:sz w:val="22"/>
        </w:rPr>
        <w:t>：技能被表示为结构化的</w:t>
      </w:r>
      <w:r>
        <w:rPr>
          <w:rFonts w:eastAsia="Consolas" w:ascii="Consolas" w:cs="Consolas" w:hAnsi="Consolas"/>
          <w:color w:val="8f959e"/>
          <w:sz w:val="22"/>
          <w:shd w:fill="EFF0F1"/>
        </w:rPr>
        <w:t>SKILL.md</w:t>
      </w:r>
      <w:r>
        <w:rPr>
          <w:rFonts w:eastAsia="等线" w:ascii="Arial" w:cs="Arial" w:hAnsi="Arial"/>
          <w:color w:val="8f959e"/>
          <w:sz w:val="22"/>
        </w:rPr>
        <w:t>文件，包含名称、描述、指令、触发条件、标签、示例和版本号。这使得技能可被检查、编辑、导入导出，实现了透明性。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完整的技能生命周期</w:t>
      </w:r>
      <w:r>
        <w:rPr>
          <w:rFonts w:eastAsia="等线" w:ascii="Arial" w:cs="Arial" w:hAnsi="Arial"/>
          <w:color w:val="8f959e"/>
          <w:sz w:val="22"/>
        </w:rPr>
        <w:t>：包括经验提取、技能表示、检索复用、迭代精炼。技能通过版本合并持续演化，而非简单累积。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训练-免费终身学习</w:t>
      </w:r>
      <w:r>
        <w:rPr>
          <w:rFonts w:eastAsia="等线" w:ascii="Arial" w:cs="Arial" w:hAnsi="Arial"/>
          <w:color w:val="8f959e"/>
          <w:sz w:val="22"/>
        </w:rPr>
        <w:t>：所有改进通过外部技能存储实现，无需修改底层 LLM 参数，与现有模型和智能体框架兼容。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四、AutoSkill 方法详解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8f959e"/>
          <w:sz w:val="30"/>
        </w:rPr>
        <w:t>4.1 问题定义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对于用户，对话历史，其中是用户查询，是模型响应。系统维护一个技能库，每个技能，分别代表名称、描述、指令、触发条件、标签、示例、版本号。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图 1 | AutoSkill 框架图：该框架由两个紧密耦合的过程构成。上层循环为技能演化，通过提取与维护将交互经验转化为显性技能；下层循环为技能增强型经验获取，借助查询重写、技能检索和上下文注入，利用当前技能库支持响应生成。通过这种方式，系统通过显性记忆增长持续优化，而非依赖模型微调。这一框架是 AutoSkill 实现无训练终身学习的核心，其插件式设计兼容现有大语言模型。上层循环聚焦技能的沉淀与迭代，从用户重复交互中提炼可复用行为并标准化；下层循环确保技能的动态应用，让响应贴合用户长期偏好。两个循环的联动打破了传统模型 “会话间能力清零” 的局限，无需更新模型参数即可实现能力持续积累，为个性化智能体提供了高效路径。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上图展示了该框架，其由两个紧耦合的循环组成：技能增强的响应生成（左）和技能演化（右）。所有模块通过提示词驱动，无需训练。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8f959e"/>
          <w:sz w:val="30"/>
        </w:rPr>
        <w:t>4.2 技能增强的响应生成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当收到用户查询和历史时，系统执行以下步骤：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8"/>
        </w:rPr>
        <w:t>查询重写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提升检索质量，先用提示将查询重写为检索导向形式。重写规则包括：判断任务连续性、解析指代、保留关键约束。例如，“用更正式的语气重写这段话”可能被重写为“正式语气重写文本”，以便匹配技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8"/>
        </w:rPr>
        <w:t>混合技能检索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对每个技能，计算密集语义相似度（使用嵌入模型）和词法 BM25 得分，并归一化后加权求和：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只保留得分高于阈值的 Top-K 技能。这种混合检索兼顾语义匹配和关键词匹配，适应不同粒度需求。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28"/>
        </w:rPr>
        <w:t>技能条件生成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选中的技能被渲染为上下文，并注入到对话模型的提示中：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提示中明确指示：仅当技能与当前意图匹配时使用，否则忽略。这避免了技能误用。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8f959e"/>
          <w:sz w:val="30"/>
        </w:rPr>
        <w:t>4.3 实时技能演化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在响应生成后，系统异步进行技能演化，仅基于用户查询序列（而非模型响应）提取候选技能。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8"/>
        </w:rPr>
        <w:t>技能提取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使用提示从最近窗口的用户查询中提取候选技能。</w:t>
      </w:r>
      <w:r>
        <w:rPr>
          <w:rFonts w:eastAsia="等线" w:ascii="Arial" w:cs="Arial" w:hAnsi="Arial"/>
          <w:b w:val="true"/>
          <w:color w:val="de7802"/>
          <w:sz w:val="22"/>
        </w:rPr>
        <w:t>提取原则是：只捕捉可重用的约束、策略、工作流，忽略一次性请求</w:t>
      </w:r>
      <w:r>
        <w:rPr>
          <w:rFonts w:eastAsia="等线" w:ascii="Arial" w:cs="Arial" w:hAnsi="Arial"/>
          <w:color w:val="8f959e"/>
          <w:sz w:val="22"/>
        </w:rPr>
        <w:t>。例如，如果用户多次要求“用 Python 写一个爬虫，并添加注释”，系统可能提取出“Python 爬虫编写规范”技能。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8"/>
        </w:rPr>
        <w:t>检索辅助管理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候选技能与现有技能库进行混合相似度匹配，得到最相似技能。然后由管理判断模块决定是</w:t>
      </w:r>
      <w:r>
        <w:rPr>
          <w:rFonts w:eastAsia="等线" w:ascii="Arial" w:cs="Arial" w:hAnsi="Arial"/>
          <w:b w:val="true"/>
          <w:color w:val="de7802"/>
          <w:sz w:val="22"/>
        </w:rPr>
        <w:t>添加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等线" w:ascii="Arial" w:cs="Arial" w:hAnsi="Arial"/>
          <w:b w:val="true"/>
          <w:color w:val="de7802"/>
          <w:sz w:val="22"/>
        </w:rPr>
        <w:t>合并</w:t>
      </w:r>
      <w:r>
        <w:rPr>
          <w:rFonts w:eastAsia="等线" w:ascii="Arial" w:cs="Arial" w:hAnsi="Arial"/>
          <w:color w:val="8f959e"/>
          <w:sz w:val="22"/>
        </w:rPr>
        <w:t>还是</w:t>
      </w:r>
      <w:r>
        <w:rPr>
          <w:rFonts w:eastAsia="等线" w:ascii="Arial" w:cs="Arial" w:hAnsi="Arial"/>
          <w:b w:val="true"/>
          <w:color w:val="de7802"/>
          <w:sz w:val="22"/>
        </w:rPr>
        <w:t>丢弃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判断依据包括：是否属于同一能力、去实例化后是否相同等</w:t>
      </w:r>
      <w:r>
        <w:rPr>
          <w:rFonts w:eastAsia="等线" w:ascii="Arial" w:cs="Arial" w:hAnsi="Arial"/>
          <w:color w:val="8f959e"/>
          <w:sz w:val="22"/>
        </w:rPr>
        <w:t>。这避免了技能库的无序膨胀。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28"/>
        </w:rPr>
        <w:t>版本化合并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若决策为合并，则调用合并模块将与融合为新版本，版本号递增（如从 0.1.0 到 0.1.1）。合并规则是语义合并，保留共有约束，引入新约束，去重，保持一致性。这样，同一技能可随用户反馈持续精炼。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技能库更新规则为：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整个过程无需模型重训，实现了训练-免费终身学习。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8f959e"/>
          <w:sz w:val="32"/>
        </w:rPr>
        <w:t>五、系统实现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AutoSkill 被设计为轻量级、可插拔的层，兼容现有 LLM 和智能体系统。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其核心组件包括：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技能抽象层</w:t>
      </w:r>
      <w:r>
        <w:rPr>
          <w:rFonts w:eastAsia="等线" w:ascii="Arial" w:cs="Arial" w:hAnsi="Arial"/>
          <w:color w:val="8f959e"/>
          <w:sz w:val="22"/>
        </w:rPr>
        <w:t>：技能以</w:t>
      </w:r>
      <w:r>
        <w:rPr>
          <w:rFonts w:eastAsia="Consolas" w:ascii="Consolas" w:cs="Consolas" w:hAnsi="Consolas"/>
          <w:color w:val="8f959e"/>
          <w:sz w:val="22"/>
          <w:shd w:fill="EFF0F1"/>
        </w:rPr>
        <w:t>SKILL.md</w:t>
      </w:r>
      <w:r>
        <w:rPr>
          <w:rFonts w:eastAsia="等线" w:ascii="Arial" w:cs="Arial" w:hAnsi="Arial"/>
          <w:color w:val="8f959e"/>
          <w:sz w:val="22"/>
        </w:rPr>
        <w:t>为核心文件，可选配脚本、资源等。显式表示便于人工审查。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技能管理层</w:t>
      </w:r>
      <w:r>
        <w:rPr>
          <w:rFonts w:eastAsia="等线" w:ascii="Arial" w:cs="Arial" w:hAnsi="Arial"/>
          <w:color w:val="8f959e"/>
          <w:sz w:val="22"/>
        </w:rPr>
        <w:t>：提取器、维护器、合并器，均由 LLM 提示实现。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存储与检索层</w:t>
      </w:r>
      <w:r>
        <w:rPr>
          <w:rFonts w:eastAsia="等线" w:ascii="Arial" w:cs="Arial" w:hAnsi="Arial"/>
          <w:color w:val="8f959e"/>
          <w:sz w:val="22"/>
        </w:rPr>
        <w:t>：技能库本地存储，向量索引支持高效检索。布局如表 1 所示。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表 1 | 四个技能库子集的对话及提取技能规模。该表格呈现了中文 GPT-3.5、英文 GPT-3.5、中文 GPT-4、英文 GPT-4 四个子集的核心数据：英文 GPT-3.5 子集规模最大（10243 条对话、631 项技能），中文 GPT-4 子集最小（1145 条对话、224 项技能）；GPT-4 子集的平均对话长度（30.23-32.17 条 / 对话）高于 GPT-3.5 子集。数据差异反映了不同语言和模型版本的用户交互特征，为 AutoSkill 的跨语言、跨模型适配性提供了实证支持，也验证了其在不同数据场景下的技能提取有效性。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服务与交互层</w:t>
      </w:r>
      <w:r>
        <w:rPr>
          <w:rFonts w:eastAsia="等线" w:ascii="Arial" w:cs="Arial" w:hAnsi="Arial"/>
          <w:color w:val="8f959e"/>
          <w:sz w:val="22"/>
        </w:rPr>
        <w:t>：提供 Python SDK、Web UI、OpenAI 兼容智能体三种使用模式。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color w:val="8f959e"/>
          <w:sz w:val="30"/>
        </w:rPr>
        <w:t>5.1 技能生命周期</w:t>
      </w:r>
      <w:bookmarkEnd w:id="1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经验摄取</w:t>
      </w:r>
      <w:r>
        <w:rPr>
          <w:rFonts w:eastAsia="等线" w:ascii="Arial" w:cs="Arial" w:hAnsi="Arial"/>
          <w:color w:val="8f959e"/>
          <w:sz w:val="22"/>
        </w:rPr>
        <w:t>：从对话或事件轨迹中获取原始信号。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技能提取</w:t>
      </w:r>
      <w:r>
        <w:rPr>
          <w:rFonts w:eastAsia="等线" w:ascii="Arial" w:cs="Arial" w:hAnsi="Arial"/>
          <w:color w:val="8f959e"/>
          <w:sz w:val="22"/>
        </w:rPr>
        <w:t>：提炼出候选技能。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技能维护与版本化</w:t>
      </w:r>
      <w:r>
        <w:rPr>
          <w:rFonts w:eastAsia="等线" w:ascii="Arial" w:cs="Arial" w:hAnsi="Arial"/>
          <w:color w:val="8f959e"/>
          <w:sz w:val="22"/>
        </w:rPr>
        <w:t>：与现有技能比较，执行添加/合并/丢弃，并更新版本。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技能复用</w:t>
      </w:r>
      <w:r>
        <w:rPr>
          <w:rFonts w:eastAsia="等线" w:ascii="Arial" w:cs="Arial" w:hAnsi="Arial"/>
          <w:color w:val="8f959e"/>
          <w:sz w:val="22"/>
        </w:rPr>
        <w:t>：在后续请求中检索并注入。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这种生命周期确保技能库通过精炼而非重复积累，保持简洁和一致。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8f959e"/>
          <w:sz w:val="30"/>
        </w:rPr>
        <w:t>5.2 在线服务路径</w:t>
      </w:r>
      <w:bookmarkEnd w:id="2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前台</w:t>
      </w:r>
      <w:r>
        <w:rPr>
          <w:rFonts w:eastAsia="等线" w:ascii="Arial" w:cs="Arial" w:hAnsi="Arial"/>
          <w:color w:val="8f959e"/>
          <w:sz w:val="22"/>
        </w:rPr>
        <w:t>：查询重写 → 检索 → 生成响应（同步）。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后台</w:t>
      </w:r>
      <w:r>
        <w:rPr>
          <w:rFonts w:eastAsia="等线" w:ascii="Arial" w:cs="Arial" w:hAnsi="Arial"/>
          <w:color w:val="8f959e"/>
          <w:sz w:val="22"/>
        </w:rPr>
        <w:t>：并发触发技能提取与维护（异步），不阻塞用户响应。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8f959e"/>
          <w:sz w:val="30"/>
        </w:rPr>
        <w:t>5.3 部署模式</w:t>
      </w:r>
      <w:bookmarkEnd w:id="21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SDK 集成</w:t>
      </w:r>
      <w:r>
        <w:rPr>
          <w:rFonts w:eastAsia="等线" w:ascii="Arial" w:cs="Arial" w:hAnsi="Arial"/>
          <w:color w:val="8f959e"/>
          <w:sz w:val="22"/>
        </w:rPr>
        <w:t>：开发者在应用中调用</w:t>
      </w:r>
      <w:r>
        <w:rPr>
          <w:rFonts w:eastAsia="Consolas" w:ascii="Consolas" w:cs="Consolas" w:hAnsi="Consolas"/>
          <w:color w:val="8f959e"/>
          <w:sz w:val="22"/>
          <w:shd w:fill="EFF0F1"/>
        </w:rPr>
        <w:t>ingest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8f959e"/>
          <w:sz w:val="22"/>
          <w:shd w:fill="EFF0F1"/>
        </w:rPr>
        <w:t>search</w:t>
      </w:r>
      <w:r>
        <w:rPr>
          <w:rFonts w:eastAsia="等线" w:ascii="Arial" w:cs="Arial" w:hAnsi="Arial"/>
          <w:color w:val="8f959e"/>
          <w:sz w:val="22"/>
        </w:rPr>
        <w:t>、</w:t>
      </w:r>
      <w:r>
        <w:rPr>
          <w:rFonts w:eastAsia="Consolas" w:ascii="Consolas" w:cs="Consolas" w:hAnsi="Consolas"/>
          <w:color w:val="8f959e"/>
          <w:sz w:val="22"/>
          <w:shd w:fill="EFF0F1"/>
        </w:rPr>
        <w:t>render_context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Web UI</w:t>
      </w:r>
      <w:r>
        <w:rPr>
          <w:rFonts w:eastAsia="等线" w:ascii="Arial" w:cs="Arial" w:hAnsi="Arial"/>
          <w:color w:val="8f959e"/>
          <w:sz w:val="22"/>
        </w:rPr>
        <w:t>：实时交互，后台演化，适合演示和调试。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OpenAI 兼容智能体</w:t>
      </w:r>
      <w:r>
        <w:rPr>
          <w:rFonts w:eastAsia="等线" w:ascii="Arial" w:cs="Arial" w:hAnsi="Arial"/>
          <w:color w:val="8f959e"/>
          <w:sz w:val="22"/>
        </w:rPr>
        <w:t>：无缝接入现有客户端，请求自动增强技能。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此外，系统支持离线导入历史对话，初始化技能库。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8f959e"/>
          <w:sz w:val="32"/>
        </w:rPr>
        <w:t>六、实验分析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8f959e"/>
          <w:sz w:val="30"/>
        </w:rPr>
        <w:t>6.1 数据集与协议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研究使用 WildChat-1M 真实用户-ChatGPT 交互日志，过滤出超过 8 轮的对话，按语言（中文/英文）和模型系列（GPT-3.5/GPT-4）分为四个子集。对每个子集运行技能提取流水线，构建对应的技能库。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color w:val="8f959e"/>
          <w:sz w:val="30"/>
        </w:rPr>
        <w:t>6.2 SkillBank 统计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四个子集的规模如表 2 所示。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95650" cy="3743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表 2 | 排名前 15 的归一化标签（拉丁字母标签不区分大小写）。该表格列出了技能标签中出现频次最高的 15 个归一化术语，编程类标签占据主导（python 以 98 次居首，javascript、c++ 等紧随其后），同时涵盖创意写作、格式规范、教育、翻译等非编程标签。这一结果表明，AutoSkill 提取的技能既聚焦高频技术开发需求，也覆盖通用写作与沟通场景，技能类型兼具专业性与通用性。标签的多样性印证了 AutoSkill 能从复杂交互中捕捉多维度用户需求，所形成的技能库具有广泛的实用价值。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英文 GPT-3.5 子集最大，包含 10k+对话、631 个提取技能；中文 GPT-4 子集最小，仅 224 个技能。GPT-4 子集平均对话轮次更长（30+），表明复杂任务更多。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对提取技能的标签进行统计，发现 Python、JavaScript、Excel 等编程数据类标签高频出现，同时创意写作、格式化、翻译等文本类标签也常见。说明技能覆盖了技术和写作两大领域。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2 展示了类别分布：编程与软件开发占比最大，写作与内容创作次之，数据/AI/ML 紧随其后。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图 2 | 提取技能的类别级分布（样本量 N=1858）。该分布图基于 1858 个提取的技能样本绘制，直观呈现了 AutoSkill 的技能覆盖特征。数据显示，编程与软件开发类技能占比最高，其次是写作与内容创作、数据与 AI/ML 类技能，而研究、营销等领域特定技能占比较低。这一分布契合用户真实交互场景，反映出 AutoSkill 善于捕捉高频技术任务和通用沟通需求，印证了其从实际交互中提炼实用技能的核心优势。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从 图 3 可以看出，平台相关技能中，Twitter/X 和 Instagram 提及最多，反映社交媒体自动化是常见需求。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dc9b04"/>
          <w:sz w:val="22"/>
        </w:rPr>
        <w:t>图 3 | 技能元数据中与平台相关的提及情况。该图统计了技能名称、描述、标签等元数据中出现的平台关键词频次。结果显示，平台相关技能高度集中于 Twitter/X、Instagram 和 YouTube 等主流社交平台，其他平台提及极少。这一特征与用户实际使用场景高度相关，说明 AutoSkill 能精准捕捉场景化技能需求，所提取的平台相关技能具有明确的实用性导向，进一步体现了其从真实交互中抽象可复用能力的设计目标。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color w:val="8f959e"/>
          <w:sz w:val="30"/>
        </w:rPr>
        <w:t>6.3 版本演化观察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在提取的技能中，</w:t>
      </w:r>
      <w:r>
        <w:rPr>
          <w:rFonts w:eastAsia="Consolas" w:ascii="Consolas" w:cs="Consolas" w:hAnsi="Consolas"/>
          <w:color w:val="de7802"/>
          <w:sz w:val="22"/>
          <w:shd w:fill="EFF0F1"/>
        </w:rPr>
        <w:t>professional_text_rewrite</w:t>
      </w:r>
      <w:r>
        <w:rPr>
          <w:rFonts w:eastAsia="等线" w:ascii="Arial" w:cs="Arial" w:hAnsi="Arial"/>
          <w:color w:val="8f959e"/>
          <w:sz w:val="22"/>
        </w:rPr>
        <w:t>版本号为 0.1.34，意味着它经过 34 次迭代合并。相反，中文技能“顶级心理咨询师”版本为 0.1.0，接近初始状态。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这反映了不同技能演化速率：</w:t>
      </w:r>
      <w:r>
        <w:rPr>
          <w:rFonts w:eastAsia="等线" w:ascii="Arial" w:cs="Arial" w:hAnsi="Arial"/>
          <w:b w:val="true"/>
          <w:color w:val="de7802"/>
          <w:sz w:val="22"/>
        </w:rPr>
        <w:t>高频复用的技能不断吸收反馈，而低频技能保持稳定</w:t>
      </w:r>
      <w:r>
        <w:rPr>
          <w:rFonts w:eastAsia="等线" w:ascii="Arial" w:cs="Arial" w:hAnsi="Arial"/>
          <w:color w:val="8f959e"/>
          <w:sz w:val="22"/>
        </w:rPr>
        <w:t>。版本化机制实现了持续精炼而非简单复制。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color w:val="8f959e"/>
          <w:sz w:val="32"/>
        </w:rPr>
        <w:t>七、案例研究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color w:val="8f959e"/>
          <w:sz w:val="30"/>
        </w:rPr>
        <w:t>案例 1：顶级心理咨询师（中文）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这是一个软性交互技能，编码了专业、温暖、同理心的咨询风格。技能卡片包含：</w:t>
            </w:r>
          </w:p>
        </w:tc>
      </w:tr>
    </w:tbl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描述</w:t>
      </w:r>
      <w:r>
        <w:rPr>
          <w:rFonts w:eastAsia="等线" w:ascii="Arial" w:cs="Arial" w:hAnsi="Arial"/>
          <w:color w:val="8f959e"/>
          <w:sz w:val="22"/>
        </w:rPr>
        <w:t>：扮演心理咨询师，提供专业支持。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标签</w:t>
      </w:r>
      <w:r>
        <w:rPr>
          <w:rFonts w:eastAsia="等线" w:ascii="Arial" w:cs="Arial" w:hAnsi="Arial"/>
          <w:color w:val="8f959e"/>
          <w:sz w:val="22"/>
        </w:rPr>
        <w:t>：心理咨询、情感支持、同理心等。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触发词</w:t>
      </w:r>
      <w:r>
        <w:rPr>
          <w:rFonts w:eastAsia="等线" w:ascii="Arial" w:cs="Arial" w:hAnsi="Arial"/>
          <w:color w:val="8f959e"/>
          <w:sz w:val="22"/>
        </w:rPr>
        <w:t>：心理咨询、心理问题等。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指令</w:t>
      </w:r>
      <w:r>
        <w:rPr>
          <w:rFonts w:eastAsia="等线" w:ascii="Arial" w:cs="Arial" w:hAnsi="Arial"/>
          <w:color w:val="8f959e"/>
          <w:sz w:val="22"/>
        </w:rPr>
        <w:t>：详细规定了角色目标、沟通风格、操作规则（如禁止医疗诊断）、反模式、工作流。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该技能表明，AutoSkill 能抽象高层次的交互偏好，并保存为可复用的行为模板。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57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8f959e"/>
          <w:sz w:val="30"/>
        </w:rPr>
        <w:t>案例 2：professional_text_rewrite（英文）</w:t>
      </w:r>
      <w:bookmarkEnd w:id="2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这是一个操作性技能，用于专业文本重写。版本 0.1.34 反映了多次迭代。指令中明确要求：重写文本以提升流畅性、语法和专业性，严格保留原意，禁止添加解释或多版本。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反模式列表详细列出了禁止行为。这展示了 AutoSkill 如何将用户对文本润色的细化要求持续融入同一技能。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此外，论文附录还展示了其他技能，下面贴出来，如“八字命理大师角色扮演”“小红书种草笔记撰写”“猫娘角色扮演”“Selenium 自动化脚本生成”。这些案例体现了技能表示的灵活性和跨领域适用性。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62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341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8f959e"/>
          <w:sz w:val="32"/>
        </w:rPr>
        <w:t>八、讨论与未来工作</w:t>
      </w:r>
      <w:bookmarkEnd w:id="2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AutoSkill 通过显式技能工件和版本化演化，为 LLM 智能体提供了一种实用的终身学习路径。它弥补了记忆与能力之间的鸿沟，使个性化成为可能。未来工作包括：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技能共享与迁移</w:t>
      </w:r>
      <w:r>
        <w:rPr>
          <w:rFonts w:eastAsia="等线" w:ascii="Arial" w:cs="Arial" w:hAnsi="Arial"/>
          <w:color w:val="8f959e"/>
          <w:sz w:val="22"/>
        </w:rPr>
        <w:t>：跨用户、跨任务的技能库共享，加速新用户适应。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技能组合与编排</w:t>
      </w:r>
      <w:r>
        <w:rPr>
          <w:rFonts w:eastAsia="等线" w:ascii="Arial" w:cs="Arial" w:hAnsi="Arial"/>
          <w:color w:val="8f959e"/>
          <w:sz w:val="22"/>
        </w:rPr>
        <w:t>：支持复合技能，如将“文本润色”和“正式语气”组合。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更细粒度的版本控制</w:t>
      </w:r>
      <w:r>
        <w:rPr>
          <w:rFonts w:eastAsia="等线" w:ascii="Arial" w:cs="Arial" w:hAnsi="Arial"/>
          <w:color w:val="8f959e"/>
          <w:sz w:val="22"/>
        </w:rPr>
        <w:t>：引入分支、回滚等机制，支持更复杂的演化。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扩展到多模态智能体</w:t>
      </w:r>
      <w:r>
        <w:rPr>
          <w:rFonts w:eastAsia="等线" w:ascii="Arial" w:cs="Arial" w:hAnsi="Arial"/>
          <w:color w:val="8f959e"/>
          <w:sz w:val="22"/>
        </w:rPr>
        <w:t>：技能表示可扩展至图像、语音等模态。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color w:val="8f959e"/>
          <w:sz w:val="32"/>
        </w:rPr>
        <w:t>结论</w:t>
      </w:r>
      <w:bookmarkEnd w:id="3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AutoSkill 是一个经验驱动的终身学习框架，它将重复交互转化为显式、可编辑、可演化的技能工件，使 LLM 智能体能够在不重新训练的情况下持续积累个性化能力。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通过技</w:t>
      </w:r>
      <w:r>
        <w:rPr>
          <w:rFonts w:eastAsia="等线" w:ascii="Arial" w:cs="Arial" w:hAnsi="Arial"/>
          <w:b w:val="true"/>
          <w:color w:val="de7802"/>
          <w:sz w:val="22"/>
        </w:rPr>
        <w:t>能提取、混合检索、版本合并等机制，AutoSkill 实现了从“记忆”到“能力”的跃迁</w:t>
      </w:r>
      <w:r>
        <w:rPr>
          <w:rFonts w:eastAsia="等线" w:ascii="Arial" w:cs="Arial" w:hAnsi="Arial"/>
          <w:color w:val="8f959e"/>
          <w:sz w:val="22"/>
        </w:rPr>
        <w:t>。实验分析验证了技能库的多样性和演化特性，案例展示了其在不同领域的适用性。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AutoSkill 为构建真正的终身个性化智能体迈出了重要一步，有望成为未来个人数字替身的核心组件。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https://mp.weixin.qq.com/s/Wk-tupoXAeLIBzeQDiWdXw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0666">
    <w:lvl>
      <w:numFmt w:val="bullet"/>
      <w:suff w:val="tab"/>
      <w:lvlText w:val="•"/>
      <w:rPr>
        <w:color w:val="3370ff"/>
      </w:rPr>
    </w:lvl>
  </w:abstractNum>
  <w:abstractNum w:abstractNumId="750667">
    <w:lvl>
      <w:numFmt w:val="bullet"/>
      <w:suff w:val="tab"/>
      <w:lvlText w:val="•"/>
      <w:rPr>
        <w:color w:val="3370ff"/>
      </w:rPr>
    </w:lvl>
  </w:abstractNum>
  <w:abstractNum w:abstractNumId="750668">
    <w:lvl>
      <w:numFmt w:val="bullet"/>
      <w:suff w:val="tab"/>
      <w:lvlText w:val="•"/>
      <w:rPr>
        <w:color w:val="3370ff"/>
      </w:rPr>
    </w:lvl>
  </w:abstractNum>
  <w:abstractNum w:abstractNumId="750669">
    <w:lvl>
      <w:numFmt w:val="bullet"/>
      <w:suff w:val="tab"/>
      <w:lvlText w:val="•"/>
      <w:rPr>
        <w:color w:val="3370ff"/>
      </w:rPr>
    </w:lvl>
  </w:abstractNum>
  <w:abstractNum w:abstractNumId="750670">
    <w:lvl>
      <w:numFmt w:val="bullet"/>
      <w:suff w:val="tab"/>
      <w:lvlText w:val="•"/>
      <w:rPr>
        <w:color w:val="3370ff"/>
      </w:rPr>
    </w:lvl>
  </w:abstractNum>
  <w:abstractNum w:abstractNumId="750671">
    <w:lvl>
      <w:numFmt w:val="bullet"/>
      <w:suff w:val="tab"/>
      <w:lvlText w:val="•"/>
      <w:rPr>
        <w:color w:val="3370ff"/>
      </w:rPr>
    </w:lvl>
  </w:abstractNum>
  <w:abstractNum w:abstractNumId="750672">
    <w:lvl>
      <w:numFmt w:val="bullet"/>
      <w:suff w:val="tab"/>
      <w:lvlText w:val="•"/>
      <w:rPr>
        <w:color w:val="3370ff"/>
      </w:rPr>
    </w:lvl>
  </w:abstractNum>
  <w:abstractNum w:abstractNumId="750673">
    <w:lvl>
      <w:numFmt w:val="bullet"/>
      <w:suff w:val="tab"/>
      <w:lvlText w:val="•"/>
      <w:rPr>
        <w:color w:val="3370ff"/>
      </w:rPr>
    </w:lvl>
  </w:abstractNum>
  <w:abstractNum w:abstractNumId="750674">
    <w:lvl>
      <w:numFmt w:val="bullet"/>
      <w:suff w:val="tab"/>
      <w:lvlText w:val="•"/>
      <w:rPr>
        <w:color w:val="3370ff"/>
      </w:rPr>
    </w:lvl>
  </w:abstractNum>
  <w:abstractNum w:abstractNumId="750675">
    <w:lvl>
      <w:numFmt w:val="bullet"/>
      <w:suff w:val="tab"/>
      <w:lvlText w:val="•"/>
      <w:rPr>
        <w:color w:val="3370ff"/>
      </w:rPr>
    </w:lvl>
  </w:abstractNum>
  <w:abstractNum w:abstractNumId="750676">
    <w:lvl>
      <w:numFmt w:val="bullet"/>
      <w:suff w:val="tab"/>
      <w:lvlText w:val="•"/>
      <w:rPr>
        <w:color w:val="3370ff"/>
      </w:rPr>
    </w:lvl>
  </w:abstractNum>
  <w:abstractNum w:abstractNumId="750677">
    <w:lvl>
      <w:numFmt w:val="bullet"/>
      <w:suff w:val="tab"/>
      <w:lvlText w:val="•"/>
      <w:rPr>
        <w:color w:val="3370ff"/>
      </w:rPr>
    </w:lvl>
  </w:abstractNum>
  <w:abstractNum w:abstractNumId="750678">
    <w:lvl>
      <w:numFmt w:val="bullet"/>
      <w:suff w:val="tab"/>
      <w:lvlText w:val="•"/>
      <w:rPr>
        <w:color w:val="3370ff"/>
      </w:rPr>
    </w:lvl>
  </w:abstractNum>
  <w:abstractNum w:abstractNumId="750679">
    <w:lvl>
      <w:numFmt w:val="bullet"/>
      <w:suff w:val="tab"/>
      <w:lvlText w:val="￮"/>
      <w:rPr>
        <w:color w:val="3370ff"/>
      </w:rPr>
    </w:lvl>
  </w:abstractNum>
  <w:abstractNum w:abstractNumId="750680">
    <w:lvl>
      <w:numFmt w:val="bullet"/>
      <w:suff w:val="tab"/>
      <w:lvlText w:val="￮"/>
      <w:rPr>
        <w:color w:val="3370ff"/>
      </w:rPr>
    </w:lvl>
  </w:abstractNum>
  <w:abstractNum w:abstractNumId="750681">
    <w:lvl>
      <w:numFmt w:val="bullet"/>
      <w:suff w:val="tab"/>
      <w:lvlText w:val="￮"/>
      <w:rPr>
        <w:color w:val="3370ff"/>
      </w:rPr>
    </w:lvl>
  </w:abstractNum>
  <w:abstractNum w:abstractNumId="750682">
    <w:lvl>
      <w:numFmt w:val="bullet"/>
      <w:suff w:val="tab"/>
      <w:lvlText w:val="￮"/>
      <w:rPr>
        <w:color w:val="3370ff"/>
      </w:rPr>
    </w:lvl>
  </w:abstractNum>
  <w:abstractNum w:abstractNumId="750683">
    <w:lvl>
      <w:numFmt w:val="bullet"/>
      <w:suff w:val="tab"/>
      <w:lvlText w:val="•"/>
      <w:rPr>
        <w:color w:val="3370ff"/>
      </w:rPr>
    </w:lvl>
  </w:abstractNum>
  <w:abstractNum w:abstractNumId="750684">
    <w:lvl>
      <w:numFmt w:val="bullet"/>
      <w:suff w:val="tab"/>
      <w:lvlText w:val="•"/>
      <w:rPr>
        <w:color w:val="3370ff"/>
      </w:rPr>
    </w:lvl>
  </w:abstractNum>
  <w:abstractNum w:abstractNumId="750685">
    <w:lvl>
      <w:numFmt w:val="bullet"/>
      <w:suff w:val="tab"/>
      <w:lvlText w:val="￮"/>
      <w:rPr>
        <w:color w:val="3370ff"/>
      </w:rPr>
    </w:lvl>
  </w:abstractNum>
  <w:abstractNum w:abstractNumId="750686">
    <w:lvl>
      <w:numFmt w:val="bullet"/>
      <w:suff w:val="tab"/>
      <w:lvlText w:val="￮"/>
      <w:rPr>
        <w:color w:val="3370ff"/>
      </w:rPr>
    </w:lvl>
  </w:abstractNum>
  <w:abstractNum w:abstractNumId="750687">
    <w:lvl>
      <w:numFmt w:val="bullet"/>
      <w:suff w:val="tab"/>
      <w:lvlText w:val="￮"/>
      <w:rPr>
        <w:color w:val="3370ff"/>
      </w:rPr>
    </w:lvl>
  </w:abstractNum>
  <w:abstractNum w:abstractNumId="750688">
    <w:lvl>
      <w:numFmt w:val="bullet"/>
      <w:suff w:val="tab"/>
      <w:lvlText w:val="•"/>
      <w:rPr>
        <w:color w:val="3370ff"/>
      </w:rPr>
    </w:lvl>
  </w:abstractNum>
  <w:abstractNum w:abstractNumId="750689">
    <w:lvl>
      <w:numFmt w:val="bullet"/>
      <w:suff w:val="tab"/>
      <w:lvlText w:val="￮"/>
      <w:rPr>
        <w:color w:val="3370ff"/>
      </w:rPr>
    </w:lvl>
  </w:abstractNum>
  <w:abstractNum w:abstractNumId="750690">
    <w:lvl>
      <w:numFmt w:val="bullet"/>
      <w:suff w:val="tab"/>
      <w:lvlText w:val="￮"/>
      <w:rPr>
        <w:color w:val="3370ff"/>
      </w:rPr>
    </w:lvl>
  </w:abstractNum>
  <w:abstractNum w:abstractNumId="750691">
    <w:lvl>
      <w:numFmt w:val="bullet"/>
      <w:suff w:val="tab"/>
      <w:lvlText w:val="￮"/>
      <w:rPr>
        <w:color w:val="3370ff"/>
      </w:rPr>
    </w:lvl>
  </w:abstractNum>
  <w:abstractNum w:abstractNumId="750692">
    <w:lvl>
      <w:numFmt w:val="bullet"/>
      <w:suff w:val="tab"/>
      <w:lvlText w:val="•"/>
      <w:rPr>
        <w:color w:val="3370ff"/>
      </w:rPr>
    </w:lvl>
  </w:abstractNum>
  <w:abstractNum w:abstractNumId="750693">
    <w:lvl>
      <w:numFmt w:val="bullet"/>
      <w:suff w:val="tab"/>
      <w:lvlText w:val="￮"/>
      <w:rPr>
        <w:color w:val="3370ff"/>
      </w:rPr>
    </w:lvl>
  </w:abstractNum>
  <w:abstractNum w:abstractNumId="750694">
    <w:lvl>
      <w:numFmt w:val="bullet"/>
      <w:suff w:val="tab"/>
      <w:lvlText w:val="￮"/>
      <w:rPr>
        <w:color w:val="3370ff"/>
      </w:rPr>
    </w:lvl>
  </w:abstractNum>
  <w:abstractNum w:abstractNumId="750695">
    <w:lvl>
      <w:numFmt w:val="bullet"/>
      <w:suff w:val="tab"/>
      <w:lvlText w:val="￮"/>
      <w:rPr>
        <w:color w:val="3370ff"/>
      </w:rPr>
    </w:lvl>
  </w:abstractNum>
  <w:abstractNum w:abstractNumId="750696">
    <w:lvl>
      <w:numFmt w:val="bullet"/>
      <w:suff w:val="tab"/>
      <w:lvlText w:val="•"/>
      <w:rPr>
        <w:color w:val="3370ff"/>
      </w:rPr>
    </w:lvl>
  </w:abstractNum>
  <w:abstractNum w:abstractNumId="750697">
    <w:lvl>
      <w:numFmt w:val="bullet"/>
      <w:suff w:val="tab"/>
      <w:lvlText w:val="￮"/>
      <w:rPr>
        <w:color w:val="3370ff"/>
      </w:rPr>
    </w:lvl>
  </w:abstractNum>
  <w:abstractNum w:abstractNumId="750698">
    <w:lvl>
      <w:numFmt w:val="bullet"/>
      <w:suff w:val="tab"/>
      <w:lvlText w:val="￮"/>
      <w:rPr>
        <w:color w:val="3370ff"/>
      </w:rPr>
    </w:lvl>
  </w:abstractNum>
  <w:abstractNum w:abstractNumId="750699">
    <w:lvl>
      <w:numFmt w:val="bullet"/>
      <w:suff w:val="tab"/>
      <w:lvlText w:val="•"/>
      <w:rPr>
        <w:color w:val="3370ff"/>
      </w:rPr>
    </w:lvl>
  </w:abstractNum>
  <w:abstractNum w:abstractNumId="750700">
    <w:lvl>
      <w:numFmt w:val="bullet"/>
      <w:suff w:val="tab"/>
      <w:lvlText w:val="•"/>
      <w:rPr>
        <w:color w:val="3370ff"/>
      </w:rPr>
    </w:lvl>
  </w:abstractNum>
  <w:abstractNum w:abstractNumId="750701">
    <w:lvl>
      <w:numFmt w:val="bullet"/>
      <w:suff w:val="tab"/>
      <w:lvlText w:val="•"/>
      <w:rPr>
        <w:color w:val="3370ff"/>
      </w:rPr>
    </w:lvl>
  </w:abstractNum>
  <w:abstractNum w:abstractNumId="750702">
    <w:lvl>
      <w:numFmt w:val="bullet"/>
      <w:suff w:val="tab"/>
      <w:lvlText w:val="•"/>
      <w:rPr>
        <w:color w:val="3370ff"/>
      </w:rPr>
    </w:lvl>
  </w:abstractNum>
  <w:abstractNum w:abstractNumId="750703">
    <w:lvl>
      <w:numFmt w:val="bullet"/>
      <w:suff w:val="tab"/>
      <w:lvlText w:val="•"/>
      <w:rPr>
        <w:color w:val="3370ff"/>
      </w:rPr>
    </w:lvl>
  </w:abstractNum>
  <w:abstractNum w:abstractNumId="750704">
    <w:lvl>
      <w:start w:val="1"/>
      <w:numFmt w:val="decimal"/>
      <w:suff w:val="tab"/>
      <w:lvlText w:val="%1."/>
      <w:rPr>
        <w:color w:val="3370ff"/>
      </w:rPr>
    </w:lvl>
  </w:abstractNum>
  <w:abstractNum w:abstractNumId="750705">
    <w:lvl>
      <w:start w:val="2"/>
      <w:numFmt w:val="decimal"/>
      <w:suff w:val="tab"/>
      <w:lvlText w:val="%1."/>
      <w:rPr>
        <w:color w:val="3370ff"/>
      </w:rPr>
    </w:lvl>
  </w:abstractNum>
  <w:abstractNum w:abstractNumId="750706">
    <w:lvl>
      <w:start w:val="3"/>
      <w:numFmt w:val="decimal"/>
      <w:suff w:val="tab"/>
      <w:lvlText w:val="%1."/>
      <w:rPr>
        <w:color w:val="3370ff"/>
      </w:rPr>
    </w:lvl>
  </w:abstractNum>
  <w:abstractNum w:abstractNumId="750707">
    <w:lvl>
      <w:numFmt w:val="bullet"/>
      <w:suff w:val="tab"/>
      <w:lvlText w:val="•"/>
      <w:rPr>
        <w:color w:val="3370ff"/>
      </w:rPr>
    </w:lvl>
  </w:abstractNum>
  <w:abstractNum w:abstractNumId="750708">
    <w:lvl>
      <w:numFmt w:val="bullet"/>
      <w:suff w:val="tab"/>
      <w:lvlText w:val="•"/>
      <w:rPr>
        <w:color w:val="3370ff"/>
      </w:rPr>
    </w:lvl>
  </w:abstractNum>
  <w:abstractNum w:abstractNumId="750709">
    <w:lvl>
      <w:numFmt w:val="bullet"/>
      <w:suff w:val="tab"/>
      <w:lvlText w:val="•"/>
      <w:rPr>
        <w:color w:val="3370ff"/>
      </w:rPr>
    </w:lvl>
  </w:abstractNum>
  <w:abstractNum w:abstractNumId="750710">
    <w:lvl>
      <w:numFmt w:val="bullet"/>
      <w:suff w:val="tab"/>
      <w:lvlText w:val="•"/>
      <w:rPr>
        <w:color w:val="3370ff"/>
      </w:rPr>
    </w:lvl>
  </w:abstractNum>
  <w:abstractNum w:abstractNumId="750711">
    <w:lvl>
      <w:start w:val="1"/>
      <w:numFmt w:val="decimal"/>
      <w:suff w:val="tab"/>
      <w:lvlText w:val="%1."/>
      <w:rPr>
        <w:color w:val="3370ff"/>
      </w:rPr>
    </w:lvl>
  </w:abstractNum>
  <w:abstractNum w:abstractNumId="750712">
    <w:lvl>
      <w:start w:val="2"/>
      <w:numFmt w:val="decimal"/>
      <w:suff w:val="tab"/>
      <w:lvlText w:val="%1."/>
      <w:rPr>
        <w:color w:val="3370ff"/>
      </w:rPr>
    </w:lvl>
  </w:abstractNum>
  <w:abstractNum w:abstractNumId="750713">
    <w:lvl>
      <w:start w:val="3"/>
      <w:numFmt w:val="decimal"/>
      <w:suff w:val="tab"/>
      <w:lvlText w:val="%1."/>
      <w:rPr>
        <w:color w:val="3370ff"/>
      </w:rPr>
    </w:lvl>
  </w:abstractNum>
  <w:abstractNum w:abstractNumId="750714">
    <w:lvl>
      <w:start w:val="4"/>
      <w:numFmt w:val="decimal"/>
      <w:suff w:val="tab"/>
      <w:lvlText w:val="%1."/>
      <w:rPr>
        <w:color w:val="3370ff"/>
      </w:rPr>
    </w:lvl>
  </w:abstractNum>
  <w:abstractNum w:abstractNumId="750715">
    <w:lvl>
      <w:numFmt w:val="bullet"/>
      <w:suff w:val="tab"/>
      <w:lvlText w:val="•"/>
      <w:rPr>
        <w:color w:val="3370ff"/>
      </w:rPr>
    </w:lvl>
  </w:abstractNum>
  <w:abstractNum w:abstractNumId="750716">
    <w:lvl>
      <w:numFmt w:val="bullet"/>
      <w:suff w:val="tab"/>
      <w:lvlText w:val="•"/>
      <w:rPr>
        <w:color w:val="3370ff"/>
      </w:rPr>
    </w:lvl>
  </w:abstractNum>
  <w:abstractNum w:abstractNumId="750717">
    <w:lvl>
      <w:numFmt w:val="bullet"/>
      <w:suff w:val="tab"/>
      <w:lvlText w:val="•"/>
      <w:rPr>
        <w:color w:val="3370ff"/>
      </w:rPr>
    </w:lvl>
  </w:abstractNum>
  <w:abstractNum w:abstractNumId="750718">
    <w:lvl>
      <w:numFmt w:val="bullet"/>
      <w:suff w:val="tab"/>
      <w:lvlText w:val="•"/>
      <w:rPr>
        <w:color w:val="3370ff"/>
      </w:rPr>
    </w:lvl>
  </w:abstractNum>
  <w:abstractNum w:abstractNumId="750719">
    <w:lvl>
      <w:numFmt w:val="bullet"/>
      <w:suff w:val="tab"/>
      <w:lvlText w:val="•"/>
      <w:rPr>
        <w:color w:val="3370ff"/>
      </w:rPr>
    </w:lvl>
  </w:abstractNum>
  <w:abstractNum w:abstractNumId="750720">
    <w:lvl>
      <w:numFmt w:val="bullet"/>
      <w:suff w:val="tab"/>
      <w:lvlText w:val="•"/>
      <w:rPr>
        <w:color w:val="3370ff"/>
      </w:rPr>
    </w:lvl>
  </w:abstractNum>
  <w:abstractNum w:abstractNumId="750721">
    <w:lvl>
      <w:numFmt w:val="bullet"/>
      <w:suff w:val="tab"/>
      <w:lvlText w:val="•"/>
      <w:rPr>
        <w:color w:val="3370ff"/>
      </w:rPr>
    </w:lvl>
  </w:abstractNum>
  <w:abstractNum w:abstractNumId="750722">
    <w:lvl>
      <w:numFmt w:val="bullet"/>
      <w:suff w:val="tab"/>
      <w:lvlText w:val="•"/>
      <w:rPr>
        <w:color w:val="3370ff"/>
      </w:rPr>
    </w:lvl>
  </w:abstractNum>
  <w:abstractNum w:abstractNumId="750723">
    <w:lvl>
      <w:numFmt w:val="bullet"/>
      <w:suff w:val="tab"/>
      <w:lvlText w:val="•"/>
      <w:rPr>
        <w:color w:val="3370ff"/>
      </w:rPr>
    </w:lvl>
  </w:abstractNum>
  <w:abstractNum w:abstractNumId="750724">
    <w:lvl>
      <w:numFmt w:val="bullet"/>
      <w:suff w:val="tab"/>
      <w:lvlText w:val="•"/>
      <w:rPr>
        <w:color w:val="3370ff"/>
      </w:rPr>
    </w:lvl>
  </w:abstractNum>
  <w:abstractNum w:abstractNumId="750725">
    <w:lvl>
      <w:numFmt w:val="bullet"/>
      <w:suff w:val="tab"/>
      <w:lvlText w:val="•"/>
      <w:rPr>
        <w:color w:val="3370ff"/>
      </w:rPr>
    </w:lvl>
  </w:abstractNum>
  <w:abstractNum w:abstractNumId="750726">
    <w:lvl>
      <w:numFmt w:val="bullet"/>
      <w:suff w:val="tab"/>
      <w:lvlText w:val="•"/>
      <w:rPr>
        <w:color w:val="3370ff"/>
      </w:rPr>
    </w:lvl>
  </w:abstractNum>
  <w:abstractNum w:abstractNumId="750727">
    <w:lvl>
      <w:numFmt w:val="bullet"/>
      <w:suff w:val="tab"/>
      <w:lvlText w:val="•"/>
      <w:rPr>
        <w:color w:val="3370ff"/>
      </w:rPr>
    </w:lvl>
  </w:abstractNum>
  <w:num w:numId="1">
    <w:abstractNumId w:val="750666"/>
  </w:num>
  <w:num w:numId="2">
    <w:abstractNumId w:val="750667"/>
  </w:num>
  <w:num w:numId="3">
    <w:abstractNumId w:val="750668"/>
  </w:num>
  <w:num w:numId="4">
    <w:abstractNumId w:val="750669"/>
  </w:num>
  <w:num w:numId="5">
    <w:abstractNumId w:val="750670"/>
  </w:num>
  <w:num w:numId="6">
    <w:abstractNumId w:val="750671"/>
  </w:num>
  <w:num w:numId="7">
    <w:abstractNumId w:val="750672"/>
  </w:num>
  <w:num w:numId="8">
    <w:abstractNumId w:val="750673"/>
  </w:num>
  <w:num w:numId="9">
    <w:abstractNumId w:val="750674"/>
  </w:num>
  <w:num w:numId="10">
    <w:abstractNumId w:val="750675"/>
  </w:num>
  <w:num w:numId="11">
    <w:abstractNumId w:val="750676"/>
  </w:num>
  <w:num w:numId="12">
    <w:abstractNumId w:val="750677"/>
  </w:num>
  <w:num w:numId="13">
    <w:abstractNumId w:val="750678"/>
  </w:num>
  <w:num w:numId="14">
    <w:abstractNumId w:val="750679"/>
  </w:num>
  <w:num w:numId="15">
    <w:abstractNumId w:val="750680"/>
  </w:num>
  <w:num w:numId="16">
    <w:abstractNumId w:val="750681"/>
  </w:num>
  <w:num w:numId="17">
    <w:abstractNumId w:val="750682"/>
  </w:num>
  <w:num w:numId="18">
    <w:abstractNumId w:val="750683"/>
  </w:num>
  <w:num w:numId="19">
    <w:abstractNumId w:val="750684"/>
  </w:num>
  <w:num w:numId="20">
    <w:abstractNumId w:val="750685"/>
  </w:num>
  <w:num w:numId="21">
    <w:abstractNumId w:val="750686"/>
  </w:num>
  <w:num w:numId="22">
    <w:abstractNumId w:val="750687"/>
  </w:num>
  <w:num w:numId="23">
    <w:abstractNumId w:val="750688"/>
  </w:num>
  <w:num w:numId="24">
    <w:abstractNumId w:val="750689"/>
  </w:num>
  <w:num w:numId="25">
    <w:abstractNumId w:val="750690"/>
  </w:num>
  <w:num w:numId="26">
    <w:abstractNumId w:val="750691"/>
  </w:num>
  <w:num w:numId="27">
    <w:abstractNumId w:val="750692"/>
  </w:num>
  <w:num w:numId="28">
    <w:abstractNumId w:val="750693"/>
  </w:num>
  <w:num w:numId="29">
    <w:abstractNumId w:val="750694"/>
  </w:num>
  <w:num w:numId="30">
    <w:abstractNumId w:val="750695"/>
  </w:num>
  <w:num w:numId="31">
    <w:abstractNumId w:val="750696"/>
  </w:num>
  <w:num w:numId="32">
    <w:abstractNumId w:val="750697"/>
  </w:num>
  <w:num w:numId="33">
    <w:abstractNumId w:val="750698"/>
  </w:num>
  <w:num w:numId="34">
    <w:abstractNumId w:val="750699"/>
  </w:num>
  <w:num w:numId="35">
    <w:abstractNumId w:val="750700"/>
  </w:num>
  <w:num w:numId="36">
    <w:abstractNumId w:val="750701"/>
  </w:num>
  <w:num w:numId="37">
    <w:abstractNumId w:val="750702"/>
  </w:num>
  <w:num w:numId="38">
    <w:abstractNumId w:val="750703"/>
  </w:num>
  <w:num w:numId="39">
    <w:abstractNumId w:val="750704"/>
  </w:num>
  <w:num w:numId="40">
    <w:abstractNumId w:val="750705"/>
  </w:num>
  <w:num w:numId="41">
    <w:abstractNumId w:val="750706"/>
  </w:num>
  <w:num w:numId="42">
    <w:abstractNumId w:val="750707"/>
  </w:num>
  <w:num w:numId="43">
    <w:abstractNumId w:val="750708"/>
  </w:num>
  <w:num w:numId="44">
    <w:abstractNumId w:val="750709"/>
  </w:num>
  <w:num w:numId="45">
    <w:abstractNumId w:val="750710"/>
  </w:num>
  <w:num w:numId="46">
    <w:abstractNumId w:val="750711"/>
  </w:num>
  <w:num w:numId="47">
    <w:abstractNumId w:val="750712"/>
  </w:num>
  <w:num w:numId="48">
    <w:abstractNumId w:val="750713"/>
  </w:num>
  <w:num w:numId="49">
    <w:abstractNumId w:val="750714"/>
  </w:num>
  <w:num w:numId="50">
    <w:abstractNumId w:val="750715"/>
  </w:num>
  <w:num w:numId="51">
    <w:abstractNumId w:val="750716"/>
  </w:num>
  <w:num w:numId="52">
    <w:abstractNumId w:val="750717"/>
  </w:num>
  <w:num w:numId="53">
    <w:abstractNumId w:val="750718"/>
  </w:num>
  <w:num w:numId="54">
    <w:abstractNumId w:val="750719"/>
  </w:num>
  <w:num w:numId="55">
    <w:abstractNumId w:val="750720"/>
  </w:num>
  <w:num w:numId="56">
    <w:abstractNumId w:val="750721"/>
  </w:num>
  <w:num w:numId="57">
    <w:abstractNumId w:val="750722"/>
  </w:num>
  <w:num w:numId="58">
    <w:abstractNumId w:val="750723"/>
  </w:num>
  <w:num w:numId="59">
    <w:abstractNumId w:val="750724"/>
  </w:num>
  <w:num w:numId="60">
    <w:abstractNumId w:val="750725"/>
  </w:num>
  <w:num w:numId="61">
    <w:abstractNumId w:val="750726"/>
  </w:num>
  <w:num w:numId="62">
    <w:abstractNumId w:val="7507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mp.weixin.qq.com/s?__biz=MjM5NDczOTA4NQ==&amp;mid=2447898248&amp;idx=1&amp;sn=847510ca6c022a6211aba11bbc4baad9&amp;scene=21#wechat_redirect" TargetMode="External" Type="http://schemas.openxmlformats.org/officeDocument/2006/relationships/hyperlink"/><Relationship Id="rId7" Target="https://mp.weixin.qq.com/s?__biz=MjM5NDczOTA4NQ==&amp;mid=2447897931&amp;idx=1&amp;sn=b263f45065d2772fda6e997a39458fbf&amp;scene=21#wechat_redirect" TargetMode="External" Type="http://schemas.openxmlformats.org/officeDocument/2006/relationships/hyperlink"/><Relationship Id="rId8" Target="https://mp.weixin.qq.com/s?__biz=MjM5NDczOTA4NQ==&amp;mid=2447897865&amp;idx=1&amp;sn=c9271c5cbd6f373209864a1dd4af92a7&amp;scene=21#wechat_redirect" TargetMode="External" Type="http://schemas.openxmlformats.org/officeDocument/2006/relationships/hyperlink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2026-03-12T11:52:03Z</dcterms:created>
  <dc:creator>Apache POI</dc:creator>
</cp:coreProperties>
</file>