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20" w:lineRule="exact"/>
        <w:jc w:val="center"/>
        <w:rPr>
          <w:rFonts w:ascii="楷体" w:hAnsi="楷体" w:eastAsia="楷体"/>
          <w:b/>
          <w:bCs/>
          <w:sz w:val="36"/>
        </w:rPr>
      </w:pPr>
      <w:r>
        <w:rPr>
          <w:rFonts w:hint="eastAsia" w:ascii="楷体" w:hAnsi="楷体" w:eastAsia="楷体"/>
          <w:b/>
          <w:bCs/>
          <w:sz w:val="36"/>
        </w:rPr>
        <w:t>北京中交建设工程咨询有限公司</w:t>
      </w:r>
    </w:p>
    <w:p>
      <w:pPr>
        <w:spacing w:line="520" w:lineRule="exact"/>
        <w:jc w:val="center"/>
        <w:rPr>
          <w:rFonts w:ascii="楷体" w:hAnsi="楷体" w:eastAsia="楷体"/>
          <w:b/>
          <w:bCs/>
          <w:sz w:val="36"/>
        </w:rPr>
      </w:pPr>
      <w:r>
        <w:rPr>
          <w:rFonts w:hint="eastAsia" w:ascii="楷体" w:hAnsi="楷体" w:eastAsia="楷体"/>
          <w:b/>
          <w:bCs/>
          <w:sz w:val="36"/>
        </w:rPr>
        <w:t>业务档案归档管理办法</w:t>
      </w:r>
    </w:p>
    <w:p>
      <w:pPr>
        <w:spacing w:line="520" w:lineRule="exact"/>
        <w:jc w:val="center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（202</w:t>
      </w:r>
      <w:r>
        <w:rPr>
          <w:rFonts w:hint="eastAsia" w:ascii="楷体" w:hAnsi="楷体" w:eastAsia="楷体"/>
          <w:lang w:val="en-US" w:eastAsia="zh-CN"/>
        </w:rPr>
        <w:t>6</w:t>
      </w:r>
      <w:r>
        <w:rPr>
          <w:rFonts w:hint="eastAsia" w:ascii="楷体" w:hAnsi="楷体" w:eastAsia="楷体"/>
        </w:rPr>
        <w:t>年</w:t>
      </w:r>
      <w:r>
        <w:rPr>
          <w:rFonts w:hint="eastAsia" w:ascii="楷体" w:hAnsi="楷体" w:eastAsia="楷体"/>
          <w:lang w:val="en-US" w:eastAsia="zh-CN"/>
        </w:rPr>
        <w:t>4</w:t>
      </w:r>
      <w:r>
        <w:rPr>
          <w:rFonts w:hint="eastAsia" w:ascii="楷体" w:hAnsi="楷体" w:eastAsia="楷体"/>
        </w:rPr>
        <w:t>月修订）</w:t>
      </w:r>
    </w:p>
    <w:p>
      <w:pPr>
        <w:spacing w:line="520" w:lineRule="exact"/>
        <w:jc w:val="center"/>
        <w:rPr>
          <w:rFonts w:ascii="楷体" w:hAnsi="楷体" w:eastAsia="楷体"/>
          <w:b/>
          <w:bCs/>
          <w:sz w:val="28"/>
        </w:rPr>
      </w:pPr>
      <w:r>
        <w:rPr>
          <w:rFonts w:ascii="楷体" w:hAnsi="楷体" w:eastAsia="楷体"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99060</wp:posOffset>
                </wp:positionV>
                <wp:extent cx="5943600" cy="0"/>
                <wp:effectExtent l="9525" t="13335" r="9525" b="5715"/>
                <wp:wrapNone/>
                <wp:docPr id="8" name="Lin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7" o:spid="_x0000_s1026" o:spt="20" style="position:absolute;left:0pt;margin-left:-18pt;margin-top:7.8pt;height:0pt;width:468pt;z-index:251662336;mso-width-relative:page;mso-height-relative:page;" filled="f" stroked="t" coordsize="21600,21600" o:gfxdata="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G93H51QAAAAkBAAAPAAAAAAAAAAEAIAAAACIAAABkcnMvZG93&#10;bnJldi54bWxQSwECFAAUAAAACACHTuJA6UriPcoBAACgAwAADgAAAAAAAAABACAAAAAkAQAAZHJz&#10;L2Uyb0RvYy54bWxQSwUGAAAAAAYABgBZAQAAY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spacing w:line="520" w:lineRule="exact"/>
        <w:jc w:val="center"/>
        <w:rPr>
          <w:rFonts w:ascii="楷体" w:hAnsi="楷体" w:eastAsia="楷体"/>
          <w:b/>
          <w:bCs/>
          <w:sz w:val="28"/>
        </w:rPr>
      </w:pPr>
      <w:r>
        <w:rPr>
          <w:rFonts w:hint="eastAsia" w:ascii="楷体" w:hAnsi="楷体" w:eastAsia="楷体"/>
          <w:b/>
          <w:bCs/>
          <w:sz w:val="28"/>
        </w:rPr>
        <w:t>第一章  总则</w:t>
      </w:r>
    </w:p>
    <w:p>
      <w:pPr>
        <w:spacing w:line="520" w:lineRule="exact"/>
        <w:ind w:firstLine="562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b/>
          <w:bCs/>
          <w:sz w:val="28"/>
        </w:rPr>
        <w:t>第一条</w:t>
      </w:r>
      <w:r>
        <w:rPr>
          <w:rFonts w:hint="eastAsia" w:ascii="楷体" w:hAnsi="楷体" w:eastAsia="楷体"/>
          <w:sz w:val="28"/>
        </w:rPr>
        <w:t xml:space="preserve">  为完善公司业务档案管理制度，做好业务项目档案资料的管理，确保业务档案的完整、准确及有效利用，特制定本管理办法。</w:t>
      </w:r>
    </w:p>
    <w:p>
      <w:pPr>
        <w:spacing w:line="520" w:lineRule="exact"/>
        <w:ind w:left="640"/>
        <w:rPr>
          <w:rFonts w:ascii="楷体" w:hAnsi="楷体" w:eastAsia="楷体"/>
          <w:b/>
          <w:bCs/>
          <w:sz w:val="28"/>
        </w:rPr>
      </w:pPr>
    </w:p>
    <w:p>
      <w:pPr>
        <w:tabs>
          <w:tab w:val="left" w:pos="2044"/>
        </w:tabs>
        <w:spacing w:line="520" w:lineRule="exact"/>
        <w:jc w:val="center"/>
        <w:rPr>
          <w:rFonts w:ascii="楷体" w:hAnsi="楷体" w:eastAsia="楷体"/>
          <w:b/>
          <w:bCs/>
          <w:sz w:val="28"/>
        </w:rPr>
      </w:pPr>
      <w:r>
        <w:rPr>
          <w:rFonts w:hint="eastAsia" w:ascii="楷体" w:hAnsi="楷体" w:eastAsia="楷体"/>
          <w:b/>
          <w:bCs/>
          <w:sz w:val="28"/>
        </w:rPr>
        <w:t>第二章  归案范围</w:t>
      </w:r>
    </w:p>
    <w:p>
      <w:pPr>
        <w:spacing w:line="520" w:lineRule="exact"/>
        <w:ind w:firstLine="562" w:firstLineChars="200"/>
        <w:rPr>
          <w:rFonts w:ascii="楷体" w:hAnsi="楷体" w:eastAsia="楷体"/>
          <w:b/>
          <w:sz w:val="28"/>
        </w:rPr>
      </w:pPr>
      <w:r>
        <w:rPr>
          <w:rFonts w:hint="eastAsia" w:ascii="楷体" w:hAnsi="楷体" w:eastAsia="楷体"/>
          <w:b/>
          <w:sz w:val="28"/>
        </w:rPr>
        <w:t xml:space="preserve">第二条  </w:t>
      </w:r>
      <w:r>
        <w:rPr>
          <w:rFonts w:hint="eastAsia" w:ascii="楷体" w:hAnsi="楷体" w:eastAsia="楷体"/>
          <w:sz w:val="28"/>
        </w:rPr>
        <w:t>业务档案是指在整个业务项目从承揽、执行到后评价的全过程中形成的应当归档保存的文件。根据业务类型，按照本章的规定进行归档。</w:t>
      </w:r>
    </w:p>
    <w:p>
      <w:pPr>
        <w:spacing w:line="520" w:lineRule="exact"/>
        <w:ind w:firstLine="562" w:firstLineChars="200"/>
        <w:rPr>
          <w:rFonts w:ascii="楷体" w:hAnsi="楷体" w:eastAsia="楷体"/>
          <w:b/>
          <w:sz w:val="28"/>
        </w:rPr>
      </w:pPr>
      <w:r>
        <w:rPr>
          <w:rFonts w:hint="eastAsia" w:ascii="楷体" w:hAnsi="楷体" w:eastAsia="楷体"/>
          <w:b/>
          <w:sz w:val="28"/>
        </w:rPr>
        <w:t xml:space="preserve">第三条 </w:t>
      </w:r>
      <w:r>
        <w:rPr>
          <w:rFonts w:ascii="楷体" w:hAnsi="楷体" w:eastAsia="楷体"/>
          <w:b/>
          <w:sz w:val="28"/>
        </w:rPr>
        <w:t xml:space="preserve"> </w:t>
      </w:r>
      <w:r>
        <w:rPr>
          <w:rFonts w:hint="eastAsia" w:ascii="楷体" w:hAnsi="楷体" w:eastAsia="楷体"/>
          <w:b/>
          <w:sz w:val="28"/>
        </w:rPr>
        <w:t>招标代理业务归档内容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1、委托代理合同（原件2套，电子扫描件1套）；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2、招标公告或资格预审公告（</w:t>
      </w:r>
      <w:r>
        <w:rPr>
          <w:rFonts w:hint="eastAsia" w:ascii="楷体" w:hAnsi="楷体" w:eastAsia="楷体"/>
          <w:sz w:val="28"/>
          <w:szCs w:val="28"/>
        </w:rPr>
        <w:t>在指定媒体上发布的公告</w:t>
      </w:r>
      <w:r>
        <w:rPr>
          <w:rFonts w:hint="eastAsia" w:ascii="楷体" w:hAnsi="楷体" w:eastAsia="楷体"/>
          <w:sz w:val="28"/>
        </w:rPr>
        <w:t>网页截图电子版1套）；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3、</w:t>
      </w:r>
      <w:r>
        <w:rPr>
          <w:rFonts w:hint="eastAsia" w:ascii="楷体" w:hAnsi="楷体" w:eastAsia="楷体"/>
          <w:sz w:val="28"/>
          <w:szCs w:val="28"/>
        </w:rPr>
        <w:t>资格预审文件编写纪录表（</w:t>
      </w:r>
      <w:r>
        <w:rPr>
          <w:rFonts w:hint="eastAsia" w:ascii="楷体" w:hAnsi="楷体" w:eastAsia="楷体"/>
          <w:sz w:val="28"/>
        </w:rPr>
        <w:t>原件1套，电子扫描件1套</w:t>
      </w:r>
      <w:r>
        <w:rPr>
          <w:rFonts w:hint="eastAsia" w:ascii="楷体" w:hAnsi="楷体" w:eastAsia="楷体"/>
          <w:sz w:val="28"/>
          <w:szCs w:val="28"/>
        </w:rPr>
        <w:t>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4、资格预审文件购买登记表（电子扫描件1套）；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5、资格预审文件（含补遗书）（电子版1套）；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6、资格预审文件批复函（仅限于国际金融组织项目）（电子扫描件1套）；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7、资格预审评审报告</w:t>
      </w:r>
      <w:r>
        <w:rPr>
          <w:rFonts w:hint="eastAsia" w:ascii="楷体" w:hAnsi="楷体" w:eastAsia="楷体"/>
          <w:sz w:val="28"/>
          <w:lang w:eastAsia="zh-CN"/>
        </w:rPr>
        <w:t>（</w:t>
      </w:r>
      <w:r>
        <w:rPr>
          <w:rFonts w:hint="eastAsia" w:ascii="楷体" w:hAnsi="楷体" w:eastAsia="楷体"/>
          <w:sz w:val="28"/>
        </w:rPr>
        <w:t>含资审申请文件递交情况表</w:t>
      </w:r>
      <w:r>
        <w:rPr>
          <w:rFonts w:hint="eastAsia" w:ascii="楷体" w:hAnsi="楷体" w:eastAsia="楷体"/>
          <w:sz w:val="28"/>
          <w:lang w:eastAsia="zh-CN"/>
        </w:rPr>
        <w:t>）</w:t>
      </w:r>
      <w:r>
        <w:rPr>
          <w:rFonts w:hint="eastAsia" w:ascii="楷体" w:hAnsi="楷体" w:eastAsia="楷体"/>
          <w:sz w:val="28"/>
        </w:rPr>
        <w:t>（</w:t>
      </w:r>
      <w:r>
        <w:rPr>
          <w:rFonts w:hint="eastAsia" w:ascii="楷体" w:hAnsi="楷体" w:eastAsia="楷体"/>
          <w:sz w:val="28"/>
          <w:lang w:val="en-US" w:eastAsia="zh-CN"/>
        </w:rPr>
        <w:t>专家签字版本的</w:t>
      </w:r>
      <w:r>
        <w:rPr>
          <w:rFonts w:hint="eastAsia" w:ascii="楷体" w:hAnsi="楷体" w:eastAsia="楷体"/>
          <w:sz w:val="28"/>
        </w:rPr>
        <w:t>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8、投标邀请书（电子扫描件1套）；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9、</w:t>
      </w:r>
      <w:r>
        <w:rPr>
          <w:rFonts w:hint="eastAsia" w:ascii="楷体" w:hAnsi="楷体" w:eastAsia="楷体"/>
          <w:sz w:val="28"/>
          <w:szCs w:val="28"/>
        </w:rPr>
        <w:t>招标文件编写纪录表（</w:t>
      </w:r>
      <w:r>
        <w:rPr>
          <w:rFonts w:hint="eastAsia" w:ascii="楷体" w:hAnsi="楷体" w:eastAsia="楷体"/>
          <w:sz w:val="28"/>
        </w:rPr>
        <w:t>原件1套，电子扫描件1套</w:t>
      </w:r>
      <w:r>
        <w:rPr>
          <w:rFonts w:hint="eastAsia" w:ascii="楷体" w:hAnsi="楷体" w:eastAsia="楷体"/>
          <w:sz w:val="28"/>
          <w:szCs w:val="28"/>
        </w:rPr>
        <w:t>）；</w:t>
      </w:r>
    </w:p>
    <w:p>
      <w:pPr>
        <w:spacing w:line="520" w:lineRule="exact"/>
        <w:ind w:firstLine="560" w:firstLineChars="200"/>
        <w:rPr>
          <w:rFonts w:hint="eastAsia" w:ascii="楷体" w:hAnsi="楷体" w:eastAsia="楷体"/>
          <w:sz w:val="28"/>
        </w:rPr>
        <w:sectPr>
          <w:footerReference r:id="rId7" w:type="first"/>
          <w:headerReference r:id="rId3" w:type="default"/>
          <w:footerReference r:id="rId5" w:type="default"/>
          <w:headerReference r:id="rId4" w:type="even"/>
          <w:footerReference r:id="rId6" w:type="even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  <w:r>
        <w:rPr>
          <w:rFonts w:hint="eastAsia" w:ascii="楷体" w:hAnsi="楷体" w:eastAsia="楷体"/>
          <w:sz w:val="28"/>
        </w:rPr>
        <w:t>10、招标文件（含补遗书）（电子版1套）；</w:t>
      </w:r>
    </w:p>
    <w:p>
      <w:pPr>
        <w:spacing w:line="520" w:lineRule="exact"/>
        <w:ind w:left="562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11、招标文件购买登记表（电子扫描件1套）；</w:t>
      </w:r>
    </w:p>
    <w:p>
      <w:pPr>
        <w:spacing w:line="520" w:lineRule="exact"/>
        <w:ind w:left="562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12、标底/最高限价编制文件（如有</w:t>
      </w:r>
      <w:r>
        <w:rPr>
          <w:rFonts w:hint="eastAsia" w:ascii="楷体" w:hAnsi="楷体" w:eastAsia="楷体"/>
          <w:sz w:val="28"/>
          <w:lang w:eastAsia="zh-CN"/>
        </w:rPr>
        <w:t>，</w:t>
      </w:r>
      <w:r>
        <w:rPr>
          <w:rFonts w:hint="eastAsia" w:ascii="楷体" w:hAnsi="楷体" w:eastAsia="楷体"/>
          <w:sz w:val="28"/>
        </w:rPr>
        <w:t>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13、评标报告</w:t>
      </w:r>
      <w:r>
        <w:rPr>
          <w:rFonts w:hint="eastAsia" w:ascii="楷体" w:hAnsi="楷体" w:eastAsia="楷体"/>
          <w:sz w:val="28"/>
          <w:lang w:eastAsia="zh-CN"/>
        </w:rPr>
        <w:t>（</w:t>
      </w:r>
      <w:r>
        <w:rPr>
          <w:rFonts w:hint="eastAsia" w:ascii="楷体" w:hAnsi="楷体" w:eastAsia="楷体"/>
          <w:sz w:val="28"/>
        </w:rPr>
        <w:t>含投标文件递交情况表</w:t>
      </w:r>
      <w:r>
        <w:rPr>
          <w:rFonts w:hint="eastAsia" w:ascii="楷体" w:hAnsi="楷体" w:eastAsia="楷体"/>
          <w:sz w:val="28"/>
          <w:lang w:eastAsia="zh-CN"/>
        </w:rPr>
        <w:t>）</w:t>
      </w:r>
      <w:r>
        <w:rPr>
          <w:rFonts w:hint="eastAsia" w:ascii="楷体" w:hAnsi="楷体" w:eastAsia="楷体"/>
          <w:sz w:val="28"/>
        </w:rPr>
        <w:t>（</w:t>
      </w:r>
      <w:r>
        <w:rPr>
          <w:rFonts w:hint="eastAsia" w:ascii="楷体" w:hAnsi="楷体" w:eastAsia="楷体"/>
          <w:sz w:val="28"/>
          <w:szCs w:val="28"/>
        </w:rPr>
        <w:t>专家签字版本的</w:t>
      </w:r>
      <w:r>
        <w:rPr>
          <w:rFonts w:hint="eastAsia" w:ascii="楷体" w:hAnsi="楷体" w:eastAsia="楷体"/>
          <w:sz w:val="28"/>
        </w:rPr>
        <w:t>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14、中标候选人公示（</w:t>
      </w:r>
      <w:r>
        <w:rPr>
          <w:rFonts w:hint="eastAsia" w:ascii="楷体" w:hAnsi="楷体" w:eastAsia="楷体"/>
          <w:sz w:val="28"/>
          <w:szCs w:val="28"/>
        </w:rPr>
        <w:t>在指定媒体上发布的公告</w:t>
      </w:r>
      <w:r>
        <w:rPr>
          <w:rFonts w:hint="eastAsia" w:ascii="楷体" w:hAnsi="楷体" w:eastAsia="楷体"/>
          <w:sz w:val="28"/>
        </w:rPr>
        <w:t>网页截图电子版1套）；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15、中标通知书（原件2套，电子扫描件1套）；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16、中标</w:t>
      </w:r>
      <w:r>
        <w:rPr>
          <w:rFonts w:hint="eastAsia" w:ascii="楷体" w:hAnsi="楷体" w:eastAsia="楷体"/>
          <w:sz w:val="28"/>
          <w:lang w:val="en-US" w:eastAsia="zh-CN"/>
        </w:rPr>
        <w:t>结果公告</w:t>
      </w:r>
      <w:r>
        <w:rPr>
          <w:rFonts w:hint="eastAsia" w:ascii="楷体" w:hAnsi="楷体" w:eastAsia="楷体"/>
          <w:sz w:val="28"/>
        </w:rPr>
        <w:t>（如有</w:t>
      </w:r>
      <w:r>
        <w:rPr>
          <w:rFonts w:hint="eastAsia" w:ascii="楷体" w:hAnsi="楷体" w:eastAsia="楷体"/>
          <w:sz w:val="28"/>
          <w:lang w:eastAsia="zh-CN"/>
        </w:rPr>
        <w:t>，</w:t>
      </w:r>
      <w:r>
        <w:rPr>
          <w:rFonts w:hint="eastAsia" w:ascii="楷体" w:hAnsi="楷体" w:eastAsia="楷体"/>
          <w:sz w:val="28"/>
          <w:szCs w:val="28"/>
        </w:rPr>
        <w:t>在指定媒体上发布的公告</w:t>
      </w:r>
      <w:r>
        <w:rPr>
          <w:rFonts w:hint="eastAsia" w:ascii="楷体" w:hAnsi="楷体" w:eastAsia="楷体"/>
          <w:sz w:val="28"/>
        </w:rPr>
        <w:t>网页截图电子版1套）；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17、招标代理履约评价表（原件2套，电子扫描件1套）；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18、与业主交接资料清单（原件1套，电子扫描件1套）；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19</w:t>
      </w:r>
      <w:r>
        <w:rPr>
          <w:rFonts w:hint="eastAsia" w:ascii="楷体" w:hAnsi="楷体" w:eastAsia="楷体"/>
          <w:sz w:val="28"/>
        </w:rPr>
        <w:t>、招标启动条件的批复文件（如</w:t>
      </w:r>
      <w:r>
        <w:rPr>
          <w:rFonts w:ascii="楷体" w:hAnsi="楷体" w:eastAsia="楷体"/>
          <w:sz w:val="28"/>
        </w:rPr>
        <w:t>PPP</w:t>
      </w:r>
      <w:r>
        <w:rPr>
          <w:rFonts w:hint="eastAsia" w:ascii="楷体" w:hAnsi="楷体" w:eastAsia="楷体"/>
          <w:sz w:val="28"/>
        </w:rPr>
        <w:t>项目实施方案、工程可行性研究报告、初步设计、施工图设计等的批复文件）（电子扫描件</w:t>
      </w:r>
      <w:r>
        <w:rPr>
          <w:rFonts w:ascii="楷体" w:hAnsi="楷体" w:eastAsia="楷体"/>
          <w:sz w:val="28"/>
        </w:rPr>
        <w:t>1套</w:t>
      </w:r>
      <w:r>
        <w:rPr>
          <w:rFonts w:hint="eastAsia" w:ascii="楷体" w:hAnsi="楷体" w:eastAsia="楷体"/>
          <w:sz w:val="28"/>
        </w:rPr>
        <w:t>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20、开标时照片（电子版1套）；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21、公司项目资料归档统计表（excel格式，项目信息须按要求填写完整）。</w:t>
      </w:r>
    </w:p>
    <w:p>
      <w:pPr>
        <w:spacing w:line="420" w:lineRule="exact"/>
        <w:ind w:firstLine="480" w:firstLineChars="200"/>
        <w:jc w:val="left"/>
        <w:rPr>
          <w:rFonts w:ascii="楷体" w:hAnsi="楷体" w:eastAsia="楷体"/>
          <w:sz w:val="24"/>
          <w:szCs w:val="21"/>
        </w:rPr>
      </w:pPr>
      <w:r>
        <w:rPr>
          <w:rFonts w:hint="eastAsia" w:ascii="楷体" w:hAnsi="楷体" w:eastAsia="楷体"/>
          <w:sz w:val="24"/>
          <w:szCs w:val="21"/>
        </w:rPr>
        <w:t>注：</w:t>
      </w:r>
    </w:p>
    <w:p>
      <w:pPr>
        <w:spacing w:line="420" w:lineRule="exact"/>
        <w:ind w:firstLine="578" w:firstLineChars="241"/>
        <w:jc w:val="left"/>
        <w:rPr>
          <w:rFonts w:ascii="楷体" w:hAnsi="楷体" w:eastAsia="楷体"/>
          <w:sz w:val="24"/>
          <w:szCs w:val="21"/>
        </w:rPr>
      </w:pPr>
      <w:r>
        <w:rPr>
          <w:rFonts w:ascii="楷体" w:hAnsi="楷体" w:eastAsia="楷体"/>
          <w:sz w:val="24"/>
          <w:szCs w:val="21"/>
        </w:rPr>
        <w:t>1</w:t>
      </w:r>
      <w:r>
        <w:rPr>
          <w:rFonts w:hint="eastAsia" w:ascii="楷体" w:hAnsi="楷体" w:eastAsia="楷体"/>
          <w:sz w:val="24"/>
          <w:szCs w:val="21"/>
        </w:rPr>
        <w:t>、不实行资格预审的项目，可不提供3～</w:t>
      </w:r>
      <w:r>
        <w:rPr>
          <w:rFonts w:ascii="楷体" w:hAnsi="楷体" w:eastAsia="楷体"/>
          <w:sz w:val="24"/>
          <w:szCs w:val="21"/>
        </w:rPr>
        <w:t>8项规定的文件。</w:t>
      </w:r>
    </w:p>
    <w:p>
      <w:pPr>
        <w:spacing w:line="420" w:lineRule="exact"/>
        <w:ind w:left="562"/>
        <w:jc w:val="left"/>
        <w:rPr>
          <w:rFonts w:ascii="楷体" w:hAnsi="楷体" w:eastAsia="楷体"/>
          <w:sz w:val="24"/>
          <w:szCs w:val="21"/>
        </w:rPr>
      </w:pPr>
      <w:r>
        <w:rPr>
          <w:rFonts w:ascii="楷体" w:hAnsi="楷体" w:eastAsia="楷体"/>
          <w:sz w:val="24"/>
          <w:szCs w:val="21"/>
        </w:rPr>
        <w:t>2、</w:t>
      </w:r>
      <w:r>
        <w:rPr>
          <w:rFonts w:hint="eastAsia" w:ascii="楷体" w:hAnsi="楷体" w:eastAsia="楷体"/>
          <w:sz w:val="24"/>
          <w:szCs w:val="21"/>
        </w:rPr>
        <w:t>对于国际金融组织贷项目，还应提供上述2、5、6、7、8、9、</w:t>
      </w:r>
      <w:r>
        <w:rPr>
          <w:rFonts w:ascii="楷体" w:hAnsi="楷体" w:eastAsia="楷体"/>
          <w:sz w:val="24"/>
          <w:szCs w:val="21"/>
        </w:rPr>
        <w:t>1</w:t>
      </w:r>
      <w:r>
        <w:rPr>
          <w:rFonts w:hint="eastAsia" w:ascii="楷体" w:hAnsi="楷体" w:eastAsia="楷体"/>
          <w:sz w:val="24"/>
          <w:szCs w:val="21"/>
        </w:rPr>
        <w:t>0、</w:t>
      </w:r>
      <w:r>
        <w:rPr>
          <w:rFonts w:ascii="楷体" w:hAnsi="楷体" w:eastAsia="楷体"/>
          <w:sz w:val="24"/>
          <w:szCs w:val="21"/>
        </w:rPr>
        <w:t>1</w:t>
      </w:r>
      <w:r>
        <w:rPr>
          <w:rFonts w:hint="eastAsia" w:ascii="楷体" w:hAnsi="楷体" w:eastAsia="楷体"/>
          <w:sz w:val="24"/>
          <w:szCs w:val="21"/>
        </w:rPr>
        <w:t>3、</w:t>
      </w:r>
      <w:r>
        <w:rPr>
          <w:rFonts w:ascii="楷体" w:hAnsi="楷体" w:eastAsia="楷体"/>
          <w:sz w:val="24"/>
          <w:szCs w:val="21"/>
        </w:rPr>
        <w:t>1</w:t>
      </w:r>
      <w:r>
        <w:rPr>
          <w:rFonts w:hint="eastAsia" w:ascii="楷体" w:hAnsi="楷体" w:eastAsia="楷体"/>
          <w:sz w:val="24"/>
          <w:szCs w:val="21"/>
        </w:rPr>
        <w:t>4、</w:t>
      </w:r>
      <w:r>
        <w:rPr>
          <w:rFonts w:ascii="楷体" w:hAnsi="楷体" w:eastAsia="楷体"/>
          <w:sz w:val="24"/>
          <w:szCs w:val="21"/>
        </w:rPr>
        <w:t>1</w:t>
      </w:r>
      <w:r>
        <w:rPr>
          <w:rFonts w:hint="eastAsia" w:ascii="楷体" w:hAnsi="楷体" w:eastAsia="楷体"/>
          <w:sz w:val="24"/>
          <w:szCs w:val="21"/>
        </w:rPr>
        <w:t>5项文件相对应的英文文本。</w:t>
      </w:r>
    </w:p>
    <w:p>
      <w:pPr>
        <w:spacing w:line="420" w:lineRule="exact"/>
        <w:ind w:left="562"/>
        <w:jc w:val="left"/>
        <w:rPr>
          <w:rFonts w:ascii="楷体" w:hAnsi="楷体" w:eastAsia="楷体"/>
          <w:sz w:val="24"/>
          <w:szCs w:val="21"/>
        </w:rPr>
      </w:pPr>
    </w:p>
    <w:p>
      <w:pPr>
        <w:spacing w:line="520" w:lineRule="exact"/>
        <w:ind w:firstLine="562" w:firstLineChars="200"/>
        <w:rPr>
          <w:rFonts w:ascii="楷体" w:hAnsi="楷体" w:eastAsia="楷体"/>
          <w:b/>
          <w:sz w:val="28"/>
        </w:rPr>
      </w:pPr>
      <w:r>
        <w:rPr>
          <w:rFonts w:hint="eastAsia" w:ascii="楷体" w:hAnsi="楷体" w:eastAsia="楷体"/>
          <w:b/>
          <w:sz w:val="28"/>
        </w:rPr>
        <w:t xml:space="preserve">第四条 </w:t>
      </w:r>
      <w:r>
        <w:rPr>
          <w:rFonts w:ascii="楷体" w:hAnsi="楷体" w:eastAsia="楷体"/>
          <w:b/>
          <w:sz w:val="28"/>
        </w:rPr>
        <w:t xml:space="preserve"> </w:t>
      </w:r>
      <w:r>
        <w:rPr>
          <w:rFonts w:hint="eastAsia" w:ascii="楷体" w:hAnsi="楷体" w:eastAsia="楷体"/>
          <w:b/>
          <w:sz w:val="28"/>
        </w:rPr>
        <w:t>政府采购代理业务归档内容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1、委托代理协议（原件2套，电子扫描件1套）；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2、财政部门出具的预算批复文件（电子扫描件1套）；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3、采购人技术需求资料（电子扫描件1套）；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4、政府采购进口产品核准函及进口论证专家名单（电子扫描件1套）；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5、招标文件论证意见（电子扫描件1套）；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6、招标文件（电子扫描件1套）；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7、网页版招标公告（电子扫描件1套）；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8、招标文件发售/下载记录（电子扫描件1套）；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9、招标文件补充文件或澄清文件（电子扫描件1套）；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10、变更采购方式申请及相关附件（电子扫描件1套）；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11、变更采购方式审批函（电子扫描件1套）；</w:t>
      </w:r>
    </w:p>
    <w:p>
      <w:pPr>
        <w:spacing w:line="520" w:lineRule="exact"/>
        <w:ind w:firstLine="560" w:firstLineChars="200"/>
        <w:rPr>
          <w:rFonts w:hint="eastAsia" w:ascii="楷体" w:hAnsi="楷体" w:eastAsia="楷体"/>
          <w:sz w:val="28"/>
          <w:lang w:val="en-US" w:eastAsia="zh-CN"/>
        </w:rPr>
      </w:pPr>
      <w:r>
        <w:rPr>
          <w:rFonts w:ascii="楷体" w:hAnsi="楷体" w:eastAsia="楷体"/>
          <w:sz w:val="28"/>
        </w:rPr>
        <w:t>12、评标报告（</w:t>
      </w:r>
      <w:r>
        <w:rPr>
          <w:rFonts w:hint="eastAsia" w:ascii="楷体" w:hAnsi="楷体" w:eastAsia="楷体"/>
          <w:sz w:val="28"/>
          <w:lang w:val="en-US" w:eastAsia="zh-CN"/>
        </w:rPr>
        <w:t>专家签字版本的</w:t>
      </w:r>
      <w:r>
        <w:rPr>
          <w:rFonts w:ascii="楷体" w:hAnsi="楷体" w:eastAsia="楷体"/>
          <w:sz w:val="28"/>
        </w:rPr>
        <w:t>电子扫描件1套）</w:t>
      </w:r>
      <w:r>
        <w:rPr>
          <w:rFonts w:hint="eastAsia" w:ascii="楷体" w:hAnsi="楷体" w:eastAsia="楷体"/>
          <w:sz w:val="28"/>
          <w:lang w:val="en-US" w:eastAsia="zh-CN"/>
        </w:rPr>
        <w:t>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13、采购人对评标结果的确认文件（电子扫描件1套）；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14、网页版中标结果公告（电子扫描件1套）；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15、供应商质疑材料、处理过程记录及答复（电子扫描件1套）；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16、供应商投诉书、投诉处理有关文书、投诉处理决定书（电子扫描件1套）；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17、中标通知书（原件2套，电子扫描件1套）；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1</w:t>
      </w:r>
      <w:r>
        <w:rPr>
          <w:rFonts w:hint="eastAsia" w:ascii="楷体" w:hAnsi="楷体" w:eastAsia="楷体"/>
          <w:sz w:val="28"/>
          <w:lang w:val="en-US" w:eastAsia="zh-CN"/>
        </w:rPr>
        <w:t>8</w:t>
      </w:r>
      <w:r>
        <w:rPr>
          <w:rFonts w:ascii="楷体" w:hAnsi="楷体" w:eastAsia="楷体"/>
          <w:sz w:val="28"/>
        </w:rPr>
        <w:t>、投标文件（电子扫描件1套）；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  <w:lang w:val="en-US" w:eastAsia="zh-CN"/>
        </w:rPr>
        <w:t>19</w:t>
      </w:r>
      <w:r>
        <w:rPr>
          <w:rFonts w:ascii="楷体" w:hAnsi="楷体" w:eastAsia="楷体"/>
          <w:sz w:val="28"/>
        </w:rPr>
        <w:t>、政府采购合同（电子扫描件1套）；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2</w:t>
      </w:r>
      <w:r>
        <w:rPr>
          <w:rFonts w:hint="eastAsia" w:ascii="楷体" w:hAnsi="楷体" w:eastAsia="楷体"/>
          <w:sz w:val="28"/>
          <w:lang w:val="en-US" w:eastAsia="zh-CN"/>
        </w:rPr>
        <w:t>0</w:t>
      </w:r>
      <w:r>
        <w:rPr>
          <w:rFonts w:ascii="楷体" w:hAnsi="楷体" w:eastAsia="楷体"/>
          <w:sz w:val="28"/>
        </w:rPr>
        <w:t>、验收证明文件（电子扫描件1套）；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2</w:t>
      </w:r>
      <w:r>
        <w:rPr>
          <w:rFonts w:hint="eastAsia" w:ascii="楷体" w:hAnsi="楷体" w:eastAsia="楷体"/>
          <w:sz w:val="28"/>
          <w:lang w:val="en-US" w:eastAsia="zh-CN"/>
        </w:rPr>
        <w:t>1</w:t>
      </w:r>
      <w:r>
        <w:rPr>
          <w:rFonts w:ascii="楷体" w:hAnsi="楷体" w:eastAsia="楷体"/>
          <w:sz w:val="28"/>
        </w:rPr>
        <w:t>、与采购人的资料交接表（原件1套，电子扫描件1套）；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2</w:t>
      </w:r>
      <w:r>
        <w:rPr>
          <w:rFonts w:hint="eastAsia" w:ascii="楷体" w:hAnsi="楷体" w:eastAsia="楷体"/>
          <w:sz w:val="28"/>
          <w:lang w:val="en-US" w:eastAsia="zh-CN"/>
        </w:rPr>
        <w:t>2</w:t>
      </w:r>
      <w:r>
        <w:rPr>
          <w:rFonts w:ascii="楷体" w:hAnsi="楷体" w:eastAsia="楷体"/>
          <w:sz w:val="28"/>
        </w:rPr>
        <w:t>、采购代理履约评价表（原件1套，电子扫描件1套）；</w:t>
      </w:r>
    </w:p>
    <w:p>
      <w:pPr>
        <w:spacing w:line="520" w:lineRule="exact"/>
        <w:ind w:firstLine="560" w:firstLineChars="200"/>
        <w:rPr>
          <w:rFonts w:ascii="Arial" w:hAnsi="Arial" w:eastAsia="楷体" w:cs="Arial"/>
          <w:sz w:val="28"/>
          <w:szCs w:val="28"/>
        </w:rPr>
      </w:pPr>
      <w:r>
        <w:rPr>
          <w:rFonts w:ascii="楷体" w:hAnsi="楷体" w:eastAsia="楷体"/>
          <w:sz w:val="28"/>
        </w:rPr>
        <w:t>2</w:t>
      </w:r>
      <w:r>
        <w:rPr>
          <w:rFonts w:hint="eastAsia" w:ascii="楷体" w:hAnsi="楷体" w:eastAsia="楷体"/>
          <w:sz w:val="28"/>
          <w:lang w:val="en-US" w:eastAsia="zh-CN"/>
        </w:rPr>
        <w:t>3</w:t>
      </w:r>
      <w:r>
        <w:rPr>
          <w:rFonts w:ascii="楷体" w:hAnsi="楷体" w:eastAsia="楷体"/>
          <w:sz w:val="28"/>
        </w:rPr>
        <w:t>、其他有关重要文件</w:t>
      </w:r>
    </w:p>
    <w:p>
      <w:pPr>
        <w:spacing w:line="520" w:lineRule="exact"/>
        <w:ind w:firstLine="562" w:firstLineChars="200"/>
        <w:rPr>
          <w:rFonts w:ascii="楷体" w:hAnsi="楷体" w:eastAsia="楷体"/>
          <w:b/>
          <w:sz w:val="28"/>
        </w:rPr>
      </w:pPr>
    </w:p>
    <w:p>
      <w:pPr>
        <w:spacing w:line="520" w:lineRule="exact"/>
        <w:ind w:firstLine="562" w:firstLineChars="200"/>
        <w:rPr>
          <w:rFonts w:ascii="楷体" w:hAnsi="楷体" w:eastAsia="楷体"/>
          <w:b/>
          <w:sz w:val="28"/>
        </w:rPr>
      </w:pPr>
      <w:r>
        <w:rPr>
          <w:rFonts w:hint="eastAsia" w:ascii="楷体" w:hAnsi="楷体" w:eastAsia="楷体"/>
          <w:b/>
          <w:sz w:val="28"/>
        </w:rPr>
        <w:t xml:space="preserve">第五条 </w:t>
      </w:r>
      <w:r>
        <w:rPr>
          <w:rFonts w:ascii="楷体" w:hAnsi="楷体" w:eastAsia="楷体"/>
          <w:b/>
          <w:sz w:val="28"/>
        </w:rPr>
        <w:t xml:space="preserve"> </w:t>
      </w:r>
      <w:r>
        <w:rPr>
          <w:rFonts w:hint="eastAsia" w:ascii="楷体" w:hAnsi="楷体" w:eastAsia="楷体"/>
          <w:b/>
          <w:sz w:val="28"/>
        </w:rPr>
        <w:t>PPP咨询业务归档内容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1、咨询比选文件（电子版1套）；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2、比选申请文件（电子版1套）；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3、比选公告</w:t>
      </w:r>
      <w:r>
        <w:rPr>
          <w:rFonts w:hint="eastAsia" w:ascii="楷体" w:hAnsi="楷体" w:eastAsia="楷体"/>
          <w:sz w:val="28"/>
          <w:szCs w:val="28"/>
        </w:rPr>
        <w:t>（在指定媒体上发布的公告</w:t>
      </w:r>
      <w:r>
        <w:rPr>
          <w:rFonts w:hint="eastAsia" w:ascii="楷体" w:hAnsi="楷体" w:eastAsia="楷体"/>
          <w:sz w:val="28"/>
        </w:rPr>
        <w:t>网页截图电子版1套</w:t>
      </w:r>
      <w:r>
        <w:rPr>
          <w:rFonts w:hint="eastAsia" w:ascii="楷体" w:hAnsi="楷体" w:eastAsia="楷体"/>
          <w:sz w:val="28"/>
          <w:szCs w:val="28"/>
        </w:rPr>
        <w:t>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4、</w:t>
      </w:r>
      <w:r>
        <w:rPr>
          <w:rFonts w:hint="eastAsia" w:ascii="楷体" w:hAnsi="楷体" w:eastAsia="楷体"/>
          <w:sz w:val="28"/>
          <w:szCs w:val="28"/>
        </w:rPr>
        <w:t>中标公示</w:t>
      </w:r>
      <w:r>
        <w:rPr>
          <w:rFonts w:hint="eastAsia" w:ascii="楷体" w:hAnsi="楷体" w:eastAsia="楷体"/>
          <w:sz w:val="28"/>
        </w:rPr>
        <w:t>（</w:t>
      </w:r>
      <w:r>
        <w:rPr>
          <w:rFonts w:hint="eastAsia" w:ascii="楷体" w:hAnsi="楷体" w:eastAsia="楷体"/>
          <w:sz w:val="28"/>
          <w:szCs w:val="28"/>
        </w:rPr>
        <w:t>在指定媒体上发布的公告</w:t>
      </w:r>
      <w:r>
        <w:rPr>
          <w:rFonts w:hint="eastAsia" w:ascii="楷体" w:hAnsi="楷体" w:eastAsia="楷体"/>
          <w:sz w:val="28"/>
        </w:rPr>
        <w:t>网页截图电子版1套）；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5、中标通知书（原件</w:t>
      </w:r>
      <w:r>
        <w:rPr>
          <w:rFonts w:ascii="楷体" w:hAnsi="楷体" w:eastAsia="楷体"/>
          <w:sz w:val="28"/>
        </w:rPr>
        <w:t>1</w:t>
      </w:r>
      <w:r>
        <w:rPr>
          <w:rFonts w:hint="eastAsia" w:ascii="楷体" w:hAnsi="楷体" w:eastAsia="楷体"/>
          <w:sz w:val="28"/>
        </w:rPr>
        <w:t>套，电子扫描件1套）；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6、委托咨询合同（原件2套，电子扫描件1套）；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7、前期工作及批复（如工可报告及批复等）（电子版1套）；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8、过程文件（包括咨询报告、汇报文件等）（电子版1套）；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9、</w:t>
      </w:r>
      <w:r>
        <w:rPr>
          <w:rFonts w:hint="eastAsia" w:ascii="楷体" w:hAnsi="楷体" w:eastAsia="楷体"/>
          <w:sz w:val="28"/>
          <w:szCs w:val="28"/>
        </w:rPr>
        <w:t>咨询报告编写记录表（</w:t>
      </w:r>
      <w:r>
        <w:rPr>
          <w:rFonts w:hint="eastAsia" w:ascii="楷体" w:hAnsi="楷体" w:eastAsia="楷体"/>
          <w:sz w:val="28"/>
        </w:rPr>
        <w:t>原件1套，电子扫描件1套</w:t>
      </w:r>
      <w:r>
        <w:rPr>
          <w:rFonts w:hint="eastAsia" w:ascii="楷体" w:hAnsi="楷体" w:eastAsia="楷体"/>
          <w:sz w:val="28"/>
          <w:szCs w:val="28"/>
        </w:rPr>
        <w:t>）；</w:t>
      </w:r>
    </w:p>
    <w:p>
      <w:pPr>
        <w:spacing w:line="520" w:lineRule="exact"/>
        <w:ind w:firstLine="560" w:firstLineChars="200"/>
        <w:rPr>
          <w:rFonts w:hint="eastAsia"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10、咨询报告（原件1套，电子版1套）；</w:t>
      </w:r>
    </w:p>
    <w:p>
      <w:pPr>
        <w:spacing w:line="520" w:lineRule="exact"/>
        <w:ind w:firstLine="560" w:firstLineChars="200"/>
        <w:rPr>
          <w:rFonts w:hint="eastAsia" w:ascii="楷体" w:hAnsi="楷体" w:eastAsia="楷体"/>
          <w:sz w:val="28"/>
          <w:highlight w:val="yellow"/>
          <w:lang w:val="en-US" w:eastAsia="zh-CN"/>
        </w:rPr>
      </w:pPr>
      <w:r>
        <w:rPr>
          <w:rFonts w:hint="eastAsia" w:ascii="楷体" w:hAnsi="楷体" w:eastAsia="楷体"/>
          <w:sz w:val="28"/>
          <w:highlight w:val="yellow"/>
          <w:lang w:val="en-US" w:eastAsia="zh-CN"/>
        </w:rPr>
        <w:t>含特许经营方案、初步协议、特许经营协议、绩效评价工作方案、绩效评价报告、中期评估报告等。</w:t>
      </w:r>
      <w:bookmarkStart w:id="0" w:name="_GoBack"/>
      <w:bookmarkEnd w:id="0"/>
    </w:p>
    <w:p>
      <w:pPr>
        <w:spacing w:line="520" w:lineRule="exact"/>
        <w:ind w:left="562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11、财务测算模型（电子版1套）；</w:t>
      </w:r>
    </w:p>
    <w:p>
      <w:pPr>
        <w:spacing w:line="520" w:lineRule="exact"/>
        <w:ind w:left="562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12、咨询服务履约评价表（原件2套，电子扫描件1套）；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13、咨询成果批复（电子扫描件1套）；</w:t>
      </w:r>
    </w:p>
    <w:p>
      <w:pPr>
        <w:spacing w:line="520" w:lineRule="exact"/>
        <w:ind w:firstLine="560" w:firstLineChars="200"/>
        <w:rPr>
          <w:rFonts w:hint="default" w:ascii="楷体" w:hAnsi="楷体" w:eastAsia="楷体"/>
          <w:sz w:val="28"/>
          <w:lang w:val="en-US" w:eastAsia="zh-CN"/>
        </w:rPr>
      </w:pPr>
      <w:r>
        <w:rPr>
          <w:rFonts w:hint="eastAsia" w:ascii="楷体" w:hAnsi="楷体" w:eastAsia="楷体"/>
          <w:sz w:val="28"/>
        </w:rPr>
        <w:t>1</w:t>
      </w:r>
      <w:r>
        <w:rPr>
          <w:rFonts w:hint="eastAsia" w:ascii="楷体" w:hAnsi="楷体" w:eastAsia="楷体"/>
          <w:sz w:val="28"/>
          <w:lang w:val="en-US" w:eastAsia="zh-CN"/>
        </w:rPr>
        <w:t>4</w:t>
      </w:r>
      <w:r>
        <w:rPr>
          <w:rFonts w:ascii="楷体" w:hAnsi="楷体" w:eastAsia="楷体"/>
          <w:sz w:val="28"/>
        </w:rPr>
        <w:t>、</w:t>
      </w:r>
      <w:r>
        <w:rPr>
          <w:rFonts w:hint="eastAsia" w:ascii="楷体" w:hAnsi="楷体" w:eastAsia="楷体"/>
          <w:sz w:val="28"/>
        </w:rPr>
        <w:t>发改委入库信息（</w:t>
      </w:r>
      <w:r>
        <w:rPr>
          <w:rFonts w:hint="eastAsia" w:ascii="楷体" w:hAnsi="楷体" w:eastAsia="楷体"/>
          <w:sz w:val="28"/>
          <w:szCs w:val="28"/>
        </w:rPr>
        <w:t>在全国投资项目在线审批监管平台</w:t>
      </w:r>
      <w:r>
        <w:rPr>
          <w:rFonts w:hint="eastAsia" w:ascii="楷体" w:hAnsi="楷体" w:eastAsia="楷体"/>
          <w:sz w:val="28"/>
        </w:rPr>
        <w:t>网页截图电子版1套）；</w:t>
      </w:r>
      <w:r>
        <w:rPr>
          <w:rFonts w:hint="eastAsia" w:ascii="楷体" w:hAnsi="楷体" w:eastAsia="楷体"/>
          <w:sz w:val="28"/>
          <w:highlight w:val="yellow"/>
          <w:lang w:eastAsia="zh-CN"/>
        </w:rPr>
        <w:t>（</w:t>
      </w:r>
      <w:r>
        <w:rPr>
          <w:rFonts w:hint="eastAsia" w:ascii="楷体" w:hAnsi="楷体" w:eastAsia="楷体"/>
          <w:sz w:val="28"/>
          <w:highlight w:val="yellow"/>
          <w:lang w:val="en-US" w:eastAsia="zh-CN"/>
        </w:rPr>
        <w:t>删除原14条财政部备案）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1</w:t>
      </w:r>
      <w:r>
        <w:rPr>
          <w:rFonts w:hint="eastAsia" w:ascii="楷体" w:hAnsi="楷体" w:eastAsia="楷体"/>
          <w:sz w:val="28"/>
          <w:lang w:val="en-US" w:eastAsia="zh-CN"/>
        </w:rPr>
        <w:t>5</w:t>
      </w:r>
      <w:r>
        <w:rPr>
          <w:rFonts w:hint="eastAsia" w:ascii="楷体" w:hAnsi="楷体" w:eastAsia="楷体"/>
          <w:sz w:val="28"/>
        </w:rPr>
        <w:t>、与业主交接资料清单（原件</w:t>
      </w:r>
      <w:r>
        <w:rPr>
          <w:rFonts w:ascii="楷体" w:hAnsi="楷体" w:eastAsia="楷体"/>
          <w:sz w:val="28"/>
        </w:rPr>
        <w:t>1</w:t>
      </w:r>
      <w:r>
        <w:rPr>
          <w:rFonts w:hint="eastAsia" w:ascii="楷体" w:hAnsi="楷体" w:eastAsia="楷体"/>
          <w:sz w:val="28"/>
        </w:rPr>
        <w:t>套，彩色电子扫描件1套）；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1</w:t>
      </w:r>
      <w:r>
        <w:rPr>
          <w:rFonts w:hint="eastAsia" w:ascii="楷体" w:hAnsi="楷体" w:eastAsia="楷体"/>
          <w:sz w:val="28"/>
          <w:lang w:val="en-US" w:eastAsia="zh-CN"/>
        </w:rPr>
        <w:t>6</w:t>
      </w:r>
      <w:r>
        <w:rPr>
          <w:rFonts w:hint="eastAsia" w:ascii="楷体" w:hAnsi="楷体" w:eastAsia="楷体"/>
          <w:sz w:val="28"/>
        </w:rPr>
        <w:t>、实施机构、政府出资人代表（如有）授权文件（电子扫描件1套）；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1</w:t>
      </w:r>
      <w:r>
        <w:rPr>
          <w:rFonts w:hint="eastAsia" w:ascii="楷体" w:hAnsi="楷体" w:eastAsia="楷体"/>
          <w:sz w:val="28"/>
          <w:lang w:val="en-US" w:eastAsia="zh-CN"/>
        </w:rPr>
        <w:t>7</w:t>
      </w:r>
      <w:r>
        <w:rPr>
          <w:rFonts w:hint="eastAsia" w:ascii="楷体" w:hAnsi="楷体" w:eastAsia="楷体"/>
          <w:sz w:val="28"/>
        </w:rPr>
        <w:t>、公司项目资料归档统计表（excel格式，项目信息须按要求填写完整）。</w:t>
      </w:r>
    </w:p>
    <w:p>
      <w:pPr>
        <w:spacing w:line="420" w:lineRule="exact"/>
        <w:ind w:left="562"/>
        <w:jc w:val="left"/>
        <w:rPr>
          <w:rFonts w:ascii="楷体" w:hAnsi="楷体" w:eastAsia="楷体"/>
          <w:sz w:val="24"/>
          <w:szCs w:val="21"/>
        </w:rPr>
      </w:pPr>
    </w:p>
    <w:p>
      <w:pPr>
        <w:spacing w:line="520" w:lineRule="exact"/>
        <w:ind w:firstLine="562" w:firstLineChars="200"/>
        <w:rPr>
          <w:rFonts w:ascii="楷体" w:hAnsi="楷体" w:eastAsia="楷体"/>
          <w:b/>
          <w:sz w:val="28"/>
        </w:rPr>
      </w:pPr>
      <w:r>
        <w:rPr>
          <w:rFonts w:hint="eastAsia" w:ascii="楷体" w:hAnsi="楷体" w:eastAsia="楷体"/>
          <w:b/>
          <w:sz w:val="28"/>
        </w:rPr>
        <w:t xml:space="preserve">第六条 </w:t>
      </w:r>
      <w:r>
        <w:rPr>
          <w:rFonts w:ascii="楷体" w:hAnsi="楷体" w:eastAsia="楷体"/>
          <w:b/>
          <w:sz w:val="28"/>
        </w:rPr>
        <w:t xml:space="preserve"> </w:t>
      </w:r>
      <w:r>
        <w:rPr>
          <w:rFonts w:hint="eastAsia" w:ascii="楷体" w:hAnsi="楷体" w:eastAsia="楷体"/>
          <w:b/>
          <w:sz w:val="28"/>
        </w:rPr>
        <w:t>造价咨询业务归档内容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1、拟承接项目情况表（</w:t>
      </w:r>
      <w:r>
        <w:rPr>
          <w:rFonts w:hint="eastAsia" w:ascii="楷体" w:hAnsi="楷体" w:eastAsia="楷体"/>
          <w:sz w:val="28"/>
          <w:lang w:val="en-US" w:eastAsia="zh-CN"/>
        </w:rPr>
        <w:t>如</w:t>
      </w:r>
      <w:r>
        <w:rPr>
          <w:rFonts w:hint="eastAsia" w:ascii="楷体" w:hAnsi="楷体" w:eastAsia="楷体"/>
          <w:sz w:val="28"/>
        </w:rPr>
        <w:t>有</w:t>
      </w:r>
      <w:r>
        <w:rPr>
          <w:rFonts w:hint="eastAsia" w:ascii="楷体" w:hAnsi="楷体" w:eastAsia="楷体"/>
          <w:sz w:val="28"/>
          <w:lang w:eastAsia="zh-CN"/>
        </w:rPr>
        <w:t>，</w:t>
      </w:r>
      <w:r>
        <w:rPr>
          <w:rFonts w:hint="eastAsia" w:ascii="楷体" w:hAnsi="楷体" w:eastAsia="楷体"/>
          <w:sz w:val="28"/>
        </w:rPr>
        <w:t>电子版1套）；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2、委托咨询申请书（</w:t>
      </w:r>
      <w:r>
        <w:rPr>
          <w:rFonts w:hint="eastAsia" w:ascii="楷体" w:hAnsi="楷体" w:eastAsia="楷体"/>
          <w:sz w:val="28"/>
          <w:lang w:val="en-US" w:eastAsia="zh-CN"/>
        </w:rPr>
        <w:t>如</w:t>
      </w:r>
      <w:r>
        <w:rPr>
          <w:rFonts w:hint="eastAsia" w:ascii="楷体" w:hAnsi="楷体" w:eastAsia="楷体"/>
          <w:sz w:val="28"/>
        </w:rPr>
        <w:t>有</w:t>
      </w:r>
      <w:r>
        <w:rPr>
          <w:rFonts w:hint="eastAsia" w:ascii="楷体" w:hAnsi="楷体" w:eastAsia="楷体"/>
          <w:sz w:val="28"/>
          <w:lang w:eastAsia="zh-CN"/>
        </w:rPr>
        <w:t>，</w:t>
      </w:r>
      <w:r>
        <w:rPr>
          <w:rFonts w:hint="eastAsia" w:ascii="楷体" w:hAnsi="楷体" w:eastAsia="楷体"/>
          <w:sz w:val="28"/>
        </w:rPr>
        <w:t>电子版1套）；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3</w:t>
      </w:r>
      <w:r>
        <w:rPr>
          <w:rFonts w:hint="eastAsia" w:ascii="楷体" w:hAnsi="楷体" w:eastAsia="楷体"/>
          <w:sz w:val="28"/>
        </w:rPr>
        <w:t>、造价咨询合同（</w:t>
      </w:r>
      <w:r>
        <w:rPr>
          <w:rFonts w:ascii="楷体" w:hAnsi="楷体" w:eastAsia="楷体"/>
          <w:sz w:val="28"/>
        </w:rPr>
        <w:t>原件2套，电子扫描件1套</w:t>
      </w:r>
      <w:r>
        <w:rPr>
          <w:rFonts w:hint="eastAsia" w:ascii="楷体" w:hAnsi="楷体" w:eastAsia="楷体"/>
          <w:sz w:val="28"/>
        </w:rPr>
        <w:t>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4</w:t>
      </w:r>
      <w:r>
        <w:rPr>
          <w:rFonts w:hint="eastAsia" w:ascii="楷体" w:hAnsi="楷体" w:eastAsia="楷体"/>
          <w:sz w:val="28"/>
        </w:rPr>
        <w:t>、实施项目情况表（</w:t>
      </w:r>
      <w:r>
        <w:rPr>
          <w:rFonts w:hint="eastAsia" w:ascii="楷体" w:hAnsi="楷体" w:eastAsia="楷体"/>
          <w:sz w:val="28"/>
          <w:lang w:val="en-US" w:eastAsia="zh-CN"/>
        </w:rPr>
        <w:t>如</w:t>
      </w:r>
      <w:r>
        <w:rPr>
          <w:rFonts w:hint="eastAsia" w:ascii="楷体" w:hAnsi="楷体" w:eastAsia="楷体"/>
          <w:sz w:val="28"/>
        </w:rPr>
        <w:t>有</w:t>
      </w:r>
      <w:r>
        <w:rPr>
          <w:rFonts w:hint="eastAsia" w:ascii="楷体" w:hAnsi="楷体" w:eastAsia="楷体"/>
          <w:sz w:val="28"/>
          <w:lang w:eastAsia="zh-CN"/>
        </w:rPr>
        <w:t>，</w:t>
      </w:r>
      <w:r>
        <w:rPr>
          <w:rFonts w:hint="eastAsia" w:ascii="楷体" w:hAnsi="楷体" w:eastAsia="楷体"/>
          <w:sz w:val="28"/>
        </w:rPr>
        <w:t>电子版1套）；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5</w:t>
      </w:r>
      <w:r>
        <w:rPr>
          <w:rFonts w:hint="eastAsia" w:ascii="楷体" w:hAnsi="楷体" w:eastAsia="楷体"/>
          <w:sz w:val="28"/>
        </w:rPr>
        <w:t>、造价咨询项目任务书（</w:t>
      </w:r>
      <w:r>
        <w:rPr>
          <w:rFonts w:hint="eastAsia" w:ascii="楷体" w:hAnsi="楷体" w:eastAsia="楷体"/>
          <w:sz w:val="28"/>
          <w:lang w:val="en-US" w:eastAsia="zh-CN"/>
        </w:rPr>
        <w:t>如</w:t>
      </w:r>
      <w:r>
        <w:rPr>
          <w:rFonts w:hint="eastAsia" w:ascii="楷体" w:hAnsi="楷体" w:eastAsia="楷体"/>
          <w:sz w:val="28"/>
        </w:rPr>
        <w:t>有</w:t>
      </w:r>
      <w:r>
        <w:rPr>
          <w:rFonts w:hint="eastAsia" w:ascii="楷体" w:hAnsi="楷体" w:eastAsia="楷体"/>
          <w:sz w:val="28"/>
          <w:lang w:eastAsia="zh-CN"/>
        </w:rPr>
        <w:t>，</w:t>
      </w:r>
      <w:r>
        <w:rPr>
          <w:rFonts w:hint="eastAsia" w:ascii="楷体" w:hAnsi="楷体" w:eastAsia="楷体"/>
          <w:sz w:val="28"/>
        </w:rPr>
        <w:t>电子版1套）；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6</w:t>
      </w:r>
      <w:r>
        <w:rPr>
          <w:rFonts w:hint="eastAsia" w:ascii="楷体" w:hAnsi="楷体" w:eastAsia="楷体"/>
          <w:sz w:val="28"/>
        </w:rPr>
        <w:t>、造价咨询业务原始资料（电子</w:t>
      </w:r>
      <w:r>
        <w:rPr>
          <w:rFonts w:hint="eastAsia" w:ascii="楷体" w:hAnsi="楷体" w:eastAsia="楷体"/>
          <w:sz w:val="28"/>
          <w:lang w:val="en-US" w:eastAsia="zh-CN"/>
        </w:rPr>
        <w:t>版</w:t>
      </w:r>
      <w:r>
        <w:rPr>
          <w:rFonts w:hint="eastAsia" w:ascii="楷体" w:hAnsi="楷体" w:eastAsia="楷体"/>
          <w:sz w:val="28"/>
        </w:rPr>
        <w:t>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含委托人提供的招标文件、技术规范、工程量清单、设计文件、材料价格</w:t>
      </w:r>
      <w:r>
        <w:rPr>
          <w:rFonts w:hint="eastAsia" w:ascii="楷体" w:hAnsi="楷体" w:eastAsia="楷体"/>
          <w:sz w:val="28"/>
          <w:lang w:val="en-US" w:eastAsia="zh-CN"/>
        </w:rPr>
        <w:t>等</w:t>
      </w:r>
      <w:r>
        <w:rPr>
          <w:rFonts w:hint="eastAsia" w:ascii="楷体" w:hAnsi="楷体" w:eastAsia="楷体"/>
          <w:sz w:val="28"/>
        </w:rPr>
        <w:t>。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7</w:t>
      </w:r>
      <w:r>
        <w:rPr>
          <w:rFonts w:hint="eastAsia" w:ascii="楷体" w:hAnsi="楷体" w:eastAsia="楷体"/>
          <w:sz w:val="28"/>
        </w:rPr>
        <w:t>、造价咨询成果文件（纸质文档、电子文档各1套，纸质文档应与提供给业主的成果文件一致）；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8</w:t>
      </w:r>
      <w:r>
        <w:rPr>
          <w:rFonts w:hint="eastAsia" w:ascii="楷体" w:hAnsi="楷体" w:eastAsia="楷体"/>
          <w:sz w:val="28"/>
        </w:rPr>
        <w:t>、造价咨询过程文件（纸质文档、电子文档各1套，包括编制记录、校审记录、阶段性成果文件等）；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9</w:t>
      </w:r>
      <w:r>
        <w:rPr>
          <w:rFonts w:hint="eastAsia" w:ascii="楷体" w:hAnsi="楷体" w:eastAsia="楷体"/>
          <w:sz w:val="28"/>
        </w:rPr>
        <w:t>、造价咨询工作履约评价表（</w:t>
      </w:r>
      <w:r>
        <w:rPr>
          <w:rFonts w:ascii="楷体" w:hAnsi="楷体" w:eastAsia="楷体"/>
          <w:sz w:val="28"/>
        </w:rPr>
        <w:t>原件2套，电子扫描件1套</w:t>
      </w:r>
      <w:r>
        <w:rPr>
          <w:rFonts w:hint="eastAsia" w:ascii="楷体" w:hAnsi="楷体" w:eastAsia="楷体"/>
          <w:sz w:val="28"/>
        </w:rPr>
        <w:t>）；</w:t>
      </w:r>
    </w:p>
    <w:p>
      <w:pPr>
        <w:spacing w:line="520" w:lineRule="exact"/>
        <w:ind w:firstLine="560" w:firstLineChars="200"/>
        <w:rPr>
          <w:rFonts w:hint="eastAsia"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10</w:t>
      </w:r>
      <w:r>
        <w:rPr>
          <w:rFonts w:hint="eastAsia" w:ascii="楷体" w:hAnsi="楷体" w:eastAsia="楷体"/>
          <w:sz w:val="28"/>
        </w:rPr>
        <w:t>、咨询工作回访记录（</w:t>
      </w:r>
      <w:r>
        <w:rPr>
          <w:rFonts w:ascii="楷体" w:hAnsi="楷体" w:eastAsia="楷体"/>
          <w:sz w:val="28"/>
        </w:rPr>
        <w:t>原件</w:t>
      </w:r>
      <w:r>
        <w:rPr>
          <w:rFonts w:hint="eastAsia" w:ascii="楷体" w:hAnsi="楷体" w:eastAsia="楷体"/>
          <w:sz w:val="28"/>
          <w:lang w:val="en-US" w:eastAsia="zh-CN"/>
        </w:rPr>
        <w:t>1</w:t>
      </w:r>
      <w:r>
        <w:rPr>
          <w:rFonts w:ascii="楷体" w:hAnsi="楷体" w:eastAsia="楷体"/>
          <w:sz w:val="28"/>
        </w:rPr>
        <w:t>套，电子扫描件1套</w:t>
      </w:r>
      <w:r>
        <w:rPr>
          <w:rFonts w:hint="eastAsia" w:ascii="楷体" w:hAnsi="楷体" w:eastAsia="楷体"/>
          <w:sz w:val="28"/>
        </w:rPr>
        <w:t>）。</w:t>
      </w:r>
    </w:p>
    <w:p>
      <w:pPr>
        <w:spacing w:line="520" w:lineRule="exact"/>
        <w:ind w:firstLine="562" w:firstLineChars="200"/>
        <w:rPr>
          <w:rFonts w:ascii="楷体" w:hAnsi="楷体" w:eastAsia="楷体"/>
          <w:b/>
          <w:sz w:val="28"/>
        </w:rPr>
      </w:pPr>
    </w:p>
    <w:p>
      <w:pPr>
        <w:spacing w:line="520" w:lineRule="exact"/>
        <w:ind w:firstLine="562" w:firstLineChars="200"/>
        <w:rPr>
          <w:rFonts w:ascii="楷体" w:hAnsi="楷体" w:eastAsia="楷体"/>
          <w:b/>
          <w:sz w:val="28"/>
        </w:rPr>
      </w:pPr>
      <w:r>
        <w:rPr>
          <w:rFonts w:hint="eastAsia" w:ascii="楷体" w:hAnsi="楷体" w:eastAsia="楷体"/>
          <w:b/>
          <w:sz w:val="28"/>
        </w:rPr>
        <w:t xml:space="preserve">第七条 </w:t>
      </w:r>
      <w:r>
        <w:rPr>
          <w:rFonts w:ascii="楷体" w:hAnsi="楷体" w:eastAsia="楷体"/>
          <w:b/>
          <w:sz w:val="28"/>
        </w:rPr>
        <w:t xml:space="preserve"> </w:t>
      </w:r>
      <w:r>
        <w:rPr>
          <w:rFonts w:hint="eastAsia" w:ascii="楷体" w:hAnsi="楷体" w:eastAsia="楷体"/>
          <w:b/>
          <w:sz w:val="28"/>
        </w:rPr>
        <w:t>平台业务归档内容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1、平台建设、运营合同（原件2套，电子扫描件1套）；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2、平台建设过程文件，包括但不限于原型图、需求说明书、系统设计文件、数据库设计文件、源代码等。（电子版1套）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3、平台建设完成验收证明、交接资料（原件1套，电子扫描件1套）；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4</w:t>
      </w:r>
      <w:r>
        <w:rPr>
          <w:rFonts w:hint="eastAsia" w:ascii="楷体" w:hAnsi="楷体" w:eastAsia="楷体"/>
          <w:sz w:val="28"/>
        </w:rPr>
        <w:t>、平台管理制度，包括平台运维管理制度、供应商管理制度、招标代理管理制度、评标专家管理制度等（电子版1套）；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5</w:t>
      </w:r>
      <w:r>
        <w:rPr>
          <w:rFonts w:hint="eastAsia" w:ascii="楷体" w:hAnsi="楷体" w:eastAsia="楷体"/>
          <w:sz w:val="28"/>
        </w:rPr>
        <w:t>、平台申请的检测认证证书、等级保护证书等（原件及扫描件1套）；</w:t>
      </w:r>
    </w:p>
    <w:p>
      <w:pPr>
        <w:spacing w:line="520" w:lineRule="exact"/>
        <w:ind w:firstLine="560" w:firstLineChars="200"/>
        <w:rPr>
          <w:rFonts w:hint="eastAsia" w:ascii="楷体" w:hAnsi="楷体" w:eastAsia="楷体"/>
          <w:sz w:val="28"/>
        </w:rPr>
      </w:pPr>
      <w:r>
        <w:rPr>
          <w:rFonts w:ascii="楷体" w:hAnsi="楷体" w:eastAsia="楷体"/>
          <w:sz w:val="28"/>
        </w:rPr>
        <w:t>6</w:t>
      </w:r>
      <w:r>
        <w:rPr>
          <w:rFonts w:hint="eastAsia" w:ascii="楷体" w:hAnsi="楷体" w:eastAsia="楷体"/>
          <w:sz w:val="28"/>
        </w:rPr>
        <w:t>、平台涉及的完整账号、密码信息（根据需要定期更新）。</w:t>
      </w:r>
    </w:p>
    <w:p>
      <w:pPr>
        <w:spacing w:line="520" w:lineRule="exact"/>
        <w:ind w:firstLine="560" w:firstLineChars="200"/>
        <w:rPr>
          <w:rFonts w:hint="eastAsia" w:ascii="楷体" w:hAnsi="楷体" w:eastAsia="楷体"/>
          <w:sz w:val="28"/>
        </w:rPr>
      </w:pPr>
    </w:p>
    <w:p>
      <w:pPr>
        <w:spacing w:line="520" w:lineRule="exact"/>
        <w:ind w:firstLine="562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b/>
          <w:bCs/>
          <w:sz w:val="28"/>
        </w:rPr>
        <w:t>第八条</w:t>
      </w:r>
      <w:r>
        <w:rPr>
          <w:rFonts w:hint="eastAsia" w:ascii="楷体" w:hAnsi="楷体" w:eastAsia="楷体"/>
          <w:sz w:val="28"/>
        </w:rPr>
        <w:t xml:space="preserve">  归档时限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28"/>
        </w:rPr>
        <w:t>各部门在完成相应工作后6</w:t>
      </w:r>
      <w:r>
        <w:rPr>
          <w:rFonts w:ascii="楷体" w:hAnsi="楷体" w:eastAsia="楷体"/>
          <w:sz w:val="28"/>
        </w:rPr>
        <w:t>0</w:t>
      </w:r>
      <w:r>
        <w:rPr>
          <w:rFonts w:hint="eastAsia" w:ascii="楷体" w:hAnsi="楷体" w:eastAsia="楷体"/>
          <w:sz w:val="28"/>
        </w:rPr>
        <w:t>日内将本章各业务所述档案资料交给总办档案员，经项目主管人员检查并签字确认后归档保管。如存档资料不符合规定，总办档案员可拒绝接收。</w:t>
      </w:r>
    </w:p>
    <w:p>
      <w:pPr>
        <w:tabs>
          <w:tab w:val="left" w:pos="2044"/>
        </w:tabs>
        <w:spacing w:line="520" w:lineRule="exact"/>
        <w:jc w:val="center"/>
        <w:rPr>
          <w:rFonts w:ascii="楷体" w:hAnsi="楷体" w:eastAsia="楷体"/>
          <w:b/>
          <w:bCs/>
          <w:sz w:val="28"/>
        </w:rPr>
      </w:pPr>
    </w:p>
    <w:p>
      <w:pPr>
        <w:tabs>
          <w:tab w:val="left" w:pos="2044"/>
        </w:tabs>
        <w:spacing w:line="520" w:lineRule="exact"/>
        <w:jc w:val="center"/>
        <w:rPr>
          <w:rFonts w:ascii="楷体" w:hAnsi="楷体" w:eastAsia="楷体"/>
          <w:b/>
          <w:bCs/>
          <w:sz w:val="28"/>
        </w:rPr>
      </w:pPr>
      <w:r>
        <w:rPr>
          <w:rFonts w:hint="eastAsia" w:ascii="楷体" w:hAnsi="楷体" w:eastAsia="楷体"/>
          <w:b/>
          <w:bCs/>
          <w:sz w:val="28"/>
        </w:rPr>
        <w:t>第三章  监督检查</w:t>
      </w:r>
    </w:p>
    <w:p>
      <w:pPr>
        <w:spacing w:line="520" w:lineRule="exact"/>
        <w:ind w:firstLine="562" w:firstLineChars="200"/>
        <w:rPr>
          <w:rFonts w:ascii="楷体" w:hAnsi="楷体" w:eastAsia="楷体"/>
          <w:bCs/>
          <w:sz w:val="28"/>
        </w:rPr>
      </w:pPr>
      <w:r>
        <w:rPr>
          <w:rFonts w:hint="eastAsia" w:ascii="楷体" w:hAnsi="楷体" w:eastAsia="楷体"/>
          <w:b/>
          <w:bCs/>
          <w:sz w:val="28"/>
        </w:rPr>
        <w:t>第九条</w:t>
      </w:r>
      <w:r>
        <w:rPr>
          <w:rFonts w:hint="eastAsia" w:ascii="楷体" w:hAnsi="楷体" w:eastAsia="楷体"/>
          <w:bCs/>
          <w:sz w:val="28"/>
        </w:rPr>
        <w:t xml:space="preserve">  为保证公司业务档案归档的完整性、及时性，每个业务部门均设一名档案管理人员。该人员负责本部门所有档案的整理及归档。</w:t>
      </w:r>
    </w:p>
    <w:p>
      <w:pPr>
        <w:spacing w:line="520" w:lineRule="exact"/>
        <w:ind w:firstLine="562" w:firstLineChars="200"/>
        <w:rPr>
          <w:rFonts w:ascii="楷体" w:hAnsi="楷体" w:eastAsia="楷体"/>
          <w:bCs/>
          <w:sz w:val="28"/>
        </w:rPr>
      </w:pPr>
      <w:r>
        <w:rPr>
          <w:rFonts w:hint="eastAsia" w:ascii="楷体" w:hAnsi="楷体" w:eastAsia="楷体"/>
          <w:b/>
          <w:bCs/>
          <w:sz w:val="28"/>
        </w:rPr>
        <w:t>第十条</w:t>
      </w:r>
      <w:r>
        <w:rPr>
          <w:rFonts w:hint="eastAsia" w:ascii="楷体" w:hAnsi="楷体" w:eastAsia="楷体"/>
          <w:bCs/>
          <w:sz w:val="28"/>
        </w:rPr>
        <w:t xml:space="preserve">  部门档案管理人员向总办移交业务档案时，应严格按要求，填写公司业务档案归档交接表（附件1），双方签字确认。</w:t>
      </w:r>
    </w:p>
    <w:p>
      <w:pPr>
        <w:spacing w:line="520" w:lineRule="exact"/>
        <w:ind w:firstLine="562" w:firstLineChars="200"/>
        <w:rPr>
          <w:rFonts w:ascii="楷体" w:hAnsi="楷体" w:eastAsia="楷体"/>
          <w:bCs/>
          <w:sz w:val="28"/>
        </w:rPr>
      </w:pPr>
      <w:r>
        <w:rPr>
          <w:rFonts w:hint="eastAsia" w:ascii="楷体" w:hAnsi="楷体" w:eastAsia="楷体"/>
          <w:b/>
          <w:bCs/>
          <w:sz w:val="28"/>
        </w:rPr>
        <w:t>第十一条</w:t>
      </w:r>
      <w:r>
        <w:rPr>
          <w:rFonts w:hint="eastAsia" w:ascii="楷体" w:hAnsi="楷体" w:eastAsia="楷体"/>
          <w:bCs/>
          <w:sz w:val="28"/>
        </w:rPr>
        <w:t xml:space="preserve">  公司领导随时对业务归案工作进行监督检查：</w:t>
      </w:r>
    </w:p>
    <w:p>
      <w:pPr>
        <w:spacing w:line="520" w:lineRule="exact"/>
        <w:ind w:firstLine="560" w:firstLineChars="200"/>
        <w:rPr>
          <w:rFonts w:ascii="楷体" w:hAnsi="楷体" w:eastAsia="楷体"/>
          <w:bCs/>
          <w:sz w:val="28"/>
        </w:rPr>
      </w:pPr>
      <w:r>
        <w:rPr>
          <w:rFonts w:ascii="楷体" w:hAnsi="楷体" w:eastAsia="楷体"/>
          <w:bCs/>
          <w:sz w:val="28"/>
        </w:rPr>
        <w:t>1</w:t>
      </w:r>
      <w:r>
        <w:rPr>
          <w:rFonts w:hint="eastAsia" w:ascii="楷体" w:hAnsi="楷体" w:eastAsia="楷体"/>
          <w:bCs/>
          <w:sz w:val="28"/>
        </w:rPr>
        <w:t>、因部门档案管理人员未及时按要求向总办归档的，公司可以视情节对该部门档案管理人员给予罚款、扣年终奖金等处罚。</w:t>
      </w:r>
    </w:p>
    <w:p>
      <w:pPr>
        <w:spacing w:line="520" w:lineRule="exact"/>
        <w:ind w:firstLine="560" w:firstLineChars="200"/>
        <w:rPr>
          <w:rFonts w:ascii="楷体" w:hAnsi="楷体" w:eastAsia="楷体"/>
          <w:bCs/>
          <w:sz w:val="28"/>
        </w:rPr>
      </w:pPr>
      <w:r>
        <w:rPr>
          <w:rFonts w:hint="eastAsia" w:ascii="楷体" w:hAnsi="楷体" w:eastAsia="楷体"/>
          <w:bCs/>
          <w:sz w:val="28"/>
        </w:rPr>
        <w:t>2、因总办档案员个人原因导致资料丢失的，公司可以视情节对总办档案员给予罚款、扣年终奖金等处罚。</w:t>
      </w:r>
    </w:p>
    <w:p>
      <w:pPr>
        <w:spacing w:line="520" w:lineRule="exact"/>
        <w:ind w:firstLine="560" w:firstLineChars="200"/>
        <w:rPr>
          <w:rFonts w:ascii="楷体" w:hAnsi="楷体" w:eastAsia="楷体"/>
          <w:bCs/>
          <w:sz w:val="28"/>
        </w:rPr>
      </w:pPr>
    </w:p>
    <w:p>
      <w:pPr>
        <w:tabs>
          <w:tab w:val="left" w:pos="2044"/>
        </w:tabs>
        <w:spacing w:line="520" w:lineRule="exact"/>
        <w:jc w:val="center"/>
        <w:rPr>
          <w:rFonts w:ascii="楷体" w:hAnsi="楷体" w:eastAsia="楷体"/>
          <w:b/>
          <w:bCs/>
          <w:sz w:val="28"/>
        </w:rPr>
      </w:pPr>
      <w:r>
        <w:rPr>
          <w:rFonts w:hint="eastAsia" w:ascii="楷体" w:hAnsi="楷体" w:eastAsia="楷体"/>
          <w:b/>
          <w:bCs/>
          <w:sz w:val="28"/>
        </w:rPr>
        <w:t>第四章  附则</w:t>
      </w:r>
    </w:p>
    <w:p>
      <w:pPr>
        <w:spacing w:line="520" w:lineRule="exact"/>
        <w:ind w:firstLine="562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b/>
          <w:bCs/>
          <w:sz w:val="28"/>
        </w:rPr>
        <w:t>第十二条</w:t>
      </w:r>
      <w:r>
        <w:rPr>
          <w:rFonts w:hint="eastAsia" w:ascii="楷体" w:hAnsi="楷体" w:eastAsia="楷体"/>
          <w:sz w:val="28"/>
        </w:rPr>
        <w:t xml:space="preserve">  本办法由总经理办公室负责解释。</w:t>
      </w:r>
    </w:p>
    <w:p>
      <w:pPr>
        <w:spacing w:line="520" w:lineRule="exact"/>
        <w:ind w:firstLine="562" w:firstLineChars="200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b/>
          <w:bCs/>
          <w:sz w:val="28"/>
        </w:rPr>
        <w:t>第十三条</w:t>
      </w:r>
      <w:r>
        <w:rPr>
          <w:rFonts w:hint="eastAsia" w:ascii="楷体" w:hAnsi="楷体" w:eastAsia="楷体"/>
          <w:sz w:val="28"/>
        </w:rPr>
        <w:t xml:space="preserve">  本办法自修订之日起执行。</w:t>
      </w:r>
    </w:p>
    <w:p>
      <w:pPr>
        <w:spacing w:line="520" w:lineRule="exact"/>
        <w:ind w:firstLine="560" w:firstLineChars="200"/>
        <w:rPr>
          <w:rFonts w:ascii="楷体" w:hAnsi="楷体" w:eastAsia="楷体"/>
          <w:sz w:val="28"/>
        </w:rPr>
      </w:pPr>
    </w:p>
    <w:p>
      <w:pPr>
        <w:spacing w:line="520" w:lineRule="exact"/>
        <w:ind w:firstLine="560" w:firstLineChars="20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</w:rPr>
        <w:t>附件</w:t>
      </w:r>
      <w:r>
        <w:rPr>
          <w:rFonts w:ascii="楷体" w:hAnsi="楷体" w:eastAsia="楷体"/>
          <w:sz w:val="28"/>
        </w:rPr>
        <w:t>1</w:t>
      </w:r>
      <w:r>
        <w:rPr>
          <w:rFonts w:hint="eastAsia" w:ascii="楷体" w:hAnsi="楷体" w:eastAsia="楷体"/>
          <w:sz w:val="28"/>
        </w:rPr>
        <w:t>：</w:t>
      </w:r>
      <w:r>
        <w:rPr>
          <w:rFonts w:hint="eastAsia" w:ascii="楷体" w:hAnsi="楷体" w:eastAsia="楷体"/>
          <w:sz w:val="28"/>
          <w:szCs w:val="28"/>
        </w:rPr>
        <w:t>业务档案归档交接表</w:t>
      </w:r>
    </w:p>
    <w:p>
      <w:pPr>
        <w:spacing w:line="520" w:lineRule="exact"/>
        <w:rPr>
          <w:rFonts w:ascii="楷体" w:hAnsi="楷体" w:eastAsia="楷体"/>
          <w:sz w:val="28"/>
          <w:szCs w:val="28"/>
        </w:rPr>
      </w:pPr>
      <w:r>
        <w:rPr>
          <w:rFonts w:ascii="楷体" w:hAnsi="楷体" w:eastAsia="楷体"/>
          <w:sz w:val="28"/>
        </w:rPr>
        <w:br w:type="page"/>
      </w:r>
      <w:r>
        <w:rPr>
          <w:rFonts w:hint="eastAsia" w:ascii="楷体" w:hAnsi="楷体" w:eastAsia="楷体"/>
          <w:sz w:val="28"/>
          <w:szCs w:val="28"/>
        </w:rPr>
        <w:t>附件1：</w:t>
      </w:r>
    </w:p>
    <w:p>
      <w:pPr>
        <w:spacing w:line="520" w:lineRule="exact"/>
        <w:jc w:val="center"/>
        <w:rPr>
          <w:rFonts w:ascii="楷体" w:hAnsi="楷体" w:eastAsia="楷体"/>
          <w:b/>
          <w:sz w:val="28"/>
          <w:szCs w:val="28"/>
        </w:rPr>
      </w:pPr>
      <w:r>
        <w:rPr>
          <w:rFonts w:hint="eastAsia" w:ascii="楷体" w:hAnsi="楷体" w:eastAsia="楷体"/>
          <w:b/>
          <w:sz w:val="28"/>
          <w:szCs w:val="28"/>
          <w:u w:val="single"/>
        </w:rPr>
        <w:t xml:space="preserve"> </w:t>
      </w:r>
      <w:r>
        <w:rPr>
          <w:rFonts w:ascii="楷体" w:hAnsi="楷体" w:eastAsia="楷体"/>
          <w:b/>
          <w:sz w:val="28"/>
          <w:szCs w:val="28"/>
          <w:u w:val="single"/>
        </w:rPr>
        <w:t xml:space="preserve">  </w:t>
      </w:r>
      <w:r>
        <w:rPr>
          <w:rFonts w:hint="eastAsia" w:ascii="楷体" w:hAnsi="楷体" w:eastAsia="楷体"/>
          <w:b/>
          <w:sz w:val="28"/>
          <w:szCs w:val="28"/>
          <w:u w:val="single"/>
        </w:rPr>
        <w:t>XX</w:t>
      </w:r>
      <w:r>
        <w:rPr>
          <w:rFonts w:ascii="楷体" w:hAnsi="楷体" w:eastAsia="楷体"/>
          <w:b/>
          <w:sz w:val="28"/>
          <w:szCs w:val="28"/>
          <w:u w:val="single"/>
        </w:rPr>
        <w:t xml:space="preserve">XXX   </w:t>
      </w:r>
      <w:r>
        <w:rPr>
          <w:rFonts w:hint="eastAsia" w:ascii="楷体" w:hAnsi="楷体" w:eastAsia="楷体"/>
          <w:b/>
          <w:sz w:val="28"/>
          <w:szCs w:val="28"/>
        </w:rPr>
        <w:t>业务档案归档交接表</w:t>
      </w:r>
    </w:p>
    <w:tbl>
      <w:tblPr>
        <w:tblStyle w:val="15"/>
        <w:tblW w:w="850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2835"/>
        <w:gridCol w:w="2126"/>
        <w:gridCol w:w="2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3544" w:type="dxa"/>
            <w:gridSpan w:val="2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  <w:r>
              <w:rPr>
                <w:rFonts w:hint="eastAsia" w:ascii="楷体" w:hAnsi="楷体" w:eastAsia="楷体"/>
                <w:b/>
                <w:kern w:val="0"/>
                <w:sz w:val="24"/>
                <w:szCs w:val="21"/>
              </w:rPr>
              <w:t>项目名称</w:t>
            </w:r>
          </w:p>
        </w:tc>
        <w:tc>
          <w:tcPr>
            <w:tcW w:w="4961" w:type="dxa"/>
            <w:gridSpan w:val="2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709" w:type="dxa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  <w:r>
              <w:rPr>
                <w:rFonts w:hint="eastAsia" w:ascii="楷体" w:hAnsi="楷体" w:eastAsia="楷体"/>
                <w:kern w:val="0"/>
                <w:szCs w:val="21"/>
              </w:rPr>
              <w:t>序号</w:t>
            </w: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  <w:r>
              <w:rPr>
                <w:rFonts w:hint="eastAsia" w:ascii="楷体" w:hAnsi="楷体" w:eastAsia="楷体"/>
                <w:kern w:val="0"/>
                <w:szCs w:val="21"/>
              </w:rPr>
              <w:t>文件名称</w:t>
            </w:r>
          </w:p>
        </w:tc>
        <w:tc>
          <w:tcPr>
            <w:tcW w:w="2126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  <w:r>
              <w:rPr>
                <w:rFonts w:hint="eastAsia" w:ascii="楷体" w:hAnsi="楷体" w:eastAsia="楷体"/>
                <w:kern w:val="0"/>
                <w:szCs w:val="21"/>
              </w:rPr>
              <w:t>存档日期</w:t>
            </w: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  <w:r>
              <w:rPr>
                <w:rFonts w:hint="eastAsia" w:ascii="楷体" w:hAnsi="楷体" w:eastAsia="楷体"/>
                <w:kern w:val="0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709" w:type="dxa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  <w:r>
              <w:rPr>
                <w:rFonts w:ascii="楷体" w:hAnsi="楷体" w:eastAsia="楷体"/>
                <w:kern w:val="0"/>
                <w:szCs w:val="21"/>
              </w:rPr>
              <w:t>1</w:t>
            </w: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126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709" w:type="dxa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  <w:r>
              <w:rPr>
                <w:rFonts w:ascii="楷体" w:hAnsi="楷体" w:eastAsia="楷体"/>
                <w:kern w:val="0"/>
                <w:szCs w:val="21"/>
              </w:rPr>
              <w:t>2</w:t>
            </w: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126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709" w:type="dxa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  <w:r>
              <w:rPr>
                <w:rFonts w:ascii="楷体" w:hAnsi="楷体" w:eastAsia="楷体"/>
                <w:kern w:val="0"/>
                <w:szCs w:val="21"/>
              </w:rPr>
              <w:t>3</w:t>
            </w: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126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709" w:type="dxa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  <w:r>
              <w:rPr>
                <w:rFonts w:ascii="楷体" w:hAnsi="楷体" w:eastAsia="楷体"/>
                <w:kern w:val="0"/>
                <w:szCs w:val="21"/>
              </w:rPr>
              <w:t>4</w:t>
            </w: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126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709" w:type="dxa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  <w:r>
              <w:rPr>
                <w:rFonts w:ascii="楷体" w:hAnsi="楷体" w:eastAsia="楷体"/>
                <w:kern w:val="0"/>
                <w:szCs w:val="21"/>
              </w:rPr>
              <w:t>5</w:t>
            </w: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126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709" w:type="dxa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  <w:r>
              <w:rPr>
                <w:rFonts w:ascii="楷体" w:hAnsi="楷体" w:eastAsia="楷体"/>
                <w:kern w:val="0"/>
                <w:szCs w:val="21"/>
              </w:rPr>
              <w:t>6</w:t>
            </w: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126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709" w:type="dxa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  <w:r>
              <w:rPr>
                <w:rFonts w:ascii="楷体" w:hAnsi="楷体" w:eastAsia="楷体"/>
                <w:kern w:val="0"/>
                <w:szCs w:val="21"/>
              </w:rPr>
              <w:t>7</w:t>
            </w: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126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709" w:type="dxa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  <w:r>
              <w:rPr>
                <w:rFonts w:ascii="楷体" w:hAnsi="楷体" w:eastAsia="楷体"/>
                <w:kern w:val="0"/>
                <w:szCs w:val="21"/>
              </w:rPr>
              <w:t>8</w:t>
            </w: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126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709" w:type="dxa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  <w:r>
              <w:rPr>
                <w:rFonts w:ascii="楷体" w:hAnsi="楷体" w:eastAsia="楷体"/>
                <w:kern w:val="0"/>
                <w:szCs w:val="21"/>
              </w:rPr>
              <w:t>9</w:t>
            </w: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126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709" w:type="dxa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  <w:r>
              <w:rPr>
                <w:rFonts w:ascii="楷体" w:hAnsi="楷体" w:eastAsia="楷体"/>
                <w:kern w:val="0"/>
                <w:szCs w:val="21"/>
              </w:rPr>
              <w:t>10</w:t>
            </w: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126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709" w:type="dxa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  <w:r>
              <w:rPr>
                <w:rFonts w:ascii="楷体" w:hAnsi="楷体" w:eastAsia="楷体"/>
                <w:kern w:val="0"/>
                <w:szCs w:val="21"/>
              </w:rPr>
              <w:t>11</w:t>
            </w: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126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709" w:type="dxa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  <w:r>
              <w:rPr>
                <w:rFonts w:ascii="楷体" w:hAnsi="楷体" w:eastAsia="楷体"/>
                <w:kern w:val="0"/>
                <w:szCs w:val="21"/>
              </w:rPr>
              <w:t>12</w:t>
            </w: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126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709" w:type="dxa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  <w:r>
              <w:rPr>
                <w:rFonts w:ascii="楷体" w:hAnsi="楷体" w:eastAsia="楷体"/>
                <w:kern w:val="0"/>
                <w:szCs w:val="21"/>
              </w:rPr>
              <w:t>13</w:t>
            </w: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126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709" w:type="dxa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  <w:r>
              <w:rPr>
                <w:rFonts w:ascii="楷体" w:hAnsi="楷体" w:eastAsia="楷体"/>
                <w:kern w:val="0"/>
                <w:szCs w:val="21"/>
              </w:rPr>
              <w:t>14</w:t>
            </w: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126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709" w:type="dxa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  <w:r>
              <w:rPr>
                <w:rFonts w:ascii="楷体" w:hAnsi="楷体" w:eastAsia="楷体"/>
                <w:kern w:val="0"/>
                <w:szCs w:val="21"/>
              </w:rPr>
              <w:t>15</w:t>
            </w: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126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709" w:type="dxa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  <w:r>
              <w:rPr>
                <w:rFonts w:ascii="楷体" w:hAnsi="楷体" w:eastAsia="楷体"/>
                <w:kern w:val="0"/>
                <w:szCs w:val="21"/>
              </w:rPr>
              <w:t>16</w:t>
            </w: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126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709" w:type="dxa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  <w:r>
              <w:rPr>
                <w:rFonts w:ascii="楷体" w:hAnsi="楷体" w:eastAsia="楷体"/>
                <w:kern w:val="0"/>
                <w:szCs w:val="21"/>
              </w:rPr>
              <w:t>17</w:t>
            </w: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126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709" w:type="dxa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  <w:r>
              <w:rPr>
                <w:rFonts w:ascii="楷体" w:hAnsi="楷体" w:eastAsia="楷体"/>
                <w:kern w:val="0"/>
                <w:szCs w:val="21"/>
              </w:rPr>
              <w:t>18</w:t>
            </w: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126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709" w:type="dxa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  <w:r>
              <w:rPr>
                <w:rFonts w:ascii="楷体" w:hAnsi="楷体" w:eastAsia="楷体"/>
                <w:kern w:val="0"/>
                <w:szCs w:val="21"/>
              </w:rPr>
              <w:t>19</w:t>
            </w: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126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709" w:type="dxa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  <w:r>
              <w:rPr>
                <w:rFonts w:ascii="楷体" w:hAnsi="楷体" w:eastAsia="楷体"/>
                <w:kern w:val="0"/>
                <w:szCs w:val="21"/>
              </w:rPr>
              <w:t>20</w:t>
            </w: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126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  <w:tc>
          <w:tcPr>
            <w:tcW w:w="2835" w:type="dxa"/>
            <w:vAlign w:val="center"/>
          </w:tcPr>
          <w:p>
            <w:pPr>
              <w:spacing w:line="520" w:lineRule="exact"/>
              <w:jc w:val="center"/>
              <w:rPr>
                <w:rFonts w:ascii="楷体" w:hAnsi="楷体" w:eastAsia="楷体"/>
                <w:kern w:val="0"/>
                <w:szCs w:val="21"/>
              </w:rPr>
            </w:pPr>
          </w:p>
        </w:tc>
      </w:tr>
    </w:tbl>
    <w:p>
      <w:pPr>
        <w:spacing w:line="520" w:lineRule="exact"/>
        <w:rPr>
          <w:rFonts w:ascii="楷体" w:hAnsi="楷体" w:eastAsia="楷体"/>
          <w:sz w:val="24"/>
          <w:szCs w:val="28"/>
        </w:rPr>
      </w:pPr>
      <w:r>
        <w:rPr>
          <w:rFonts w:hint="eastAsia" w:ascii="楷体" w:hAnsi="楷体" w:eastAsia="楷体"/>
          <w:sz w:val="24"/>
          <w:szCs w:val="28"/>
        </w:rPr>
        <w:t>归档人员：</w:t>
      </w:r>
      <w:r>
        <w:rPr>
          <w:rFonts w:ascii="楷体" w:hAnsi="楷体" w:eastAsia="楷体"/>
          <w:sz w:val="24"/>
          <w:szCs w:val="28"/>
        </w:rPr>
        <w:tab/>
      </w:r>
      <w:r>
        <w:rPr>
          <w:rFonts w:ascii="楷体" w:hAnsi="楷体" w:eastAsia="楷体"/>
          <w:sz w:val="24"/>
          <w:szCs w:val="28"/>
        </w:rPr>
        <w:tab/>
      </w:r>
      <w:r>
        <w:rPr>
          <w:rFonts w:ascii="楷体" w:hAnsi="楷体" w:eastAsia="楷体"/>
          <w:sz w:val="24"/>
          <w:szCs w:val="28"/>
        </w:rPr>
        <w:tab/>
      </w:r>
      <w:r>
        <w:rPr>
          <w:rFonts w:ascii="楷体" w:hAnsi="楷体" w:eastAsia="楷体"/>
          <w:sz w:val="24"/>
          <w:szCs w:val="28"/>
        </w:rPr>
        <w:tab/>
      </w:r>
      <w:r>
        <w:rPr>
          <w:rFonts w:ascii="楷体" w:hAnsi="楷体" w:eastAsia="楷体"/>
          <w:sz w:val="24"/>
          <w:szCs w:val="28"/>
        </w:rPr>
        <w:tab/>
      </w:r>
      <w:r>
        <w:rPr>
          <w:rFonts w:ascii="楷体" w:hAnsi="楷体" w:eastAsia="楷体"/>
          <w:sz w:val="24"/>
          <w:szCs w:val="28"/>
        </w:rPr>
        <w:tab/>
      </w:r>
      <w:r>
        <w:rPr>
          <w:rFonts w:ascii="楷体" w:hAnsi="楷体" w:eastAsia="楷体"/>
          <w:sz w:val="24"/>
          <w:szCs w:val="28"/>
        </w:rPr>
        <w:tab/>
      </w:r>
      <w:r>
        <w:rPr>
          <w:rFonts w:ascii="楷体" w:hAnsi="楷体" w:eastAsia="楷体"/>
          <w:sz w:val="24"/>
          <w:szCs w:val="28"/>
        </w:rPr>
        <w:tab/>
      </w:r>
      <w:r>
        <w:rPr>
          <w:rFonts w:ascii="楷体" w:hAnsi="楷体" w:eastAsia="楷体"/>
          <w:sz w:val="24"/>
          <w:szCs w:val="28"/>
        </w:rPr>
        <w:tab/>
      </w:r>
      <w:r>
        <w:rPr>
          <w:rFonts w:hint="eastAsia" w:ascii="楷体" w:hAnsi="楷体" w:eastAsia="楷体"/>
          <w:sz w:val="24"/>
          <w:szCs w:val="28"/>
        </w:rPr>
        <w:t>接收人员：</w:t>
      </w:r>
    </w:p>
    <w:p>
      <w:pPr>
        <w:spacing w:line="520" w:lineRule="exact"/>
        <w:rPr>
          <w:rFonts w:ascii="楷体" w:hAnsi="楷体" w:eastAsia="楷体"/>
        </w:rPr>
      </w:pPr>
      <w:r>
        <w:rPr>
          <w:rFonts w:hint="eastAsia" w:ascii="楷体" w:hAnsi="楷体" w:eastAsia="楷体"/>
        </w:rPr>
        <w:t xml:space="preserve"> </w:t>
      </w:r>
    </w:p>
    <w:sectPr>
      <w:headerReference r:id="rId8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2"/>
                            <w:widowControl w:val="0"/>
                            <w:pBdr>
                              <w:top w:val="none" w:color="auto" w:sz="0" w:space="1"/>
                              <w:left w:val="none" w:color="auto" w:sz="0" w:space="4"/>
                              <w:bottom w:val="none" w:color="auto" w:sz="0" w:space="1"/>
                              <w:right w:val="none" w:color="auto" w:sz="0" w:space="4"/>
                              <w:between w:val="none" w:color="auto" w:sz="0" w:space="0"/>
                            </w:pBdr>
                            <w:autoSpaceDE w:val="0"/>
                            <w:autoSpaceDN w:val="0"/>
                            <w:adjustRightInd w:val="0"/>
                            <w:snapToGrid w:val="0"/>
                            <w:jc w:val="left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2"/>
                      <w:widowControl w:val="0"/>
                      <w:pBdr>
                        <w:top w:val="none" w:color="auto" w:sz="0" w:space="1"/>
                        <w:left w:val="none" w:color="auto" w:sz="0" w:space="4"/>
                        <w:bottom w:val="none" w:color="auto" w:sz="0" w:space="1"/>
                        <w:right w:val="none" w:color="auto" w:sz="0" w:space="4"/>
                        <w:between w:val="none" w:color="auto" w:sz="0" w:space="0"/>
                      </w:pBdr>
                      <w:autoSpaceDE w:val="0"/>
                      <w:autoSpaceDN w:val="0"/>
                      <w:adjustRightInd w:val="0"/>
                      <w:snapToGrid w:val="0"/>
                      <w:jc w:val="left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6169660</wp:posOffset>
              </wp:positionH>
              <wp:positionV relativeFrom="page">
                <wp:posOffset>9914255</wp:posOffset>
              </wp:positionV>
              <wp:extent cx="247650" cy="1828800"/>
              <wp:effectExtent l="0" t="0" r="2540" b="1270"/>
              <wp:wrapNone/>
              <wp:docPr id="5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765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2"/>
                          </w:pPr>
                          <w:r>
                            <w:rPr>
                              <w:rFonts w:hint="eastAsia"/>
                            </w:rPr>
                            <w:t>第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7" o:spid="_x0000_s1026" o:spt="202" type="#_x0000_t202" style="position:absolute;left:0pt;margin-left:485.8pt;margin-top:780.65pt;height:144pt;width:19.5pt;mso-position-horizontal-relative:page;mso-position-vertical-relative:page;z-index:251662336;mso-width-relative:page;mso-height-relative:page;" filled="f" stroked="f" coordsize="21600,21600" o:gfxdata="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120X89kAAAAOAQAADwAAAAAAAAABACAAAAAiAAAAZHJzL2Rvd25y&#10;ZXYueG1sUEsBAhQAFAAAAAgAh07iQAxIBTn9AQAABAQAAA4AAAAAAAAAAQAgAAAAKA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2"/>
                    </w:pPr>
                    <w:r>
                      <w:rPr>
                        <w:rFonts w:hint="eastAsia"/>
                      </w:rPr>
                      <w:t>第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5763260</wp:posOffset>
              </wp:positionH>
              <wp:positionV relativeFrom="page">
                <wp:posOffset>9914255</wp:posOffset>
              </wp:positionV>
              <wp:extent cx="654050" cy="1828800"/>
              <wp:effectExtent l="635" t="0" r="2540" b="1270"/>
              <wp:wrapNone/>
              <wp:docPr id="4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405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6" o:spid="_x0000_s1026" o:spt="202" type="#_x0000_t202" style="position:absolute;left:0pt;margin-left:453.8pt;margin-top:780.65pt;height:144pt;width:51.5pt;mso-position-horizontal-relative:page;mso-position-vertical-relative:page;z-index:251662336;mso-width-relative:page;mso-height-relative:page;" filled="f" stroked="f" coordsize="21600,21600" o:gfxdata="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J5XhG2QAAAA4BAAAPAAAAAAAAAAEAIAAAACIAAABkcnMvZG93bnJl&#10;di54bWxQSwECFAAUAAAACACHTuJAJCf20vwBAAAEBAAADgAAAAAAAAABACAAAAAoAQAAZHJzL2Uy&#10;b0RvYy54bWxQSwUGAAAAAAYABgBZAQAAl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4893945</wp:posOffset>
              </wp:positionH>
              <wp:positionV relativeFrom="page">
                <wp:posOffset>9914255</wp:posOffset>
              </wp:positionV>
              <wp:extent cx="1523365" cy="1828800"/>
              <wp:effectExtent l="0" t="0" r="2540" b="1270"/>
              <wp:wrapNone/>
              <wp:docPr id="3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3365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385.35pt;margin-top:780.65pt;height:144pt;width:119.95pt;mso-position-horizontal-relative:page;mso-position-vertical-relative:page;z-index:251661312;mso-width-relative:page;mso-height-relative:page;" filled="f" stroked="f" coordsize="21600,21600" o:gfxdata="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C5IK/aAAAADgEAAA8AAAAAAAAAAQAgAAAAIgAAAGRycy9kb3du&#10;cmV2LnhtbFBLAQIUABQAAAAIAIdO4kDzQ4JU/QEAAAUEAAAOAAAAAAAAAAEAIAAAACk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8"/>
      </w:rPr>
      <w:fldChar w:fldCharType="begin"/>
    </w:r>
    <w:r>
      <w:rPr>
        <w:rStyle w:val="18"/>
      </w:rPr>
      <w:instrText xml:space="preserve"> PAGE </w:instrText>
    </w:r>
    <w:r>
      <w:rPr>
        <w:rStyle w:val="18"/>
      </w:rPr>
      <w:fldChar w:fldCharType="separate"/>
    </w:r>
    <w:r>
      <w:rPr>
        <w:rStyle w:val="18"/>
      </w:rPr>
      <w:t>3</w:t>
    </w:r>
    <w:r>
      <w:rPr>
        <w:rStyle w:val="18"/>
      </w:rPr>
      <w:fldChar w:fldCharType="end"/>
    </w:r>
    <w:r>
      <w:rPr>
        <w:rStyle w:val="18"/>
      </w:rPr>
      <w:fldChar w:fldCharType="begin"/>
    </w:r>
    <w:r>
      <w:rPr>
        <w:rStyle w:val="18"/>
      </w:rPr>
      <w:instrText xml:space="preserve"> NUMPAGES </w:instrText>
    </w:r>
    <w:r>
      <w:rPr>
        <w:rStyle w:val="18"/>
      </w:rPr>
      <w:fldChar w:fldCharType="separate"/>
    </w:r>
    <w:r>
      <w:rPr>
        <w:rStyle w:val="18"/>
      </w:rPr>
      <w:t>186</w:t>
    </w:r>
    <w:r>
      <w:rPr>
        <w:rStyle w:val="18"/>
      </w:rPr>
      <w:fldChar w:fldCharType="end"/>
    </w: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-212090</wp:posOffset>
              </wp:positionV>
              <wp:extent cx="5238750" cy="0"/>
              <wp:effectExtent l="9525" t="6985" r="9525" b="12065"/>
              <wp:wrapNone/>
              <wp:docPr id="2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387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o:spid="_x0000_s1026" o:spt="20" style="position:absolute;left:0pt;margin-left:0pt;margin-top:-16.7pt;height:0pt;width:412.5pt;z-index:251659264;mso-width-relative:page;mso-height-relative:page;" filled="f" stroked="t" coordsize="21600,21600" o:allowincell="f" o:gfxdata="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D2TL4PVAAAACAEAAA8AAAAAAAAAAQAgAAAAIgAAAGRycy9kb3du&#10;cmV2LnhtbFBLAQIUABQAAAAIAIdO4kBY85pFyQEAAJ8DAAAOAAAAAAAAAAEAIAAAACQBAABkcnMv&#10;ZTJvRG9jLnhtbFBLBQYAAAAABgAGAFkBAABf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46355</wp:posOffset>
              </wp:positionV>
              <wp:extent cx="0" cy="0"/>
              <wp:effectExtent l="9525" t="8255" r="9525" b="10795"/>
              <wp:wrapNone/>
              <wp:docPr id="1" name="Lin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" o:spid="_x0000_s1026" o:spt="20" style="position:absolute;left:0pt;margin-left:0pt;margin-top:3.65pt;height:0pt;width:0pt;z-index:251660288;mso-width-relative:page;mso-height-relative:page;" filled="f" stroked="t" coordsize="21600,21600" o:allowincell="f" o:gfxdata="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KrDtHLPAAAAAQEAAA8AAAAAAAAAAQAgAAAAIgAAAGRycy9kb3ducmV2LnhtbFBLAQIUABQA&#10;AAAIAIdO4kAGvDhmwAEAAJkDAAAOAAAAAAAAAAEAIAAAAB4BAABkcnMvZTJvRG9jLnhtbFBLBQYA&#10;AAAABgAGAFkBAABQ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</w:rPr>
      <w:t xml:space="preserve">       </w:t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</w:t>
    </w:r>
    <w:r>
      <w:rPr>
        <w:rFonts w:hint="eastAsia"/>
      </w:rPr>
      <w:t>页</w:t>
    </w:r>
    <w:r>
      <w:t xml:space="preserve"> </w:t>
    </w:r>
    <w:r>
      <w:rPr>
        <w:rFonts w:hint="eastAsia"/>
      </w:rPr>
      <w:t>共</w:t>
    </w:r>
    <w:r>
      <w:t xml:space="preserve"> </w:t>
    </w:r>
    <w:r>
      <w:rPr>
        <w:rFonts w:hint="eastAsia"/>
      </w:rPr>
      <w:t>3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w:rPr>
        <w:rFonts w:hint="eastAsia"/>
      </w:rPr>
      <w:t xml:space="preserve">         </w:t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>
      <w:rPr>
        <w:rFonts w:hint="eastAsia"/>
      </w:rPr>
      <w:t>页</w:t>
    </w:r>
    <w:r>
      <w:t xml:space="preserve"> </w:t>
    </w:r>
    <w:r>
      <w:rPr>
        <w:rFonts w:hint="eastAsia"/>
      </w:rPr>
      <w:t>共</w:t>
    </w:r>
    <w:r>
      <w:t xml:space="preserve"> </w:t>
    </w:r>
    <w:r>
      <w:rPr>
        <w:rFonts w:hint="eastAsia"/>
      </w:rPr>
      <w:t>3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  <w:between w:val="none" w:color="auto" w:sz="0" w:space="0"/>
      </w:pBdr>
      <w:autoSpaceDE w:val="0"/>
      <w:autoSpaceDN w:val="0"/>
      <w:adjustRightInd w:val="0"/>
      <w:snapToGrid w:val="0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right"/>
    </w:pPr>
    <w:r>
      <w:rPr>
        <w:rFonts w:hint="eastAsia"/>
      </w:rPr>
      <w:t>总经理办公室职责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right"/>
      <w:rPr>
        <w:rFonts w:hint="eastAsia" w:ascii="宋体" w:hAnsi="宋体" w:eastAsia="宋体" w:cs="宋体"/>
        <w:lang w:val="en-US" w:eastAsia="zh-CN"/>
      </w:rPr>
    </w:pPr>
    <w:r>
      <w:rPr>
        <w:rFonts w:hint="eastAsia" w:ascii="宋体" w:hAnsi="宋体" w:eastAsia="宋体" w:cs="宋体"/>
        <w:lang w:val="en-US" w:eastAsia="zh-CN"/>
      </w:rPr>
      <w:t>业务档案归档管理办法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BB3BB3"/>
    <w:multiLevelType w:val="multilevel"/>
    <w:tmpl w:val="46BB3BB3"/>
    <w:lvl w:ilvl="0" w:tentative="0">
      <w:start w:val="1"/>
      <w:numFmt w:val="decimal"/>
      <w:pStyle w:val="22"/>
      <w:lvlText w:val="附件%1"/>
      <w:lvlJc w:val="center"/>
      <w:pPr>
        <w:tabs>
          <w:tab w:val="left" w:pos="420"/>
        </w:tabs>
        <w:ind w:left="420" w:hanging="25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hideSpellingError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MxZTE1MzEwNDNiNzU4ZDVhYzVhMDlhYzJiNTI0MmQifQ=="/>
  </w:docVars>
  <w:rsids>
    <w:rsidRoot w:val="00BE051E"/>
    <w:rsid w:val="00005284"/>
    <w:rsid w:val="000426C5"/>
    <w:rsid w:val="00046C2D"/>
    <w:rsid w:val="00050759"/>
    <w:rsid w:val="000515FA"/>
    <w:rsid w:val="0008203E"/>
    <w:rsid w:val="00094B16"/>
    <w:rsid w:val="000957CB"/>
    <w:rsid w:val="00095F45"/>
    <w:rsid w:val="000B5593"/>
    <w:rsid w:val="000B587C"/>
    <w:rsid w:val="000C4FF7"/>
    <w:rsid w:val="000E3C54"/>
    <w:rsid w:val="000F5D61"/>
    <w:rsid w:val="00112617"/>
    <w:rsid w:val="001176AC"/>
    <w:rsid w:val="001327B9"/>
    <w:rsid w:val="0013435A"/>
    <w:rsid w:val="001471F7"/>
    <w:rsid w:val="001503AE"/>
    <w:rsid w:val="00160055"/>
    <w:rsid w:val="00187C49"/>
    <w:rsid w:val="00190B1E"/>
    <w:rsid w:val="001A5464"/>
    <w:rsid w:val="001B0BE2"/>
    <w:rsid w:val="001C2465"/>
    <w:rsid w:val="001C3BB8"/>
    <w:rsid w:val="001D2269"/>
    <w:rsid w:val="001F362C"/>
    <w:rsid w:val="0020127D"/>
    <w:rsid w:val="002026AD"/>
    <w:rsid w:val="0020777B"/>
    <w:rsid w:val="00232CFC"/>
    <w:rsid w:val="0024474F"/>
    <w:rsid w:val="00253E7A"/>
    <w:rsid w:val="002617C6"/>
    <w:rsid w:val="00285C5F"/>
    <w:rsid w:val="002B0002"/>
    <w:rsid w:val="002B00D9"/>
    <w:rsid w:val="002B5BF0"/>
    <w:rsid w:val="002D7185"/>
    <w:rsid w:val="002E6C25"/>
    <w:rsid w:val="002F0BFD"/>
    <w:rsid w:val="00305F15"/>
    <w:rsid w:val="00321D71"/>
    <w:rsid w:val="003233E6"/>
    <w:rsid w:val="0033472F"/>
    <w:rsid w:val="00337E3A"/>
    <w:rsid w:val="00350143"/>
    <w:rsid w:val="0036435D"/>
    <w:rsid w:val="00376700"/>
    <w:rsid w:val="00377EA8"/>
    <w:rsid w:val="003A104C"/>
    <w:rsid w:val="003A5012"/>
    <w:rsid w:val="003B67F2"/>
    <w:rsid w:val="003C1CFC"/>
    <w:rsid w:val="003D0E98"/>
    <w:rsid w:val="003E1B3E"/>
    <w:rsid w:val="003E29E5"/>
    <w:rsid w:val="003E440C"/>
    <w:rsid w:val="003F6045"/>
    <w:rsid w:val="004006A1"/>
    <w:rsid w:val="00434DBD"/>
    <w:rsid w:val="00437BA9"/>
    <w:rsid w:val="0044469E"/>
    <w:rsid w:val="00447A04"/>
    <w:rsid w:val="00475A10"/>
    <w:rsid w:val="004929C8"/>
    <w:rsid w:val="00496EF8"/>
    <w:rsid w:val="004A03BC"/>
    <w:rsid w:val="004A5350"/>
    <w:rsid w:val="004F49F4"/>
    <w:rsid w:val="00501EFF"/>
    <w:rsid w:val="00506907"/>
    <w:rsid w:val="00512D32"/>
    <w:rsid w:val="00513165"/>
    <w:rsid w:val="00513324"/>
    <w:rsid w:val="00517785"/>
    <w:rsid w:val="005217A8"/>
    <w:rsid w:val="00526660"/>
    <w:rsid w:val="005272C6"/>
    <w:rsid w:val="005305A8"/>
    <w:rsid w:val="005436FF"/>
    <w:rsid w:val="0055294F"/>
    <w:rsid w:val="00556223"/>
    <w:rsid w:val="005646F7"/>
    <w:rsid w:val="00572B15"/>
    <w:rsid w:val="0058280C"/>
    <w:rsid w:val="00582A11"/>
    <w:rsid w:val="00587F34"/>
    <w:rsid w:val="005A4052"/>
    <w:rsid w:val="005B20CA"/>
    <w:rsid w:val="005B5BDF"/>
    <w:rsid w:val="005C7329"/>
    <w:rsid w:val="005D24BD"/>
    <w:rsid w:val="005D7699"/>
    <w:rsid w:val="005E17D6"/>
    <w:rsid w:val="005F35A7"/>
    <w:rsid w:val="00606601"/>
    <w:rsid w:val="00614F3D"/>
    <w:rsid w:val="006160DA"/>
    <w:rsid w:val="0062129F"/>
    <w:rsid w:val="006227E8"/>
    <w:rsid w:val="0063210E"/>
    <w:rsid w:val="00641D0B"/>
    <w:rsid w:val="00663F95"/>
    <w:rsid w:val="006676BF"/>
    <w:rsid w:val="00684C2C"/>
    <w:rsid w:val="006914E2"/>
    <w:rsid w:val="00697D54"/>
    <w:rsid w:val="006A52A4"/>
    <w:rsid w:val="006C43B0"/>
    <w:rsid w:val="006F331C"/>
    <w:rsid w:val="006F338C"/>
    <w:rsid w:val="006F4984"/>
    <w:rsid w:val="006F5FAD"/>
    <w:rsid w:val="006F6B28"/>
    <w:rsid w:val="006F6BC8"/>
    <w:rsid w:val="00721938"/>
    <w:rsid w:val="007243EE"/>
    <w:rsid w:val="00740BAA"/>
    <w:rsid w:val="00761F29"/>
    <w:rsid w:val="007777BD"/>
    <w:rsid w:val="00795FA8"/>
    <w:rsid w:val="007A6743"/>
    <w:rsid w:val="007B3B26"/>
    <w:rsid w:val="007B5AE5"/>
    <w:rsid w:val="007D3707"/>
    <w:rsid w:val="007D6B4E"/>
    <w:rsid w:val="007E4CE3"/>
    <w:rsid w:val="007F506F"/>
    <w:rsid w:val="0080687B"/>
    <w:rsid w:val="0081670B"/>
    <w:rsid w:val="00844ABC"/>
    <w:rsid w:val="00860E3F"/>
    <w:rsid w:val="00863D87"/>
    <w:rsid w:val="008645B6"/>
    <w:rsid w:val="00864717"/>
    <w:rsid w:val="00865081"/>
    <w:rsid w:val="008B06C6"/>
    <w:rsid w:val="008B6B3E"/>
    <w:rsid w:val="008B7899"/>
    <w:rsid w:val="008D29A4"/>
    <w:rsid w:val="008E367F"/>
    <w:rsid w:val="008E5DA4"/>
    <w:rsid w:val="008F0EBF"/>
    <w:rsid w:val="00900EA0"/>
    <w:rsid w:val="00941374"/>
    <w:rsid w:val="009413CF"/>
    <w:rsid w:val="0094572C"/>
    <w:rsid w:val="00955490"/>
    <w:rsid w:val="009626B6"/>
    <w:rsid w:val="0097743E"/>
    <w:rsid w:val="00983F9C"/>
    <w:rsid w:val="00992D8F"/>
    <w:rsid w:val="009B6A9C"/>
    <w:rsid w:val="009B7D81"/>
    <w:rsid w:val="009C386A"/>
    <w:rsid w:val="009E23D9"/>
    <w:rsid w:val="009E6AA4"/>
    <w:rsid w:val="00A25461"/>
    <w:rsid w:val="00A37371"/>
    <w:rsid w:val="00A60C4D"/>
    <w:rsid w:val="00A6181D"/>
    <w:rsid w:val="00A67430"/>
    <w:rsid w:val="00A6799A"/>
    <w:rsid w:val="00A82703"/>
    <w:rsid w:val="00A956E4"/>
    <w:rsid w:val="00AB4F07"/>
    <w:rsid w:val="00AC7D6C"/>
    <w:rsid w:val="00AD0FE9"/>
    <w:rsid w:val="00AE5339"/>
    <w:rsid w:val="00AF4D50"/>
    <w:rsid w:val="00B040DA"/>
    <w:rsid w:val="00B05E07"/>
    <w:rsid w:val="00B06BB5"/>
    <w:rsid w:val="00B1167B"/>
    <w:rsid w:val="00B11DAC"/>
    <w:rsid w:val="00B149B4"/>
    <w:rsid w:val="00B40DFE"/>
    <w:rsid w:val="00B65674"/>
    <w:rsid w:val="00B719D8"/>
    <w:rsid w:val="00B750F2"/>
    <w:rsid w:val="00B7740E"/>
    <w:rsid w:val="00B9247E"/>
    <w:rsid w:val="00BA0D2B"/>
    <w:rsid w:val="00BD4AAF"/>
    <w:rsid w:val="00BE051E"/>
    <w:rsid w:val="00BF51E2"/>
    <w:rsid w:val="00C15F8D"/>
    <w:rsid w:val="00C31A6A"/>
    <w:rsid w:val="00C41B56"/>
    <w:rsid w:val="00C47A39"/>
    <w:rsid w:val="00C66E7C"/>
    <w:rsid w:val="00C7206B"/>
    <w:rsid w:val="00C75637"/>
    <w:rsid w:val="00C75BF1"/>
    <w:rsid w:val="00C94096"/>
    <w:rsid w:val="00CC0C6F"/>
    <w:rsid w:val="00CC3E87"/>
    <w:rsid w:val="00CC6327"/>
    <w:rsid w:val="00CC6BC3"/>
    <w:rsid w:val="00CD2CB6"/>
    <w:rsid w:val="00CE31F5"/>
    <w:rsid w:val="00CE42D5"/>
    <w:rsid w:val="00CE4733"/>
    <w:rsid w:val="00CE6887"/>
    <w:rsid w:val="00D03154"/>
    <w:rsid w:val="00D2386B"/>
    <w:rsid w:val="00D26956"/>
    <w:rsid w:val="00D350F8"/>
    <w:rsid w:val="00D43747"/>
    <w:rsid w:val="00D55BA4"/>
    <w:rsid w:val="00D770F1"/>
    <w:rsid w:val="00D86AD0"/>
    <w:rsid w:val="00DA12A9"/>
    <w:rsid w:val="00DD4656"/>
    <w:rsid w:val="00DE1E8D"/>
    <w:rsid w:val="00DE230C"/>
    <w:rsid w:val="00DF471E"/>
    <w:rsid w:val="00E0120A"/>
    <w:rsid w:val="00E013BF"/>
    <w:rsid w:val="00E06FEE"/>
    <w:rsid w:val="00E25440"/>
    <w:rsid w:val="00E33A22"/>
    <w:rsid w:val="00E5798D"/>
    <w:rsid w:val="00E62DC3"/>
    <w:rsid w:val="00E725C7"/>
    <w:rsid w:val="00EA3A27"/>
    <w:rsid w:val="00EB4D12"/>
    <w:rsid w:val="00EC26AF"/>
    <w:rsid w:val="00EE0561"/>
    <w:rsid w:val="00EF2683"/>
    <w:rsid w:val="00EF532A"/>
    <w:rsid w:val="00F02AE0"/>
    <w:rsid w:val="00F37A17"/>
    <w:rsid w:val="00F46EF1"/>
    <w:rsid w:val="00F70188"/>
    <w:rsid w:val="00F85CC8"/>
    <w:rsid w:val="00F86006"/>
    <w:rsid w:val="00F957AE"/>
    <w:rsid w:val="00FA2078"/>
    <w:rsid w:val="00FA59EF"/>
    <w:rsid w:val="00FA7383"/>
    <w:rsid w:val="00FB143E"/>
    <w:rsid w:val="00FC5371"/>
    <w:rsid w:val="00FD0138"/>
    <w:rsid w:val="04B878A3"/>
    <w:rsid w:val="05A4157C"/>
    <w:rsid w:val="08147A7C"/>
    <w:rsid w:val="0C2C2BA3"/>
    <w:rsid w:val="0CC13E55"/>
    <w:rsid w:val="11AC34AD"/>
    <w:rsid w:val="159656BF"/>
    <w:rsid w:val="17C15330"/>
    <w:rsid w:val="188F2F91"/>
    <w:rsid w:val="1AD26167"/>
    <w:rsid w:val="1CFA6CD7"/>
    <w:rsid w:val="266F1B1B"/>
    <w:rsid w:val="2D885A4D"/>
    <w:rsid w:val="2D90197F"/>
    <w:rsid w:val="31702CF6"/>
    <w:rsid w:val="35F0651E"/>
    <w:rsid w:val="400E28FE"/>
    <w:rsid w:val="42687E6F"/>
    <w:rsid w:val="494026DF"/>
    <w:rsid w:val="4C4E6163"/>
    <w:rsid w:val="4D20522A"/>
    <w:rsid w:val="51324A50"/>
    <w:rsid w:val="5A1A332C"/>
    <w:rsid w:val="5B3451D5"/>
    <w:rsid w:val="5D1268FF"/>
    <w:rsid w:val="6025396A"/>
    <w:rsid w:val="65933F22"/>
    <w:rsid w:val="6B3E1D84"/>
    <w:rsid w:val="6BDD2BDF"/>
    <w:rsid w:val="7C9F7DB7"/>
    <w:rsid w:val="7D1C09A4"/>
    <w:rsid w:val="7D262B30"/>
    <w:rsid w:val="7E90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0"/>
    <w:pPr>
      <w:keepNext/>
      <w:spacing w:line="360" w:lineRule="auto"/>
      <w:jc w:val="right"/>
      <w:outlineLvl w:val="0"/>
    </w:pPr>
    <w:rPr>
      <w:rFonts w:ascii="宋体" w:hAnsi="Times New Roman"/>
      <w:b/>
      <w:szCs w:val="20"/>
    </w:rPr>
  </w:style>
  <w:style w:type="paragraph" w:styleId="3">
    <w:name w:val="heading 3"/>
    <w:basedOn w:val="1"/>
    <w:next w:val="4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sz w:val="32"/>
      <w:szCs w:val="20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  <w:rPr>
      <w:rFonts w:ascii="Times New Roman" w:hAnsi="Times New Roman"/>
      <w:szCs w:val="20"/>
    </w:rPr>
  </w:style>
  <w:style w:type="paragraph" w:styleId="5">
    <w:name w:val="Document Map"/>
    <w:basedOn w:val="1"/>
    <w:link w:val="33"/>
    <w:semiHidden/>
    <w:unhideWhenUsed/>
    <w:qFormat/>
    <w:uiPriority w:val="99"/>
    <w:rPr>
      <w:rFonts w:ascii="宋体"/>
      <w:sz w:val="18"/>
      <w:szCs w:val="18"/>
    </w:rPr>
  </w:style>
  <w:style w:type="paragraph" w:styleId="6">
    <w:name w:val="Body Text"/>
    <w:basedOn w:val="1"/>
    <w:link w:val="24"/>
    <w:qFormat/>
    <w:uiPriority w:val="0"/>
    <w:rPr>
      <w:rFonts w:ascii="Times New Roman" w:hAnsi="Times New Roman" w:eastAsia="楷体_GB2312"/>
      <w:b/>
      <w:sz w:val="28"/>
      <w:szCs w:val="20"/>
    </w:rPr>
  </w:style>
  <w:style w:type="paragraph" w:styleId="7">
    <w:name w:val="Body Text Indent"/>
    <w:basedOn w:val="1"/>
    <w:link w:val="19"/>
    <w:qFormat/>
    <w:uiPriority w:val="0"/>
    <w:pPr>
      <w:autoSpaceDE w:val="0"/>
      <w:autoSpaceDN w:val="0"/>
      <w:adjustRightInd w:val="0"/>
      <w:ind w:firstLine="624"/>
    </w:pPr>
    <w:rPr>
      <w:rFonts w:ascii="楷体_GB2312" w:hAnsi="Times New Roman" w:eastAsia="楷体_GB2312"/>
      <w:kern w:val="0"/>
      <w:sz w:val="32"/>
      <w:szCs w:val="30"/>
    </w:rPr>
  </w:style>
  <w:style w:type="paragraph" w:styleId="8">
    <w:name w:val="Plain Text"/>
    <w:basedOn w:val="1"/>
    <w:link w:val="28"/>
    <w:qFormat/>
    <w:uiPriority w:val="0"/>
    <w:rPr>
      <w:rFonts w:ascii="宋体" w:hAnsi="Courier New"/>
      <w:szCs w:val="20"/>
    </w:rPr>
  </w:style>
  <w:style w:type="paragraph" w:styleId="9">
    <w:name w:val="Date"/>
    <w:basedOn w:val="1"/>
    <w:next w:val="1"/>
    <w:link w:val="27"/>
    <w:qFormat/>
    <w:uiPriority w:val="0"/>
    <w:pPr>
      <w:ind w:left="100" w:leftChars="2500"/>
    </w:pPr>
    <w:rPr>
      <w:rFonts w:ascii="宋体" w:hAnsi="宋体"/>
      <w:sz w:val="28"/>
      <w:szCs w:val="24"/>
    </w:rPr>
  </w:style>
  <w:style w:type="paragraph" w:styleId="10">
    <w:name w:val="Body Text Indent 2"/>
    <w:basedOn w:val="1"/>
    <w:link w:val="23"/>
    <w:qFormat/>
    <w:uiPriority w:val="0"/>
    <w:pPr>
      <w:adjustRightInd w:val="0"/>
      <w:spacing w:line="480" w:lineRule="exact"/>
      <w:ind w:firstLine="600"/>
      <w:textAlignment w:val="baseline"/>
    </w:pPr>
    <w:rPr>
      <w:rFonts w:ascii="宋体" w:hAnsi="Times New Roman"/>
      <w:kern w:val="0"/>
      <w:sz w:val="28"/>
      <w:szCs w:val="20"/>
    </w:rPr>
  </w:style>
  <w:style w:type="paragraph" w:styleId="11">
    <w:name w:val="Balloon Text"/>
    <w:basedOn w:val="1"/>
    <w:link w:val="32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21"/>
    <w:qFormat/>
    <w:uiPriority w:val="99"/>
    <w:pPr>
      <w:pBdr>
        <w:top w:val="single" w:color="auto" w:sz="4" w:space="1"/>
      </w:pBdr>
      <w:tabs>
        <w:tab w:val="center" w:pos="4153"/>
        <w:tab w:val="right" w:pos="8306"/>
      </w:tabs>
      <w:autoSpaceDE w:val="0"/>
      <w:autoSpaceDN w:val="0"/>
      <w:adjustRightInd w:val="0"/>
      <w:snapToGrid w:val="0"/>
      <w:jc w:val="left"/>
    </w:pPr>
    <w:rPr>
      <w:rFonts w:ascii="楷体_GB2312" w:hAnsi="Times New Roman" w:eastAsia="楷体_GB2312"/>
      <w:kern w:val="0"/>
      <w:sz w:val="18"/>
      <w:szCs w:val="30"/>
    </w:rPr>
  </w:style>
  <w:style w:type="paragraph" w:styleId="13">
    <w:name w:val="header"/>
    <w:basedOn w:val="1"/>
    <w:link w:val="2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autoSpaceDE w:val="0"/>
      <w:autoSpaceDN w:val="0"/>
      <w:adjustRightInd w:val="0"/>
      <w:snapToGrid w:val="0"/>
      <w:jc w:val="center"/>
    </w:pPr>
    <w:rPr>
      <w:rFonts w:ascii="楷体_GB2312" w:hAnsi="Times New Roman" w:eastAsia="楷体_GB2312"/>
      <w:kern w:val="0"/>
      <w:sz w:val="18"/>
      <w:szCs w:val="30"/>
    </w:rPr>
  </w:style>
  <w:style w:type="paragraph" w:styleId="14">
    <w:name w:val="Body Text Indent 3"/>
    <w:basedOn w:val="1"/>
    <w:link w:val="26"/>
    <w:qFormat/>
    <w:uiPriority w:val="0"/>
    <w:pPr>
      <w:ind w:firstLine="630"/>
      <w:jc w:val="left"/>
    </w:pPr>
    <w:rPr>
      <w:rFonts w:ascii="Times New Roman" w:hAnsi="Times New Roman"/>
      <w:sz w:val="28"/>
      <w:szCs w:val="20"/>
    </w:rPr>
  </w:style>
  <w:style w:type="table" w:styleId="16">
    <w:name w:val="Table Grid"/>
    <w:basedOn w:val="15"/>
    <w:qFormat/>
    <w:uiPriority w:val="0"/>
    <w:pPr>
      <w:widowControl w:val="0"/>
      <w:jc w:val="both"/>
    </w:pPr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page number"/>
    <w:basedOn w:val="17"/>
    <w:qFormat/>
    <w:uiPriority w:val="0"/>
  </w:style>
  <w:style w:type="character" w:customStyle="1" w:styleId="19">
    <w:name w:val="正文文本缩进 Char"/>
    <w:link w:val="7"/>
    <w:qFormat/>
    <w:uiPriority w:val="0"/>
    <w:rPr>
      <w:rFonts w:ascii="楷体_GB2312" w:hAnsi="Times New Roman" w:eastAsia="楷体_GB2312" w:cs="Times New Roman"/>
      <w:kern w:val="0"/>
      <w:sz w:val="32"/>
      <w:szCs w:val="30"/>
    </w:rPr>
  </w:style>
  <w:style w:type="character" w:customStyle="1" w:styleId="20">
    <w:name w:val="页眉 Char"/>
    <w:link w:val="13"/>
    <w:qFormat/>
    <w:uiPriority w:val="0"/>
    <w:rPr>
      <w:rFonts w:ascii="楷体_GB2312" w:hAnsi="Times New Roman" w:eastAsia="楷体_GB2312" w:cs="Times New Roman"/>
      <w:kern w:val="0"/>
      <w:sz w:val="18"/>
      <w:szCs w:val="30"/>
    </w:rPr>
  </w:style>
  <w:style w:type="character" w:customStyle="1" w:styleId="21">
    <w:name w:val="页脚 Char"/>
    <w:link w:val="12"/>
    <w:qFormat/>
    <w:uiPriority w:val="99"/>
    <w:rPr>
      <w:rFonts w:ascii="楷体_GB2312" w:hAnsi="Times New Roman" w:eastAsia="楷体_GB2312" w:cs="Times New Roman"/>
      <w:kern w:val="0"/>
      <w:sz w:val="18"/>
      <w:szCs w:val="30"/>
    </w:rPr>
  </w:style>
  <w:style w:type="paragraph" w:customStyle="1" w:styleId="22">
    <w:name w:val="附件标题1级"/>
    <w:basedOn w:val="1"/>
    <w:qFormat/>
    <w:uiPriority w:val="0"/>
    <w:pPr>
      <w:numPr>
        <w:ilvl w:val="0"/>
        <w:numId w:val="1"/>
      </w:numPr>
      <w:jc w:val="center"/>
    </w:pPr>
    <w:rPr>
      <w:rFonts w:ascii="黑体" w:hAnsi="Times New Roman" w:eastAsia="黑体"/>
      <w:b/>
      <w:sz w:val="36"/>
      <w:szCs w:val="36"/>
    </w:rPr>
  </w:style>
  <w:style w:type="character" w:customStyle="1" w:styleId="23">
    <w:name w:val="正文文本缩进 2 Char"/>
    <w:link w:val="10"/>
    <w:qFormat/>
    <w:uiPriority w:val="0"/>
    <w:rPr>
      <w:rFonts w:ascii="宋体" w:hAnsi="Times New Roman" w:eastAsia="宋体" w:cs="Times New Roman"/>
      <w:kern w:val="0"/>
      <w:sz w:val="28"/>
      <w:szCs w:val="20"/>
    </w:rPr>
  </w:style>
  <w:style w:type="character" w:customStyle="1" w:styleId="24">
    <w:name w:val="正文文本 Char"/>
    <w:link w:val="6"/>
    <w:qFormat/>
    <w:uiPriority w:val="0"/>
    <w:rPr>
      <w:rFonts w:ascii="Times New Roman" w:hAnsi="Times New Roman" w:eastAsia="楷体_GB2312" w:cs="Times New Roman"/>
      <w:b/>
      <w:sz w:val="28"/>
      <w:szCs w:val="20"/>
    </w:rPr>
  </w:style>
  <w:style w:type="character" w:customStyle="1" w:styleId="25">
    <w:name w:val="标题 3 Char"/>
    <w:link w:val="3"/>
    <w:qFormat/>
    <w:uiPriority w:val="0"/>
    <w:rPr>
      <w:rFonts w:ascii="Times New Roman" w:hAnsi="Times New Roman" w:eastAsia="宋体" w:cs="Times New Roman"/>
      <w:b/>
      <w:sz w:val="32"/>
      <w:szCs w:val="20"/>
    </w:rPr>
  </w:style>
  <w:style w:type="character" w:customStyle="1" w:styleId="26">
    <w:name w:val="正文文本缩进 3 Char"/>
    <w:link w:val="14"/>
    <w:qFormat/>
    <w:uiPriority w:val="0"/>
    <w:rPr>
      <w:rFonts w:ascii="Times New Roman" w:hAnsi="Times New Roman" w:eastAsia="宋体" w:cs="Times New Roman"/>
      <w:sz w:val="28"/>
      <w:szCs w:val="20"/>
    </w:rPr>
  </w:style>
  <w:style w:type="character" w:customStyle="1" w:styleId="27">
    <w:name w:val="日期 Char"/>
    <w:link w:val="9"/>
    <w:qFormat/>
    <w:uiPriority w:val="0"/>
    <w:rPr>
      <w:rFonts w:ascii="宋体" w:hAnsi="宋体" w:eastAsia="宋体" w:cs="Times New Roman"/>
      <w:sz w:val="28"/>
      <w:szCs w:val="24"/>
    </w:rPr>
  </w:style>
  <w:style w:type="character" w:customStyle="1" w:styleId="28">
    <w:name w:val="纯文本 Char"/>
    <w:link w:val="8"/>
    <w:qFormat/>
    <w:uiPriority w:val="0"/>
    <w:rPr>
      <w:rFonts w:ascii="宋体" w:hAnsi="Courier New" w:eastAsia="宋体" w:cs="Times New Roman"/>
      <w:szCs w:val="20"/>
    </w:rPr>
  </w:style>
  <w:style w:type="paragraph" w:customStyle="1" w:styleId="29">
    <w:name w:val="样式1"/>
    <w:basedOn w:val="12"/>
    <w:qFormat/>
    <w:uiPriority w:val="0"/>
    <w:pPr>
      <w:autoSpaceDE/>
      <w:autoSpaceDN/>
      <w:adjustRightInd/>
      <w:jc w:val="right"/>
    </w:pPr>
    <w:rPr>
      <w:rFonts w:ascii="Times New Roman" w:eastAsia="宋体"/>
      <w:szCs w:val="20"/>
    </w:rPr>
  </w:style>
  <w:style w:type="character" w:customStyle="1" w:styleId="30">
    <w:name w:val="标题 1 Char"/>
    <w:link w:val="2"/>
    <w:qFormat/>
    <w:uiPriority w:val="0"/>
    <w:rPr>
      <w:rFonts w:ascii="宋体" w:hAnsi="Times New Roman" w:eastAsia="宋体" w:cs="Times New Roman"/>
      <w:b/>
      <w:szCs w:val="20"/>
    </w:rPr>
  </w:style>
  <w:style w:type="paragraph" w:styleId="31">
    <w:name w:val="List Paragraph"/>
    <w:basedOn w:val="1"/>
    <w:qFormat/>
    <w:uiPriority w:val="34"/>
    <w:pPr>
      <w:ind w:firstLine="420" w:firstLineChars="200"/>
    </w:pPr>
  </w:style>
  <w:style w:type="character" w:customStyle="1" w:styleId="32">
    <w:name w:val="批注框文本 Char"/>
    <w:link w:val="11"/>
    <w:semiHidden/>
    <w:qFormat/>
    <w:uiPriority w:val="99"/>
    <w:rPr>
      <w:sz w:val="18"/>
      <w:szCs w:val="18"/>
    </w:rPr>
  </w:style>
  <w:style w:type="character" w:customStyle="1" w:styleId="33">
    <w:name w:val="文档结构图 Char"/>
    <w:link w:val="5"/>
    <w:semiHidden/>
    <w:qFormat/>
    <w:uiPriority w:val="99"/>
    <w:rPr>
      <w:rFonts w:ascii="宋体" w:eastAsia="宋体"/>
      <w:sz w:val="18"/>
      <w:szCs w:val="18"/>
    </w:rPr>
  </w:style>
  <w:style w:type="paragraph" w:customStyle="1" w:styleId="34">
    <w:name w:val="Revision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B34EF5E-717A-4D46-AB2C-C92AC4E7F00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517</Words>
  <Characters>2948</Characters>
  <Lines>24</Lines>
  <Paragraphs>6</Paragraphs>
  <TotalTime>9</TotalTime>
  <ScaleCrop>false</ScaleCrop>
  <LinksUpToDate>false</LinksUpToDate>
  <CharactersWithSpaces>3459</CharactersWithSpaces>
  <Application>WPS Office_11.8.6.11825_F1E327BC-269C-435d-A152-05C5408002CA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2022-12-21T06:13:00Z</dcterms:created>
  <dc:creator>WQP</dc:creator>
  <cp:lastModifiedBy>qp</cp:lastModifiedBy>
  <cp:lastPrinted>2019-07-18T06:22:00Z</cp:lastPrinted>
  <dcterms:modified xsi:type="dcterms:W3CDTF">2026-10-23T02:27:38Z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2052-11.8.6.11825</vt:lpwstr>
  </property>
  <property fmtid="{D5CDD505-2E9C-101B-9397-08002B2CF9AE}" pid="3" name="ICV">
    <vt:lpwstr>D6F2695C74134AD0A8603C316D609583</vt:lpwstr>
  </property>
</Properties>
</file>