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1E05D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48"/>
        </w:rPr>
        <w:t xml:space="preserve">Software Requirements Document (SRD)</w:t>
      </w:r>
      <w:r/>
    </w:p>
    <w:p w14:paraId="20D03E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Project Name:</w:t>
      </w:r>
      <w:r>
        <w:rPr>
          <w:rFonts w:ascii="Arial" w:hAnsi="Arial" w:eastAsia="Arial" w:cs="Arial"/>
          <w:color w:val="1f1f1f"/>
          <w:sz w:val="24"/>
        </w:rPr>
        <w:t xml:space="preserve"> ResumeOS</w:t>
      </w:r>
      <w:r/>
    </w:p>
    <w:p w14:paraId="228B4F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27ABDB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Document Version:</w:t>
      </w:r>
      <w:r>
        <w:rPr>
          <w:rFonts w:ascii="Arial" w:hAnsi="Arial" w:eastAsia="Arial" w:cs="Arial"/>
          <w:color w:val="1f1f1f"/>
          <w:sz w:val="24"/>
        </w:rPr>
        <w:t xml:space="preserve"> 1.0.0</w:t>
      </w:r>
      <w:r/>
    </w:p>
    <w:p w14:paraId="303B97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478DE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Target Market:</w:t>
      </w:r>
      <w:r>
        <w:rPr>
          <w:rFonts w:ascii="Arial" w:hAnsi="Arial" w:eastAsia="Arial" w:cs="Arial"/>
          <w:color w:val="1f1f1f"/>
          <w:sz w:val="24"/>
        </w:rPr>
        <w:t xml:space="preserve"> Single Source of Truth (SSOT) Master Resume &amp; Career Repository Engine</w:t>
      </w:r>
      <w:r/>
    </w:p>
    <w:p w14:paraId="36299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11847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Licensing Model:</w:t>
      </w:r>
      <w:r>
        <w:rPr>
          <w:rFonts w:ascii="Arial" w:hAnsi="Arial" w:eastAsia="Arial" w:cs="Arial"/>
          <w:color w:val="1f1f1f"/>
          <w:sz w:val="24"/>
        </w:rPr>
        <w:t xml:space="preserve"> One-Time Flat License ($29 Starter / $79 Pro Lifetime)</w:t>
      </w:r>
      <w:r/>
    </w:p>
    <w:p w14:paraId="00D77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37751B4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1. Executive Summary &amp; Product Vision</w:t>
      </w:r>
      <w:r/>
    </w:p>
    <w:p w14:paraId="6956B0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1.1 Purpose</w:t>
      </w:r>
      <w:r/>
    </w:p>
    <w:p w14:paraId="6AD67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1f1f1f"/>
          <w:sz w:val="24"/>
        </w:rPr>
        <w:t xml:space="preserve">ResumeOS is a utility-first, local-first professional desktop/web application designed to eliminate resume iteration friction. It serves as a Single Source of Truth (SSOT) career repository where job seekers and freelancers can store, tag, edit, version-co</w:t>
      </w:r>
      <w:r>
        <w:rPr>
          <w:rFonts w:ascii="Arial" w:hAnsi="Arial" w:eastAsia="Arial" w:cs="Arial"/>
          <w:color w:val="1f1f1f"/>
          <w:sz w:val="24"/>
        </w:rPr>
        <w:t xml:space="preserve">ntrol, and export targeted resumes without maintaining hundreds of scattered document files.</w:t>
      </w:r>
      <w:r/>
    </w:p>
    <w:p w14:paraId="405FBB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07BB0E5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1.2 Target Audience</w:t>
      </w:r>
      <w:r/>
    </w:p>
    <w:p w14:paraId="4A6D561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Freelancers &amp; Contractors:</w:t>
      </w:r>
      <w:r>
        <w:rPr>
          <w:rFonts w:ascii="Arial" w:hAnsi="Arial" w:eastAsia="Arial" w:cs="Arial"/>
          <w:color w:val="1f1f1f"/>
          <w:sz w:val="24"/>
        </w:rPr>
        <w:t xml:space="preserve"> Users who manage fragmented, short-term client projects requiring flexible umbrella grouping.</w:t>
      </w:r>
      <w:r/>
    </w:p>
    <w:p w14:paraId="4ECA35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Active Job Seekers:</w:t>
      </w:r>
      <w:r>
        <w:rPr>
          <w:rFonts w:ascii="Arial" w:hAnsi="Arial" w:eastAsia="Arial" w:cs="Arial"/>
          <w:color w:val="1f1f1f"/>
          <w:sz w:val="24"/>
        </w:rPr>
        <w:t xml:space="preserve"> Professionals needing tailored resumes across corporate Applicant Tracking Systems (ATS) and human recruiters.</w:t>
      </w:r>
      <w:r/>
    </w:p>
    <w:p w14:paraId="539002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Career Counselors &amp; Agencies:</w:t>
      </w:r>
      <w:r>
        <w:rPr>
          <w:rFonts w:ascii="Arial" w:hAnsi="Arial" w:eastAsia="Arial" w:cs="Arial"/>
          <w:color w:val="1f1f1f"/>
          <w:sz w:val="24"/>
        </w:rPr>
        <w:t xml:space="preserve"> Professionals managing multiple candidate profiles concurrently on shared machines.</w:t>
      </w:r>
      <w:r/>
    </w:p>
    <w:p w14:paraId="54234F48">
      <w:pPr>
        <w:pBdr/>
        <w:shd w:val="nil"/>
        <w:spacing/>
        <w:ind/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1f1f1f"/>
          <w:sz w:val="36"/>
          <w:highlight w:val="none"/>
        </w:rPr>
        <w:br w:type="page" w:clear="all"/>
      </w:r>
      <w:r>
        <w:rPr>
          <w:rFonts w:ascii="Arial" w:hAnsi="Arial" w:eastAsia="Arial" w:cs="Arial"/>
          <w:b/>
          <w:color w:val="1f1f1f"/>
          <w:sz w:val="36"/>
          <w:highlight w:val="none"/>
        </w:rPr>
      </w:r>
      <w:r>
        <w:rPr>
          <w:rFonts w:ascii="Arial" w:hAnsi="Arial" w:eastAsia="Arial" w:cs="Arial"/>
          <w:b/>
          <w:color w:val="1f1f1f"/>
          <w:sz w:val="36"/>
          <w:highlight w:val="none"/>
        </w:rPr>
      </w:r>
    </w:p>
    <w:p w14:paraId="58F956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1f1f1f"/>
          <w:sz w:val="36"/>
        </w:rPr>
        <w:t xml:space="preserve">2. System Architecture &amp; Core Modules</w:t>
      </w:r>
      <w:r/>
    </w:p>
    <w:p w14:paraId="72481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/>
    </w:p>
    <w:p w14:paraId="57358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│                           RESUMEOS SYSTEM ARCHITECTURE                   │</w:t>
      </w:r>
      <w:r/>
    </w:p>
    <w:p w14:paraId="734C4A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├─────────────────┬─────────────────┬─────────────────┬───────────────────┤</w:t>
      </w:r>
      <w:r/>
    </w:p>
    <w:p w14:paraId="33371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│ 1. INGESTION    │ 2. REPOSITORY   │ 3. CANVAS       │ 4. DISPATCH       │</w:t>
      </w:r>
      <w:r/>
    </w:p>
    <w:p w14:paraId="5040B4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│ • Docx/PDF/ODT  │ • Master DB     │ • Block Editor  │ • DOCX / PDF      │</w:t>
      </w:r>
      <w:r/>
    </w:p>
    <w:p w14:paraId="367C2A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│ • Auto-Tagging  │ • Freelance Hub │ • Font Presets  │ • ODT / TXT       │</w:t>
      </w:r>
      <w:r/>
    </w:p>
    <w:p w14:paraId="7900B7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│                 │ • Snapshots     │ • ATS Inspector │ • Print / Mail /  │</w:t>
      </w:r>
      <w:r/>
    </w:p>
    <w:p w14:paraId="6E948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│                 │                 │                 │   OS Share        │</w:t>
      </w:r>
      <w:r/>
    </w:p>
    <w:p w14:paraId="6BAFE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color w:val="ffffff"/>
          <w:sz w:val="21"/>
        </w:rPr>
        <w:t xml:space="preserve">└─────────────────┴─────────────────┴─────────────────┴───────────────────┘</w:t>
      </w:r>
      <w:r/>
    </w:p>
    <w:p w14:paraId="7AB4F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41414" w:fill="141414"/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sz w:val="24"/>
        </w:rPr>
      </w:r>
      <w:r/>
    </w:p>
    <w:p w14:paraId="0059C48B">
      <w:pPr>
        <w:pBdr/>
        <w:shd w:val="nil" w:color="000000"/>
        <w:spacing/>
        <w:ind/>
        <w:rPr>
          <w:rFonts w:ascii="Arial" w:hAnsi="Arial" w:eastAsia="Arial" w:cs="Arial"/>
          <w:sz w:val="36"/>
          <w:szCs w:val="36"/>
        </w:rPr>
      </w:pPr>
      <w:r>
        <w:rPr>
          <w:rFonts w:ascii="Arial" w:hAnsi="Arial" w:eastAsia="Arial" w:cs="Arial"/>
          <w:b/>
          <w:color w:val="1f1f1f"/>
          <w:sz w:val="36"/>
          <w:highlight w:val="none"/>
        </w:rPr>
      </w:r>
      <w:r>
        <w:rPr>
          <w:rFonts w:ascii="Arial" w:hAnsi="Arial" w:eastAsia="Arial" w:cs="Arial"/>
          <w:b/>
          <w:color w:val="1f1f1f"/>
          <w:sz w:val="36"/>
          <w:highlight w:val="none"/>
        </w:rPr>
      </w:r>
      <w:r>
        <w:rPr>
          <w:rFonts w:ascii="Arial" w:hAnsi="Arial" w:eastAsia="Arial" w:cs="Arial"/>
          <w:b/>
          <w:color w:val="1f1f1f"/>
          <w:sz w:val="36"/>
          <w:highlight w:val="none"/>
        </w:rPr>
      </w:r>
    </w:p>
    <w:p w14:paraId="3262224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>
          <w:rFonts w:ascii="Arial" w:hAnsi="Arial" w:eastAsia="Arial" w:cs="Arial"/>
          <w:b/>
          <w:bCs/>
          <w:color w:val="1f1f1f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1f1f1f"/>
          <w:sz w:val="36"/>
        </w:rPr>
        <w:t xml:space="preserve">3. Functional Requirements</w:t>
      </w:r>
      <w:r/>
    </w:p>
    <w:p w14:paraId="4AF6A20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3.1 Profile &amp; Multi-User Isolation (M-01)</w:t>
      </w:r>
      <w:r/>
    </w:p>
    <w:p w14:paraId="1FBD87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REQ-M01-1:</w:t>
      </w:r>
      <w:r>
        <w:rPr>
          <w:rFonts w:ascii="Arial" w:hAnsi="Arial" w:eastAsia="Arial" w:cs="Arial"/>
          <w:color w:val="1f1f1f"/>
          <w:sz w:val="24"/>
        </w:rPr>
        <w:t xml:space="preserve"> System shall support 2-click account switching between localized user profiles.</w:t>
      </w:r>
      <w:r/>
    </w:p>
    <w:p w14:paraId="619ABDF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REQ-M01-2:</w:t>
      </w:r>
      <w:r>
        <w:rPr>
          <w:rFonts w:ascii="Arial" w:hAnsi="Arial" w:eastAsia="Arial" w:cs="Arial"/>
          <w:color w:val="1f1f1f"/>
          <w:sz w:val="24"/>
        </w:rPr>
        <w:t xml:space="preserve"> System shall isolate all work history, tags, and snapshots into encrypted, user-specific database containers.</w:t>
      </w:r>
      <w:r/>
    </w:p>
    <w:p w14:paraId="0AB52DE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REQ-M01-3:</w:t>
      </w:r>
      <w:r>
        <w:rPr>
          <w:rFonts w:ascii="Arial" w:hAnsi="Arial" w:eastAsia="Arial" w:cs="Arial"/>
          <w:color w:val="1f1f1f"/>
          <w:sz w:val="24"/>
        </w:rPr>
        <w:t xml:space="preserve"> System shall support an optional 4-digit PIN lock per profile to safeguard private salary/work notes on shared hardware.</w:t>
      </w:r>
      <w:r/>
    </w:p>
    <w:p w14:paraId="5B0A78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REQ-M01-4:</w:t>
      </w:r>
      <w:r>
        <w:rPr>
          <w:rFonts w:ascii="Arial" w:hAnsi="Arial" w:eastAsia="Arial" w:cs="Arial"/>
          <w:color w:val="1f1f1f"/>
          <w:sz w:val="24"/>
        </w:rPr>
        <w:t xml:space="preserve"> System shall support portable profile export and import via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.resumeos</w:t>
      </w:r>
      <w:r>
        <w:rPr>
          <w:rFonts w:ascii="Arial" w:hAnsi="Arial" w:eastAsia="Arial" w:cs="Arial"/>
          <w:color w:val="1f1f1f"/>
          <w:sz w:val="24"/>
        </w:rPr>
        <w:t xml:space="preserve"> encrypted data files.</w:t>
      </w:r>
      <w:r/>
    </w:p>
    <w:p w14:paraId="48F2F5D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3.2 Flexible Ingestion &amp; Auto-Tagging (M-02)</w:t>
      </w:r>
      <w:r/>
    </w:p>
    <w:p w14:paraId="4A9C00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REQ-M02-1:</w:t>
      </w:r>
      <w:r>
        <w:rPr>
          <w:rFonts w:ascii="Arial" w:hAnsi="Arial" w:eastAsia="Arial" w:cs="Arial"/>
          <w:color w:val="1f1f1f"/>
          <w:sz w:val="24"/>
        </w:rPr>
        <w:t xml:space="preserve"> System shall parse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.docx</w:t>
      </w:r>
      <w:r>
        <w:rPr>
          <w:rFonts w:ascii="Arial" w:hAnsi="Arial" w:eastAsia="Arial" w:cs="Arial"/>
          <w:color w:val="1f1f1f"/>
          <w:sz w:val="24"/>
        </w:rPr>
        <w:t xml:space="preserve">,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.pdf</w:t>
      </w:r>
      <w:r>
        <w:rPr>
          <w:rFonts w:ascii="Arial" w:hAnsi="Arial" w:eastAsia="Arial" w:cs="Arial"/>
          <w:color w:val="1f1f1f"/>
          <w:sz w:val="24"/>
        </w:rPr>
        <w:t xml:space="preserve">, and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.odt</w:t>
      </w:r>
      <w:r>
        <w:rPr>
          <w:rFonts w:ascii="Arial" w:hAnsi="Arial" w:eastAsia="Arial" w:cs="Arial"/>
          <w:color w:val="1f1f1f"/>
          <w:sz w:val="24"/>
        </w:rPr>
        <w:t xml:space="preserve"> files into structured data blocks within 3 seconds of import.</w:t>
      </w:r>
      <w:r/>
    </w:p>
    <w:p w14:paraId="3EB73EF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REQ-M02-2:</w:t>
      </w:r>
      <w:r>
        <w:rPr>
          <w:rFonts w:ascii="Arial" w:hAnsi="Arial" w:eastAsia="Arial" w:cs="Arial"/>
          <w:color w:val="1f1f1f"/>
          <w:sz w:val="24"/>
        </w:rPr>
        <w:t xml:space="preserve"> System shall not mandate tag entry during document onboarding to ensure zero setup friction.</w:t>
      </w:r>
      <w:r/>
    </w:p>
    <w:p w14:paraId="04755D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REQ-M02-3:</w:t>
      </w:r>
      <w:r>
        <w:rPr>
          <w:rFonts w:ascii="Arial" w:hAnsi="Arial" w:eastAsia="Arial" w:cs="Arial"/>
          <w:color w:val="1f1f1f"/>
          <w:sz w:val="24"/>
        </w:rPr>
        <w:t xml:space="preserve"> Background NLP engine shall scan action verbs/skills to auto-suggest tags as subtle UI pills (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[+ Add Tag: #nodejs]</w:t>
      </w:r>
      <w:r>
        <w:rPr>
          <w:rFonts w:ascii="Arial" w:hAnsi="Arial" w:eastAsia="Arial" w:cs="Arial"/>
          <w:color w:val="1f1f1f"/>
          <w:sz w:val="24"/>
        </w:rPr>
        <w:t xml:space="preserve">).</w:t>
      </w:r>
      <w:r/>
    </w:p>
    <w:p w14:paraId="167F0F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sz w:val="24"/>
        </w:rPr>
      </w:r>
      <w:r/>
    </w:p>
    <w:p w14:paraId="77C1CAC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3.3 Data Repository &amp; Version Control (M-03)</w:t>
      </w:r>
      <w:r/>
    </w:p>
    <w:p w14:paraId="3147A4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REQ-M03-1:</w:t>
      </w:r>
      <w:r>
        <w:rPr>
          <w:rFonts w:ascii="Arial" w:hAnsi="Arial" w:eastAsia="Arial" w:cs="Arial"/>
          <w:color w:val="1f1f1f"/>
          <w:sz w:val="24"/>
        </w:rPr>
        <w:t xml:space="preserve"> System shall provide a central Master Databank for full-time roles, education, certifications, and bullet points.</w:t>
      </w:r>
      <w:r/>
    </w:p>
    <w:p w14:paraId="3F64D1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REQ-M03-2:</w:t>
      </w:r>
      <w:r>
        <w:rPr>
          <w:rFonts w:ascii="Arial" w:hAnsi="Arial" w:eastAsia="Arial" w:cs="Arial"/>
          <w:color w:val="1f1f1f"/>
          <w:sz w:val="24"/>
        </w:rPr>
        <w:t xml:space="preserve"> System shall feature a dedicated </w:t>
      </w:r>
      <w:r>
        <w:rPr>
          <w:rFonts w:ascii="Arial" w:hAnsi="Arial" w:eastAsia="Arial" w:cs="Arial"/>
          <w:b/>
          <w:color w:val="1f1f1f"/>
          <w:sz w:val="24"/>
        </w:rPr>
        <w:t xml:space="preserve">Freelance &amp; Contract Hub</w:t>
      </w:r>
      <w:r>
        <w:rPr>
          <w:rFonts w:ascii="Arial" w:hAnsi="Arial" w:eastAsia="Arial" w:cs="Arial"/>
          <w:color w:val="1f1f1f"/>
          <w:sz w:val="24"/>
        </w:rPr>
        <w:t xml:space="preserve"> allowing users to group micro-gigs under parent umbrella headers or extract them as standalone entries.</w:t>
      </w:r>
      <w:r/>
    </w:p>
    <w:p w14:paraId="6D9EEE8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REQ-M03-3:</w:t>
      </w:r>
      <w:r>
        <w:rPr>
          <w:rFonts w:ascii="Arial" w:hAnsi="Arial" w:eastAsia="Arial" w:cs="Arial"/>
          <w:color w:val="1f1f1f"/>
          <w:sz w:val="24"/>
        </w:rPr>
        <w:t xml:space="preserve"> System shall freeze exported resumes as </w:t>
      </w:r>
      <w:r>
        <w:rPr>
          <w:rFonts w:ascii="Arial" w:hAnsi="Arial" w:eastAsia="Arial" w:cs="Arial"/>
          <w:b/>
          <w:color w:val="1f1f1f"/>
          <w:sz w:val="24"/>
        </w:rPr>
        <w:t xml:space="preserve">Immutable Point-in-Time Snapshots</w:t>
      </w:r>
      <w:r>
        <w:rPr>
          <w:rFonts w:ascii="Arial" w:hAnsi="Arial" w:eastAsia="Arial" w:cs="Arial"/>
          <w:color w:val="1f1f1f"/>
          <w:sz w:val="24"/>
        </w:rPr>
        <w:t xml:space="preserve"> linked to target job postings.</w:t>
      </w:r>
      <w:r/>
    </w:p>
    <w:p w14:paraId="04F9B0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REQ-M03-4:</w:t>
      </w:r>
      <w:r>
        <w:rPr>
          <w:rFonts w:ascii="Arial" w:hAnsi="Arial" w:eastAsia="Arial" w:cs="Arial"/>
          <w:color w:val="1f1f1f"/>
          <w:sz w:val="24"/>
        </w:rPr>
        <w:t xml:space="preserve"> System shall provide a one-click </w:t>
      </w:r>
      <w:r>
        <w:rPr>
          <w:rFonts w:ascii="Arial" w:hAnsi="Arial" w:eastAsia="Arial" w:cs="Arial"/>
          <w:i/>
          <w:color w:val="1f1f1f"/>
          <w:sz w:val="24"/>
        </w:rPr>
        <w:t xml:space="preserve">"Promote Edit to Master"</w:t>
      </w:r>
      <w:r>
        <w:rPr>
          <w:rFonts w:ascii="Arial" w:hAnsi="Arial" w:eastAsia="Arial" w:cs="Arial"/>
          <w:color w:val="1f1f1f"/>
          <w:sz w:val="24"/>
        </w:rPr>
        <w:t xml:space="preserve"> option when a user refines a bullet point inside a snapshot view.</w:t>
      </w:r>
      <w:r/>
    </w:p>
    <w:p w14:paraId="01EE3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sz w:val="24"/>
        </w:rPr>
      </w:r>
      <w:r/>
    </w:p>
    <w:p w14:paraId="0100F3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3.4 Hybrid Block Canvas &amp; Typography Engine (M-04)</w:t>
      </w:r>
      <w:r/>
    </w:p>
    <w:p w14:paraId="3BEE6A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REQ-M04-1:</w:t>
      </w:r>
      <w:r>
        <w:rPr>
          <w:rFonts w:ascii="Arial" w:hAnsi="Arial" w:eastAsia="Arial" w:cs="Arial"/>
          <w:color w:val="1f1f1f"/>
          <w:sz w:val="24"/>
        </w:rPr>
        <w:t xml:space="preserve"> Editor shall utilize Notion-style structural section blocks with inline Word-like rich text controls (Bold, Italic, Lists, Hyperlinks).</w:t>
      </w:r>
      <w:r/>
    </w:p>
    <w:p w14:paraId="5A2417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REQ-M04-2:</w:t>
      </w:r>
      <w:r>
        <w:rPr>
          <w:rFonts w:ascii="Arial" w:hAnsi="Arial" w:eastAsia="Arial" w:cs="Arial"/>
          <w:color w:val="1f1f1f"/>
          <w:sz w:val="24"/>
        </w:rPr>
        <w:t xml:space="preserve"> Editor toolbar shall block raw text box creation, nested tables, or font overrides that break ATS compliance.</w:t>
      </w:r>
      <w:r/>
    </w:p>
    <w:p w14:paraId="09DE1E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REQ-M04-3:</w:t>
      </w:r>
      <w:r>
        <w:rPr>
          <w:rFonts w:ascii="Arial" w:hAnsi="Arial" w:eastAsia="Arial" w:cs="Arial"/>
          <w:color w:val="1f1f1f"/>
          <w:sz w:val="24"/>
        </w:rPr>
        <w:t xml:space="preserve"> Ingestion engine shall extract document fonts upon file import and store them as metadata presets.</w:t>
      </w:r>
      <w:r/>
    </w:p>
    <w:p w14:paraId="519158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REQ-M04-4:</w:t>
      </w:r>
      <w:r>
        <w:rPr>
          <w:rFonts w:ascii="Arial" w:hAnsi="Arial" w:eastAsia="Arial" w:cs="Arial"/>
          <w:color w:val="1f1f1f"/>
          <w:sz w:val="24"/>
        </w:rPr>
        <w:t xml:space="preserve"> System shall provide four curated font stacks with ATS fallback chains:</w:t>
      </w:r>
      <w:r/>
    </w:p>
    <w:p w14:paraId="74574EE7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Corporate/Legal:</w:t>
      </w:r>
      <w:r>
        <w:rPr>
          <w:rFonts w:ascii="Arial" w:hAnsi="Arial" w:eastAsia="Arial" w:cs="Arial"/>
          <w:color w:val="1f1f1f"/>
          <w:sz w:val="24"/>
        </w:rPr>
        <w:t xml:space="preserve"> Garamond + Georgia</w:t>
      </w:r>
      <w:r/>
    </w:p>
    <w:p w14:paraId="75CCC2E5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Tech/Product:</w:t>
      </w:r>
      <w:r>
        <w:rPr>
          <w:rFonts w:ascii="Arial" w:hAnsi="Arial" w:eastAsia="Arial" w:cs="Arial"/>
          <w:color w:val="1f1f1f"/>
          <w:sz w:val="24"/>
        </w:rPr>
        <w:t xml:space="preserve"> Inter + Roboto</w:t>
      </w:r>
      <w:r/>
    </w:p>
    <w:p w14:paraId="70457F26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Executive:</w:t>
      </w:r>
      <w:r>
        <w:rPr>
          <w:rFonts w:ascii="Arial" w:hAnsi="Arial" w:eastAsia="Arial" w:cs="Arial"/>
          <w:color w:val="1f1f1f"/>
          <w:sz w:val="24"/>
        </w:rPr>
        <w:t xml:space="preserve"> Merriweather + Calibri</w:t>
      </w:r>
      <w:r/>
    </w:p>
    <w:p w14:paraId="7BF859A4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i/>
          <w:color w:val="1f1f1f"/>
          <w:sz w:val="24"/>
        </w:rPr>
        <w:t xml:space="preserve">Creative:</w:t>
      </w:r>
      <w:r>
        <w:rPr>
          <w:rFonts w:ascii="Arial" w:hAnsi="Arial" w:eastAsia="Arial" w:cs="Arial"/>
          <w:color w:val="1f1f1f"/>
          <w:sz w:val="24"/>
        </w:rPr>
        <w:t xml:space="preserve"> Poppins + Open Sans</w:t>
      </w:r>
      <w:r/>
    </w:p>
    <w:p w14:paraId="19513E5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3.5 ATS Audit &amp; Visual Guardrails (M-05)</w:t>
      </w:r>
      <w:r/>
    </w:p>
    <w:p w14:paraId="612F9E6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REQ-M05-1:</w:t>
      </w:r>
      <w:r>
        <w:rPr>
          <w:rFonts w:ascii="Arial" w:hAnsi="Arial" w:eastAsia="Arial" w:cs="Arial"/>
          <w:color w:val="1f1f1f"/>
          <w:sz w:val="24"/>
        </w:rPr>
        <w:t xml:space="preserve"> System shall provide a user-controlled ATS Inspector toggle to audit document structure, section headers, and target job description keywords.</w:t>
      </w:r>
      <w:r/>
    </w:p>
    <w:p w14:paraId="40A6AD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REQ-M05-2:</w:t>
      </w:r>
      <w:r>
        <w:rPr>
          <w:rFonts w:ascii="Arial" w:hAnsi="Arial" w:eastAsia="Arial" w:cs="Arial"/>
          <w:color w:val="1f1f1f"/>
          <w:sz w:val="24"/>
        </w:rPr>
        <w:t xml:space="preserve"> Editor shall feature real-time layout guardrails that visually flag page breaks and auto-suggest a </w:t>
      </w:r>
      <w:r>
        <w:rPr>
          <w:rFonts w:ascii="Arial" w:hAnsi="Arial" w:eastAsia="Arial" w:cs="Arial"/>
          <w:i/>
          <w:color w:val="1f1f1f"/>
          <w:sz w:val="24"/>
        </w:rPr>
        <w:t xml:space="preserve">"Fit to Page"</w:t>
      </w:r>
      <w:r>
        <w:rPr>
          <w:rFonts w:ascii="Arial" w:hAnsi="Arial" w:eastAsia="Arial" w:cs="Arial"/>
          <w:color w:val="1f1f1f"/>
          <w:sz w:val="24"/>
        </w:rPr>
        <w:t xml:space="preserve"> adjustment.</w:t>
      </w:r>
      <w:r/>
    </w:p>
    <w:p w14:paraId="5416B6B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3.6 Multi-Format &amp; Multi-Channel Delivery (M-06)</w:t>
      </w:r>
      <w:r/>
    </w:p>
    <w:p w14:paraId="4015E8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REQ-M06-1:</w:t>
      </w:r>
      <w:r>
        <w:rPr>
          <w:rFonts w:ascii="Arial" w:hAnsi="Arial" w:eastAsia="Arial" w:cs="Arial"/>
          <w:color w:val="1f1f1f"/>
          <w:sz w:val="24"/>
        </w:rPr>
        <w:t xml:space="preserve"> System shall natively compile documents into four file formats: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.docx</w:t>
      </w:r>
      <w:r>
        <w:rPr>
          <w:rFonts w:ascii="Arial" w:hAnsi="Arial" w:eastAsia="Arial" w:cs="Arial"/>
          <w:color w:val="1f1f1f"/>
          <w:sz w:val="24"/>
        </w:rPr>
        <w:t xml:space="preserve"> (MS Word),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.pdf</w:t>
      </w:r>
      <w:r>
        <w:rPr>
          <w:rFonts w:ascii="Arial" w:hAnsi="Arial" w:eastAsia="Arial" w:cs="Arial"/>
          <w:color w:val="1f1f1f"/>
          <w:sz w:val="24"/>
        </w:rPr>
        <w:t xml:space="preserve"> (Puppeteer render),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.odt</w:t>
      </w:r>
      <w:r>
        <w:rPr>
          <w:rFonts w:ascii="Arial" w:hAnsi="Arial" w:eastAsia="Arial" w:cs="Arial"/>
          <w:color w:val="1f1f1f"/>
          <w:sz w:val="24"/>
        </w:rPr>
        <w:t xml:space="preserve"> (OpenOffice/LibreOffice), and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.txt</w:t>
      </w:r>
      <w:r>
        <w:rPr>
          <w:rFonts w:ascii="Arial" w:hAnsi="Arial" w:eastAsia="Arial" w:cs="Arial"/>
          <w:color w:val="1f1f1f"/>
          <w:sz w:val="24"/>
        </w:rPr>
        <w:t xml:space="preserve"> (Plain text).</w:t>
      </w:r>
      <w:r/>
    </w:p>
    <w:p w14:paraId="5C2FF7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REQ-M06-2:</w:t>
      </w:r>
      <w:r>
        <w:rPr>
          <w:rFonts w:ascii="Arial" w:hAnsi="Arial" w:eastAsia="Arial" w:cs="Arial"/>
          <w:color w:val="1f1f1f"/>
          <w:sz w:val="24"/>
        </w:rPr>
        <w:t xml:space="preserve"> System shall provide four direct delivery pathways:</w:t>
      </w:r>
      <w:r/>
    </w:p>
    <w:p w14:paraId="26860E15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Direct File Download</w:t>
      </w:r>
      <w:r/>
    </w:p>
    <w:p w14:paraId="4144587B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Native OS Printing via dedicated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@media print</w:t>
      </w:r>
      <w:r>
        <w:rPr>
          <w:rFonts w:ascii="Arial" w:hAnsi="Arial" w:eastAsia="Arial" w:cs="Arial"/>
          <w:color w:val="1f1f1f"/>
          <w:sz w:val="24"/>
        </w:rPr>
        <w:t xml:space="preserve"> CSS</w:t>
      </w:r>
      <w:r/>
    </w:p>
    <w:p w14:paraId="065D121E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Pre-filled local Email Client Dispatch (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mailto:</w:t>
      </w:r>
      <w:r>
        <w:rPr>
          <w:rFonts w:ascii="Arial" w:hAnsi="Arial" w:eastAsia="Arial" w:cs="Arial"/>
          <w:color w:val="1f1f1f"/>
          <w:sz w:val="24"/>
        </w:rPr>
        <w:t xml:space="preserve"> with pre-populated subject/body)</w:t>
      </w:r>
      <w:r/>
    </w:p>
    <w:p w14:paraId="488C051B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color w:val="1f1f1f"/>
          <w:sz w:val="24"/>
        </w:rPr>
        <w:t xml:space="preserve">Native OS Share Sheet Integration (Slack, Teams, WhatsApp via Web Share API)</w:t>
      </w:r>
      <w:r/>
    </w:p>
    <w:p w14:paraId="73F50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sz w:val="24"/>
        </w:rPr>
      </w:r>
      <w:r/>
    </w:p>
    <w:p w14:paraId="13189E5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4. Non-Functional Requirements (NFR)</w:t>
      </w:r>
      <w:r/>
    </w:p>
    <w:p w14:paraId="331334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Performance:</w:t>
      </w:r>
      <w:r>
        <w:rPr>
          <w:rFonts w:ascii="Arial" w:hAnsi="Arial" w:eastAsia="Arial" w:cs="Arial"/>
          <w:color w:val="1f1f1f"/>
          <w:sz w:val="24"/>
        </w:rPr>
        <w:t xml:space="preserve"> Document parsing under 3 seconds; document export compilation under 1.5 seconds.</w:t>
      </w:r>
      <w:r/>
    </w:p>
    <w:p w14:paraId="5F2883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Privacy &amp; Security:</w:t>
      </w:r>
      <w:r>
        <w:rPr>
          <w:rFonts w:ascii="Arial" w:hAnsi="Arial" w:eastAsia="Arial" w:cs="Arial"/>
          <w:color w:val="1f1f1f"/>
          <w:sz w:val="24"/>
        </w:rPr>
        <w:t xml:space="preserve"> Local-first data architecture; zero forced cloud sync; AES-256 encryption for exported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.resumeos</w:t>
      </w:r>
      <w:r>
        <w:rPr>
          <w:rFonts w:ascii="Arial" w:hAnsi="Arial" w:eastAsia="Arial" w:cs="Arial"/>
          <w:color w:val="1f1f1f"/>
          <w:sz w:val="24"/>
        </w:rPr>
        <w:t xml:space="preserve"> profile backups.</w:t>
      </w:r>
      <w:r/>
    </w:p>
    <w:p w14:paraId="7681F7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Usability:</w:t>
      </w:r>
      <w:r>
        <w:rPr>
          <w:rFonts w:ascii="Arial" w:hAnsi="Arial" w:eastAsia="Arial" w:cs="Arial"/>
          <w:color w:val="1f1f1f"/>
          <w:sz w:val="24"/>
        </w:rPr>
        <w:t xml:space="preserve"> Neutral, high-contrast UI (Slate/Navy) following utility design principles (Notion/Linear style).</w:t>
      </w:r>
      <w:r/>
    </w:p>
    <w:p w14:paraId="4E8517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Cross-Platform:</w:t>
      </w:r>
      <w:r>
        <w:rPr>
          <w:rFonts w:ascii="Arial" w:hAnsi="Arial" w:eastAsia="Arial" w:cs="Arial"/>
          <w:color w:val="1f1f1f"/>
          <w:sz w:val="24"/>
        </w:rPr>
        <w:t xml:space="preserve"> Native compilation support across macOS, Windows 11, and Linux via desktop framework (Electron/Tauri/Flutter).</w:t>
      </w:r>
      <w:r/>
    </w:p>
    <w:p w14:paraId="62908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709"/>
        <w:rPr/>
      </w:pPr>
      <w:r>
        <w:rPr>
          <w:rFonts w:ascii="Arial" w:hAnsi="Arial" w:eastAsia="Arial" w:cs="Arial"/>
          <w:sz w:val="24"/>
        </w:rPr>
      </w:r>
      <w:r/>
    </w:p>
    <w:p w14:paraId="0E87FD4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1f1f1f"/>
          <w:sz w:val="36"/>
        </w:rPr>
        <w:t xml:space="preserve">5. Monetization &amp; Merchant Stack</w:t>
      </w:r>
      <w:r/>
    </w:p>
    <w:p w14:paraId="363437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Pricing Tier 1 (Starter License):</w:t>
      </w:r>
      <w:r>
        <w:rPr>
          <w:rFonts w:ascii="Arial" w:hAnsi="Arial" w:eastAsia="Arial" w:cs="Arial"/>
          <w:color w:val="1f1f1f"/>
          <w:sz w:val="24"/>
        </w:rPr>
        <w:t xml:space="preserve"> $29 one-time flat fee. Includes 1 Master Profile, single snapshot, manual block editor, and standard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.docx</w:t>
      </w:r>
      <w:r>
        <w:rPr>
          <w:rFonts w:ascii="Arial" w:hAnsi="Arial" w:eastAsia="Arial" w:cs="Arial"/>
          <w:color w:val="1f1f1f"/>
          <w:sz w:val="24"/>
        </w:rPr>
        <w:t xml:space="preserve">/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.pdf</w:t>
      </w:r>
      <w:r>
        <w:rPr>
          <w:rFonts w:ascii="Arial" w:hAnsi="Arial" w:eastAsia="Arial" w:cs="Arial"/>
          <w:color w:val="1f1f1f"/>
          <w:sz w:val="24"/>
        </w:rPr>
        <w:t xml:space="preserve"> exports.</w:t>
      </w:r>
      <w:r/>
    </w:p>
    <w:p w14:paraId="5A3527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Pricing Tier 2 (Pro Lifetime License):</w:t>
      </w:r>
      <w:r>
        <w:rPr>
          <w:rFonts w:ascii="Arial" w:hAnsi="Arial" w:eastAsia="Arial" w:cs="Arial"/>
          <w:color w:val="1f1f1f"/>
          <w:sz w:val="24"/>
        </w:rPr>
        <w:t xml:space="preserve"> $79 one-time flat fee. Includes Freelance Hub, unlimited multi-user profile switcher with PIN lock, snapshot versioning, </w:t>
      </w:r>
      <w:r>
        <w:rPr>
          <w:rFonts w:ascii="Arial" w:hAnsi="Arial" w:eastAsia="Arial" w:cs="Arial"/>
          <w:color w:val="000000"/>
          <w:sz w:val="23"/>
          <w:highlight w:val="none"/>
        </w:rPr>
        <w:t xml:space="preserve">.odt</w:t>
      </w:r>
      <w:r>
        <w:rPr>
          <w:rFonts w:ascii="Arial" w:hAnsi="Arial" w:eastAsia="Arial" w:cs="Arial"/>
          <w:color w:val="1f1f1f"/>
          <w:sz w:val="24"/>
        </w:rPr>
        <w:t xml:space="preserve"> support, and ATS Audit Inspector.</w:t>
      </w:r>
      <w:r/>
    </w:p>
    <w:p w14:paraId="040B6D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76" w:lineRule="auto"/>
        <w:ind w:right="0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Merchant of Record (MoR):</w:t>
      </w:r>
      <w:r>
        <w:rPr>
          <w:rFonts w:ascii="Arial" w:hAnsi="Arial" w:eastAsia="Arial" w:cs="Arial"/>
          <w:color w:val="1f1f1f"/>
          <w:sz w:val="24"/>
        </w:rPr>
        <w:t xml:space="preserve"> Payment processing handled via </w:t>
      </w:r>
      <w:r>
        <w:rPr>
          <w:rFonts w:ascii="Arial" w:hAnsi="Arial" w:eastAsia="Arial" w:cs="Arial"/>
          <w:b/>
          <w:color w:val="1f1f1f"/>
          <w:sz w:val="24"/>
        </w:rPr>
        <w:t xml:space="preserve">Lemon Squeezy</w:t>
      </w:r>
      <w:r>
        <w:rPr>
          <w:rFonts w:ascii="Arial" w:hAnsi="Arial" w:eastAsia="Arial" w:cs="Arial"/>
          <w:color w:val="1f1f1f"/>
          <w:sz w:val="24"/>
        </w:rPr>
        <w:t xml:space="preserve"> or </w:t>
      </w:r>
      <w:r>
        <w:rPr>
          <w:rFonts w:ascii="Arial" w:hAnsi="Arial" w:eastAsia="Arial" w:cs="Arial"/>
          <w:b/>
          <w:color w:val="1f1f1f"/>
          <w:sz w:val="24"/>
        </w:rPr>
        <w:t xml:space="preserve">Paddle</w:t>
      </w:r>
      <w:r>
        <w:rPr>
          <w:rFonts w:ascii="Arial" w:hAnsi="Arial" w:eastAsia="Arial" w:cs="Arial"/>
          <w:color w:val="1f1f1f"/>
          <w:sz w:val="24"/>
        </w:rPr>
        <w:t xml:space="preserve"> to automate global sales tax/VAT compliance and offline license key verification.</w:t>
      </w:r>
      <w:r/>
      <w:r>
        <w:rPr>
          <w:rFonts w:ascii="Arial" w:hAnsi="Arial" w:eastAsia="Arial" w:cs="Arial"/>
          <w:sz w:val="24"/>
        </w:rPr>
      </w:r>
      <w:r/>
      <w:r/>
      <w:r/>
      <w:r>
        <w:rPr>
          <w:rFonts w:ascii="Arial" w:hAnsi="Arial" w:eastAsia="Arial" w:cs="Arial"/>
          <w:sz w:val="24"/>
        </w:rPr>
      </w:r>
      <w:r>
        <w:rPr>
          <w:rFonts w:ascii="Arial" w:hAnsi="Arial" w:eastAsia="Arial" w:cs="Arial"/>
          <w:sz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BAD9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6F0ED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74885C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2026-08-26T15:01:06Z</dcterms:modified>
</cp:coreProperties>
</file>