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15892" w:rsidRPr="00914FE7" w:rsidRDefault="00A15892" w:rsidP="00BD40DF">
      <w:pPr>
        <w:jc w:val="center"/>
        <w:rPr>
          <w:rFonts w:ascii="Arial" w:hAnsi="Arial" w:cs="Arial"/>
        </w:rPr>
      </w:pPr>
    </w:p>
    <w:p w:rsidR="00253EC9" w:rsidRPr="00914FE7" w:rsidRDefault="00253EC9" w:rsidP="00BD40DF">
      <w:pPr>
        <w:jc w:val="center"/>
        <w:rPr>
          <w:rFonts w:ascii="Arial" w:hAnsi="Arial" w:cs="Arial"/>
          <w:b/>
          <w:lang w:val="es-ES"/>
        </w:rPr>
      </w:pPr>
      <w:r w:rsidRPr="00914FE7">
        <w:rPr>
          <w:rFonts w:ascii="Arial" w:hAnsi="Arial" w:cs="Arial"/>
          <w:b/>
          <w:lang w:val="es-ES"/>
        </w:rPr>
        <w:t>INFORME DE VISTA ADMINISTRATIVA INFORMAL</w:t>
      </w:r>
    </w:p>
    <w:p w:rsidR="00BD40DF" w:rsidRPr="00914FE7" w:rsidRDefault="00BD40DF" w:rsidP="00BD40DF">
      <w:pPr>
        <w:rPr>
          <w:rFonts w:ascii="Arial" w:hAnsi="Arial" w:cs="Arial"/>
          <w:b/>
          <w:lang w:val="es-ES"/>
        </w:rPr>
      </w:pPr>
    </w:p>
    <w:p w:rsidR="00253EC9" w:rsidRPr="00914FE7" w:rsidRDefault="00253EC9" w:rsidP="00253EC9">
      <w:pPr>
        <w:pBdr>
          <w:bottom w:val="single" w:sz="12" w:space="1" w:color="auto"/>
        </w:pBdr>
        <w:jc w:val="center"/>
        <w:rPr>
          <w:rFonts w:ascii="Arial" w:hAnsi="Arial" w:cs="Arial"/>
          <w:b/>
          <w:lang w:val="es-ES"/>
        </w:rPr>
      </w:pPr>
    </w:p>
    <w:p w:rsidR="00253EC9" w:rsidRPr="00914FE7" w:rsidRDefault="00253EC9" w:rsidP="00253EC9">
      <w:pPr>
        <w:spacing w:line="480" w:lineRule="auto"/>
        <w:rPr>
          <w:rFonts w:ascii="Arial" w:hAnsi="Arial" w:cs="Arial"/>
          <w:lang w:val="es-ES"/>
        </w:rPr>
      </w:pPr>
    </w:p>
    <w:p w:rsidR="00253EC9" w:rsidRPr="00914FE7" w:rsidRDefault="00253EC9" w:rsidP="00253EC9">
      <w:pPr>
        <w:tabs>
          <w:tab w:val="left" w:pos="630"/>
          <w:tab w:val="left" w:pos="900"/>
        </w:tabs>
        <w:spacing w:line="480" w:lineRule="auto"/>
        <w:jc w:val="both"/>
        <w:rPr>
          <w:rFonts w:ascii="Arial" w:hAnsi="Arial" w:cs="Arial"/>
          <w:lang w:val="es-ES"/>
        </w:rPr>
      </w:pPr>
      <w:r>
        <w:rPr>
          <w:rFonts w:ascii="Arial" w:hAnsi="Arial" w:cs="Arial"/>
          <w:lang w:val="es-ES"/>
          <w:b/>
        </w:rPr>
        <w:t xml:space="preserve">    FECHA: </w:t>
      </w:r>
      <w:r>
        <w:rPr>
          <w:rFonts w:ascii="Arial" w:hAnsi="Arial" w:cs="Arial"/>
          <w:lang w:val="es-ES"/>
        </w:rPr>
        <w:t xml:space="preserve">	1 de septiembre de 2026</w:t>
      </w:r>
    </w:p>
    <w:p w:rsidR="00253EC9" w:rsidRPr="00914FE7" w:rsidRDefault="00253EC9" w:rsidP="00253EC9">
      <w:pPr>
        <w:ind w:firstLine="720"/>
        <w:jc w:val="both"/>
        <w:rPr>
          <w:rFonts w:ascii="Arial" w:hAnsi="Arial" w:cs="Arial"/>
          <w:lang w:val="es-ES"/>
        </w:rPr>
      </w:pPr>
      <w:r w:rsidRPr="00914FE7">
        <w:rPr>
          <w:rFonts w:ascii="Arial" w:hAnsi="Arial" w:cs="Arial"/>
          <w:b/>
          <w:lang w:val="es-ES"/>
        </w:rPr>
        <w:t>A:</w:t>
      </w:r>
      <w:r w:rsidRPr="00914FE7">
        <w:rPr>
          <w:rFonts w:ascii="Arial" w:hAnsi="Arial" w:cs="Arial"/>
          <w:lang w:val="es-ES"/>
        </w:rPr>
        <w:t xml:space="preserve"> </w:t>
      </w:r>
      <w:r w:rsidRPr="00914FE7">
        <w:rPr>
          <w:rFonts w:ascii="Arial" w:hAnsi="Arial" w:cs="Arial"/>
          <w:lang w:val="es-ES"/>
        </w:rPr>
        <w:tab/>
        <w:t>Hon. Clemente Agosto Lugardo</w:t>
      </w:r>
    </w:p>
    <w:p w:rsidR="00253EC9" w:rsidRPr="00914FE7" w:rsidRDefault="00253EC9" w:rsidP="00253EC9">
      <w:pPr>
        <w:ind w:left="720" w:firstLine="720"/>
        <w:jc w:val="both"/>
        <w:rPr>
          <w:rFonts w:ascii="Arial" w:hAnsi="Arial" w:cs="Arial"/>
          <w:lang w:val="es-ES"/>
        </w:rPr>
      </w:pPr>
      <w:r w:rsidRPr="00914FE7">
        <w:rPr>
          <w:rFonts w:ascii="Arial" w:hAnsi="Arial" w:cs="Arial"/>
          <w:lang w:val="es-ES"/>
        </w:rPr>
        <w:t>Alcalde</w:t>
      </w:r>
    </w:p>
    <w:p w:rsidR="00253EC9" w:rsidRPr="00914FE7" w:rsidRDefault="00253EC9" w:rsidP="00253EC9">
      <w:pPr>
        <w:ind w:left="720" w:firstLine="720"/>
        <w:jc w:val="both"/>
        <w:rPr>
          <w:rFonts w:ascii="Arial" w:hAnsi="Arial" w:cs="Arial"/>
          <w:lang w:val="es-ES"/>
        </w:rPr>
      </w:pPr>
      <w:r w:rsidRPr="00914FE7">
        <w:rPr>
          <w:rFonts w:ascii="Arial" w:hAnsi="Arial" w:cs="Arial"/>
          <w:lang w:val="es-ES"/>
        </w:rPr>
        <w:t>Municipio Autónomo de Toa Alta</w:t>
      </w:r>
    </w:p>
    <w:p w:rsidR="00253EC9" w:rsidRPr="00914FE7" w:rsidRDefault="00253EC9" w:rsidP="00253EC9">
      <w:pPr>
        <w:ind w:firstLine="720"/>
        <w:jc w:val="both"/>
        <w:rPr>
          <w:rFonts w:ascii="Arial" w:hAnsi="Arial" w:cs="Arial"/>
          <w:lang w:val="es-ES"/>
        </w:rPr>
      </w:pPr>
    </w:p>
    <w:p w:rsidR="00253EC9" w:rsidRPr="00914FE7" w:rsidRDefault="00253EC9" w:rsidP="00253EC9">
      <w:pPr>
        <w:tabs>
          <w:tab w:val="left" w:pos="630"/>
        </w:tabs>
        <w:jc w:val="both"/>
        <w:rPr>
          <w:rFonts w:ascii="Arial" w:hAnsi="Arial" w:cs="Arial"/>
          <w:lang w:val="es-ES"/>
        </w:rPr>
      </w:pPr>
      <w:r>
        <w:rPr>
          <w:rFonts w:ascii="Arial" w:hAnsi="Arial" w:cs="Arial"/>
          <w:lang w:val="es-ES"/>
        </w:rPr>
        <w:t xml:space="preserve">Lcdo. Carlos M. Santini Rodríguez</w:t>
      </w:r>
    </w:p>
    <w:p w:rsidR="00253EC9" w:rsidRDefault="00253EC9" w:rsidP="00253EC9">
      <w:pPr>
        <w:ind w:left="720" w:firstLine="720"/>
        <w:jc w:val="both"/>
        <w:rPr>
          <w:rFonts w:ascii="Arial" w:hAnsi="Arial" w:cs="Arial"/>
          <w:lang w:val="es-ES"/>
        </w:rPr>
      </w:pPr>
      <w:r>
        <w:rPr>
          <w:rFonts w:ascii="Arial" w:hAnsi="Arial" w:cs="Arial"/>
          <w:lang w:val="es-ES"/>
        </w:rPr>
        <w:t xml:space="preserve">Oficial Examinador de Vista Informal</w:t>
      </w:r>
    </w:p>
    <w:p w:rsidR="00F21091" w:rsidRDefault="00F21091" w:rsidP="00253EC9">
      <w:pPr>
        <w:ind w:left="720" w:firstLine="720"/>
        <w:jc w:val="both"/>
        <w:rPr>
          <w:rFonts w:ascii="Arial" w:hAnsi="Arial" w:cs="Arial"/>
          <w:lang w:val="es-ES"/>
        </w:rPr>
      </w:pPr>
    </w:p>
    <w:p w:rsidR="00253EC9" w:rsidRPr="00643FD1" w:rsidRDefault="00F21091" w:rsidP="00643FD1">
      <w:pPr>
        <w:ind w:left="1430" w:hanging="800"/>
        <w:rPr>
          <w:rFonts w:ascii="Arial" w:hAnsi="Arial" w:cs="Arial"/>
          <w:b/>
          <w:bCs/>
          <w:lang w:val="es-ES"/>
        </w:rPr>
      </w:pPr>
      <w:r>
        <w:rPr>
          <w:rFonts w:ascii="Arial" w:hAnsi="Arial" w:cs="Arial"/>
          <w:bCs/>
          <w:lang w:val="es-ES"/>
          <w:b/>
        </w:rPr>
        <w:t xml:space="preserve">RE:</w:t>
      </w:r>
      <w:r>
        <w:rPr>
          <w:rFonts w:ascii="Arial" w:hAnsi="Arial" w:cs="Arial"/>
          <w:bCs/>
          <w:lang w:val="es-ES"/>
          <w:b/>
        </w:rPr>
        <w:t xml:space="preserve">	INTENCIÓN DE CESANTÍA POR INCAPACIDAD DE LUIS VÉLEZ MELÉNDEZ</w:t>
      </w:r>
    </w:p>
    <w:p w:rsidR="00253EC9" w:rsidRPr="00914FE7" w:rsidRDefault="00253EC9" w:rsidP="00253EC9">
      <w:pPr>
        <w:pBdr>
          <w:bottom w:val="single" w:sz="12" w:space="1" w:color="auto"/>
        </w:pBdr>
        <w:rPr>
          <w:rFonts w:ascii="Arial" w:hAnsi="Arial" w:cs="Arial"/>
          <w:b/>
          <w:bCs/>
          <w:lang w:val="es-ES"/>
        </w:rPr>
      </w:pPr>
    </w:p>
    <w:p w:rsidR="00A15892" w:rsidRPr="00914FE7" w:rsidRDefault="00A15892" w:rsidP="00A15892">
      <w:pPr>
        <w:jc w:val="both"/>
        <w:rPr>
          <w:rFonts w:ascii="Arial" w:hAnsi="Arial" w:cs="Arial"/>
        </w:rPr>
      </w:pPr>
    </w:p>
    <w:p w:rsidR="005F3DEC" w:rsidRPr="00914FE7" w:rsidRDefault="005F3DEC" w:rsidP="005F3DEC">
      <w:pPr>
        <w:rPr>
          <w:rFonts w:ascii="Arial" w:hAnsi="Arial" w:cs="Arial"/>
          <w:noProof/>
        </w:rPr>
      </w:pPr>
    </w:p>
    <w:p w:rsidR="005069F6" w:rsidRPr="00914FE7" w:rsidRDefault="005F3DEC" w:rsidP="005F3DEC">
      <w:pPr>
        <w:jc w:val="both"/>
        <w:rPr>
          <w:rFonts w:ascii="Arial" w:hAnsi="Arial" w:cs="Arial"/>
        </w:rPr>
      </w:pPr>
      <w:r>
        <w:rPr>
          <w:rFonts w:ascii="Arial" w:hAnsi="Arial" w:cs="Arial"/>
        </w:rPr>
        <w:t xml:space="preserve">El 28 de agosto de 2026 se celebró la vista administrativa informal sobre la intención de cesantía por incapacidad del empleado Luis Vélez Meléndez, conforme a la Notificación de Intención de Cesantía por Incapacidad y Citación a Vista Administrativa Informal que le fuera notificada el 25 de agosto de 2026, junto a los anejos que incluían el informe de evaluación del médico ocupacional del Municipio.</w:t>
      </w:r>
    </w:p>
    <w:p w:rsidR="00A9226B" w:rsidRPr="00914FE7" w:rsidRDefault="00A9226B" w:rsidP="005F3DEC">
      <w:pPr>
        <w:jc w:val="both"/>
        <w:rPr>
          <w:rFonts w:ascii="Arial" w:hAnsi="Arial" w:cs="Arial"/>
        </w:rPr>
      </w:pPr>
    </w:p>
    <w:p w:rsidR="00C346CE" w:rsidRPr="00914FE7" w:rsidRDefault="005F3DEC" w:rsidP="00D65B2D">
      <w:pPr>
        <w:jc w:val="both"/>
        <w:rPr>
          <w:rFonts w:ascii="Arial" w:hAnsi="Arial" w:cs="Arial"/>
          <w:noProof/>
        </w:rPr>
      </w:pPr>
      <w:proofErr w:type="spellStart"/>
      <w:proofErr w:type="spellEnd"/>
      <w:r>
        <w:rPr>
          <w:rFonts w:ascii="Arial" w:hAnsi="Arial" w:cs="Arial"/>
          <w:lang w:eastAsia="es-PR"/>
        </w:rPr>
        <w:t xml:space="preserve">A dicha vista compareció el señor Vélez Meléndez por derecho propio. Se procedió a atender la carta de intención de cesantía por incapacidad y se le brindó al empleado la oportunidad de expresarse y de presentar toda la evidencia a su favor. El empleado no aceptó la intención de cesantía por incapacidad; por el contrario, la controvirtió y solicitó que, en lugar de la cesantía, se le concediera un acomodo razonable consistente en asignarle funciones de conducción —conducir el tractor cortagrama y/o un vehículo liviano de motor para transportar a sus compañeros a las áreas de trabajo y brindarles apoyo—, por entender que puede desempeñarlas sentado y que las realizó durante cerca de cuatro (4) años. Confirmó que, luego del 21 de julio de 2026, no volvió a utilizar el “blower” ni el “trimmer”, y reconoció que el 3 de agosto de 2026 se negó a manejar el carretón (“dron”) de recogido por razón de su condición. En determinado momento expresó interés en recalendarizar la vista para comparecer con abogado y presentar prueba adicional de sus condiciones; no obstante, optó por continuar y expresarse en la vista, la cual prosiguió hasta su conclusión sin que mediara solicitud formal de suspensión o recalendarización. Al concluir, manifestó no tener nada adicional que añadir y entregó copia de una certificación de operador (“Operator Certification”), reteniendo el original para el récord.</w:t>
      </w:r>
    </w:p>
    <w:p w:rsidR="0013350B" w:rsidRPr="00914FE7" w:rsidRDefault="0013350B" w:rsidP="0013350B">
      <w:pPr>
        <w:autoSpaceDE w:val="0"/>
        <w:autoSpaceDN w:val="0"/>
        <w:adjustRightInd w:val="0"/>
        <w:ind w:left="720" w:right="720"/>
        <w:jc w:val="both"/>
        <w:rPr>
          <w:rFonts w:ascii="Arial" w:eastAsiaTheme="minorHAnsi" w:hAnsi="Arial" w:cs="Arial"/>
          <w:color w:val="000000" w:themeColor="text1"/>
        </w:rPr>
      </w:pPr>
    </w:p>
    <w:p w:rsidR="00EB488F" w:rsidRPr="00914FE7" w:rsidRDefault="00EB488F" w:rsidP="00EB488F">
      <w:pPr>
        <w:spacing w:after="240"/>
        <w:jc w:val="center"/>
        <w:rPr>
          <w:rFonts w:ascii="Arial" w:hAnsi="Arial" w:cs="Arial"/>
          <w:b/>
          <w:lang w:val="es-ES"/>
        </w:rPr>
      </w:pPr>
      <w:r w:rsidRPr="00914FE7">
        <w:rPr>
          <w:rFonts w:ascii="Arial" w:hAnsi="Arial" w:cs="Arial"/>
          <w:b/>
          <w:lang w:val="es-ES"/>
        </w:rPr>
        <w:t>DERECHO APLICABLE</w:t>
      </w:r>
    </w:p>
    <w:p w:rsidR="0097284E" w:rsidRPr="00914FE7" w:rsidRDefault="0097284E" w:rsidP="0097284E">
      <w:pPr>
        <w:contextualSpacing/>
        <w:jc w:val="both"/>
        <w:rPr>
          <w:rFonts w:ascii="Arial" w:hAnsi="Arial" w:cs="Arial"/>
          <w:b/>
          <w:bCs/>
          <w:lang w:val="es-ES"/>
        </w:rPr>
      </w:pPr>
      <w:r w:rsidRPr="00914FE7">
        <w:rPr>
          <w:rFonts w:ascii="Arial" w:hAnsi="Arial" w:cs="Arial"/>
          <w:lang w:val="es-ES"/>
        </w:rPr>
        <w:t xml:space="preserve">La </w:t>
      </w:r>
      <w:r w:rsidRPr="00914FE7">
        <w:rPr>
          <w:rFonts w:ascii="Arial" w:hAnsi="Arial" w:cs="Arial"/>
          <w:u w:val="single"/>
          <w:lang w:val="es-ES"/>
        </w:rPr>
        <w:t xml:space="preserve">Ley Pública Numero 101-336: </w:t>
      </w:r>
      <w:proofErr w:type="spellStart"/>
      <w:r w:rsidRPr="00914FE7">
        <w:rPr>
          <w:rFonts w:ascii="Arial" w:hAnsi="Arial" w:cs="Arial"/>
          <w:u w:val="single"/>
          <w:lang w:val="es-ES"/>
        </w:rPr>
        <w:t>Americans</w:t>
      </w:r>
      <w:proofErr w:type="spellEnd"/>
      <w:r w:rsidRPr="00914FE7">
        <w:rPr>
          <w:rFonts w:ascii="Arial" w:hAnsi="Arial" w:cs="Arial"/>
          <w:u w:val="single"/>
          <w:lang w:val="es-ES"/>
        </w:rPr>
        <w:t xml:space="preserve"> </w:t>
      </w:r>
      <w:proofErr w:type="spellStart"/>
      <w:r w:rsidRPr="00914FE7">
        <w:rPr>
          <w:rFonts w:ascii="Arial" w:hAnsi="Arial" w:cs="Arial"/>
          <w:u w:val="single"/>
          <w:lang w:val="es-ES"/>
        </w:rPr>
        <w:t>With</w:t>
      </w:r>
      <w:proofErr w:type="spellEnd"/>
      <w:r w:rsidRPr="00914FE7">
        <w:rPr>
          <w:rFonts w:ascii="Arial" w:hAnsi="Arial" w:cs="Arial"/>
          <w:u w:val="single"/>
          <w:lang w:val="es-ES"/>
        </w:rPr>
        <w:t xml:space="preserve"> </w:t>
      </w:r>
      <w:proofErr w:type="spellStart"/>
      <w:r w:rsidRPr="00914FE7">
        <w:rPr>
          <w:rFonts w:ascii="Arial" w:hAnsi="Arial" w:cs="Arial"/>
          <w:u w:val="single"/>
          <w:lang w:val="es-ES"/>
        </w:rPr>
        <w:t>Disabilities</w:t>
      </w:r>
      <w:proofErr w:type="spellEnd"/>
      <w:r w:rsidRPr="00914FE7">
        <w:rPr>
          <w:rFonts w:ascii="Arial" w:hAnsi="Arial" w:cs="Arial"/>
          <w:u w:val="single"/>
          <w:lang w:val="es-ES"/>
        </w:rPr>
        <w:t xml:space="preserve"> </w:t>
      </w:r>
      <w:proofErr w:type="spellStart"/>
      <w:r w:rsidRPr="00914FE7">
        <w:rPr>
          <w:rFonts w:ascii="Arial" w:hAnsi="Arial" w:cs="Arial"/>
          <w:u w:val="single"/>
          <w:lang w:val="es-ES"/>
        </w:rPr>
        <w:t>Act</w:t>
      </w:r>
      <w:proofErr w:type="spellEnd"/>
      <w:r w:rsidRPr="00914FE7">
        <w:rPr>
          <w:rFonts w:ascii="Arial" w:hAnsi="Arial" w:cs="Arial"/>
          <w:u w:val="single"/>
          <w:lang w:val="es-ES"/>
        </w:rPr>
        <w:t xml:space="preserve"> </w:t>
      </w:r>
      <w:proofErr w:type="spellStart"/>
      <w:r w:rsidRPr="00914FE7">
        <w:rPr>
          <w:rFonts w:ascii="Arial" w:hAnsi="Arial" w:cs="Arial"/>
          <w:u w:val="single"/>
          <w:lang w:val="es-ES"/>
        </w:rPr>
        <w:t>of</w:t>
      </w:r>
      <w:proofErr w:type="spellEnd"/>
      <w:r w:rsidRPr="00914FE7">
        <w:rPr>
          <w:rFonts w:ascii="Arial" w:hAnsi="Arial" w:cs="Arial"/>
          <w:u w:val="single"/>
          <w:lang w:val="es-ES"/>
        </w:rPr>
        <w:t xml:space="preserve"> 1990 (ADA)</w:t>
      </w:r>
      <w:r w:rsidRPr="00914FE7">
        <w:rPr>
          <w:rFonts w:ascii="Arial" w:hAnsi="Arial" w:cs="Arial"/>
          <w:lang w:val="es-ES"/>
        </w:rPr>
        <w:t xml:space="preserve">, impone la responsabilidad, dentro del ámbito de lo institucional gubernamental, el deber de gestionar para las personas con impedimentos cualificadas un acomodo razonable en el empleo.  Es decir, que el patrono realice los ajustes o cambios necesarios para que el empleado con impedimento pueda realizar las funciones esenciales del puesto.  </w:t>
      </w:r>
      <w:r w:rsidRPr="00914FE7">
        <w:rPr>
          <w:rFonts w:ascii="Arial" w:hAnsi="Arial" w:cs="Arial"/>
          <w:b/>
          <w:bCs/>
          <w:lang w:val="es-ES"/>
        </w:rPr>
        <w:t>El empleado debe demostrar que con o sin acomodo razonable puede desempeñar las funciones esenciales de su puesto.</w:t>
      </w:r>
    </w:p>
    <w:p w:rsidR="0097284E" w:rsidRPr="00914FE7" w:rsidRDefault="0097284E" w:rsidP="0097284E">
      <w:pPr>
        <w:contextualSpacing/>
        <w:jc w:val="both"/>
        <w:rPr>
          <w:rFonts w:ascii="Arial" w:hAnsi="Arial" w:cs="Arial"/>
          <w:b/>
          <w:bCs/>
          <w:lang w:val="es-ES"/>
        </w:rPr>
      </w:pPr>
    </w:p>
    <w:p w:rsidR="0097284E" w:rsidRPr="00914FE7" w:rsidRDefault="0097284E" w:rsidP="0097284E">
      <w:pPr>
        <w:kinsoku w:val="0"/>
        <w:overflowPunct w:val="0"/>
        <w:autoSpaceDE w:val="0"/>
        <w:autoSpaceDN w:val="0"/>
        <w:adjustRightInd w:val="0"/>
        <w:spacing w:line="258" w:lineRule="exact"/>
        <w:ind w:left="39"/>
        <w:rPr>
          <w:rFonts w:ascii="Arial" w:hAnsi="Arial" w:cs="Arial"/>
          <w:b/>
          <w:bCs/>
          <w:lang w:val="es-ES"/>
        </w:rPr>
      </w:pPr>
      <w:bookmarkStart w:id="0" w:name="_bookmark1"/>
      <w:bookmarkStart w:id="1" w:name="_bookmark0"/>
      <w:bookmarkEnd w:id="0"/>
      <w:bookmarkEnd w:id="1"/>
      <w:r w:rsidRPr="00914FE7">
        <w:rPr>
          <w:rFonts w:ascii="Arial" w:hAnsi="Arial" w:cs="Arial"/>
          <w:lang w:val="es-ES"/>
        </w:rPr>
        <w:t>Por su parte, el Artículo 2.054 de la Ley 107-2020, según enmendada, dispone lo siguiente:</w:t>
      </w:r>
      <w:r w:rsidRPr="00914FE7">
        <w:rPr>
          <w:rFonts w:ascii="Arial" w:hAnsi="Arial" w:cs="Arial"/>
          <w:b/>
          <w:bCs/>
          <w:lang w:val="es-ES"/>
        </w:rPr>
        <w:t xml:space="preserve"> </w:t>
      </w:r>
    </w:p>
    <w:p w:rsidR="0097284E" w:rsidRPr="00914FE7" w:rsidRDefault="0097284E" w:rsidP="0097284E">
      <w:pPr>
        <w:kinsoku w:val="0"/>
        <w:overflowPunct w:val="0"/>
        <w:autoSpaceDE w:val="0"/>
        <w:autoSpaceDN w:val="0"/>
        <w:adjustRightInd w:val="0"/>
        <w:spacing w:line="258" w:lineRule="exact"/>
        <w:ind w:left="39"/>
        <w:rPr>
          <w:rFonts w:ascii="Arial" w:hAnsi="Arial" w:cs="Arial"/>
          <w:b/>
          <w:bCs/>
          <w:lang w:val="es-ES"/>
        </w:rPr>
      </w:pPr>
    </w:p>
    <w:p w:rsidR="0097284E" w:rsidRPr="00914FE7" w:rsidRDefault="0097284E" w:rsidP="0097284E">
      <w:pPr>
        <w:kinsoku w:val="0"/>
        <w:overflowPunct w:val="0"/>
        <w:autoSpaceDE w:val="0"/>
        <w:autoSpaceDN w:val="0"/>
        <w:adjustRightInd w:val="0"/>
        <w:spacing w:line="258" w:lineRule="exact"/>
        <w:ind w:left="39"/>
        <w:rPr>
          <w:rFonts w:ascii="Arial" w:hAnsi="Arial" w:cs="Arial"/>
          <w:b/>
          <w:bCs/>
          <w:lang w:val="es-ES"/>
        </w:rPr>
      </w:pPr>
    </w:p>
    <w:p w:rsidR="0097284E" w:rsidRPr="00914FE7" w:rsidRDefault="0097284E" w:rsidP="0097284E">
      <w:pPr>
        <w:kinsoku w:val="0"/>
        <w:overflowPunct w:val="0"/>
        <w:autoSpaceDE w:val="0"/>
        <w:autoSpaceDN w:val="0"/>
        <w:adjustRightInd w:val="0"/>
        <w:spacing w:line="258" w:lineRule="exact"/>
        <w:ind w:left="708"/>
        <w:rPr>
          <w:rFonts w:ascii="Arial" w:hAnsi="Arial" w:cs="Arial"/>
          <w:b/>
          <w:bCs/>
          <w:lang w:val="es-ES"/>
        </w:rPr>
      </w:pPr>
      <w:r w:rsidRPr="00914FE7">
        <w:rPr>
          <w:rFonts w:ascii="Arial" w:hAnsi="Arial" w:cs="Arial"/>
          <w:b/>
          <w:bCs/>
          <w:lang w:val="es-ES"/>
        </w:rPr>
        <w:t xml:space="preserve">“Artículo 2.054 - Cesantías y Otras Separaciones </w:t>
      </w:r>
    </w:p>
    <w:p w:rsidR="0097284E" w:rsidRPr="00914FE7" w:rsidRDefault="0097284E" w:rsidP="0097284E">
      <w:pPr>
        <w:kinsoku w:val="0"/>
        <w:overflowPunct w:val="0"/>
        <w:autoSpaceDE w:val="0"/>
        <w:autoSpaceDN w:val="0"/>
        <w:adjustRightInd w:val="0"/>
        <w:spacing w:line="258" w:lineRule="exact"/>
        <w:ind w:left="708"/>
        <w:rPr>
          <w:rFonts w:ascii="Arial" w:hAnsi="Arial" w:cs="Arial"/>
          <w:lang w:val="es-ES"/>
        </w:rPr>
      </w:pPr>
    </w:p>
    <w:p w:rsidR="0097284E" w:rsidRPr="00914FE7" w:rsidRDefault="0097284E" w:rsidP="0097284E">
      <w:pPr>
        <w:kinsoku w:val="0"/>
        <w:overflowPunct w:val="0"/>
        <w:autoSpaceDE w:val="0"/>
        <w:autoSpaceDN w:val="0"/>
        <w:adjustRightInd w:val="0"/>
        <w:spacing w:line="258" w:lineRule="exact"/>
        <w:ind w:left="669" w:right="720"/>
        <w:jc w:val="both"/>
        <w:rPr>
          <w:rFonts w:ascii="Arial" w:hAnsi="Arial" w:cs="Arial"/>
          <w:lang w:val="es-ES"/>
        </w:rPr>
      </w:pPr>
      <w:r w:rsidRPr="00914FE7">
        <w:rPr>
          <w:rFonts w:ascii="Arial" w:hAnsi="Arial" w:cs="Arial"/>
          <w:lang w:val="es-ES"/>
        </w:rPr>
        <w:t>Se</w:t>
      </w:r>
      <w:r w:rsidRPr="00914FE7">
        <w:rPr>
          <w:rFonts w:ascii="Arial" w:hAnsi="Arial" w:cs="Arial"/>
          <w:spacing w:val="40"/>
          <w:lang w:val="es-ES"/>
        </w:rPr>
        <w:t xml:space="preserve"> </w:t>
      </w:r>
      <w:r w:rsidRPr="00914FE7">
        <w:rPr>
          <w:rFonts w:ascii="Arial" w:hAnsi="Arial" w:cs="Arial"/>
          <w:lang w:val="es-ES"/>
        </w:rPr>
        <w:t>podrá</w:t>
      </w:r>
      <w:r w:rsidRPr="00914FE7">
        <w:rPr>
          <w:rFonts w:ascii="Arial" w:hAnsi="Arial" w:cs="Arial"/>
          <w:spacing w:val="40"/>
          <w:lang w:val="es-ES"/>
        </w:rPr>
        <w:t xml:space="preserve"> </w:t>
      </w:r>
      <w:r w:rsidRPr="00914FE7">
        <w:rPr>
          <w:rFonts w:ascii="Arial" w:hAnsi="Arial" w:cs="Arial"/>
          <w:lang w:val="es-ES"/>
        </w:rPr>
        <w:t>decretar</w:t>
      </w:r>
      <w:r w:rsidRPr="00914FE7">
        <w:rPr>
          <w:rFonts w:ascii="Arial" w:hAnsi="Arial" w:cs="Arial"/>
          <w:spacing w:val="40"/>
          <w:lang w:val="es-ES"/>
        </w:rPr>
        <w:t xml:space="preserve"> </w:t>
      </w:r>
      <w:r w:rsidRPr="00914FE7">
        <w:rPr>
          <w:rFonts w:ascii="Arial" w:hAnsi="Arial" w:cs="Arial"/>
          <w:lang w:val="es-ES"/>
        </w:rPr>
        <w:t>cesantías</w:t>
      </w:r>
      <w:r w:rsidRPr="00914FE7">
        <w:rPr>
          <w:rFonts w:ascii="Arial" w:hAnsi="Arial" w:cs="Arial"/>
          <w:spacing w:val="40"/>
          <w:lang w:val="es-ES"/>
        </w:rPr>
        <w:t xml:space="preserve"> </w:t>
      </w:r>
      <w:r w:rsidRPr="00914FE7">
        <w:rPr>
          <w:rFonts w:ascii="Arial" w:hAnsi="Arial" w:cs="Arial"/>
          <w:lang w:val="es-ES"/>
        </w:rPr>
        <w:t>en</w:t>
      </w:r>
      <w:r w:rsidRPr="00914FE7">
        <w:rPr>
          <w:rFonts w:ascii="Arial" w:hAnsi="Arial" w:cs="Arial"/>
          <w:spacing w:val="40"/>
          <w:lang w:val="es-ES"/>
        </w:rPr>
        <w:t xml:space="preserve"> </w:t>
      </w:r>
      <w:r w:rsidRPr="00914FE7">
        <w:rPr>
          <w:rFonts w:ascii="Arial" w:hAnsi="Arial" w:cs="Arial"/>
          <w:lang w:val="es-ES"/>
        </w:rPr>
        <w:t>el</w:t>
      </w:r>
      <w:r w:rsidRPr="00914FE7">
        <w:rPr>
          <w:rFonts w:ascii="Arial" w:hAnsi="Arial" w:cs="Arial"/>
          <w:spacing w:val="40"/>
          <w:lang w:val="es-ES"/>
        </w:rPr>
        <w:t xml:space="preserve"> </w:t>
      </w:r>
      <w:r w:rsidRPr="00914FE7">
        <w:rPr>
          <w:rFonts w:ascii="Arial" w:hAnsi="Arial" w:cs="Arial"/>
          <w:lang w:val="es-ES"/>
        </w:rPr>
        <w:t>servicio,</w:t>
      </w:r>
      <w:r w:rsidRPr="00914FE7">
        <w:rPr>
          <w:rFonts w:ascii="Arial" w:hAnsi="Arial" w:cs="Arial"/>
          <w:spacing w:val="40"/>
          <w:lang w:val="es-ES"/>
        </w:rPr>
        <w:t xml:space="preserve"> </w:t>
      </w:r>
      <w:r w:rsidRPr="00914FE7">
        <w:rPr>
          <w:rFonts w:ascii="Arial" w:hAnsi="Arial" w:cs="Arial"/>
          <w:lang w:val="es-ES"/>
        </w:rPr>
        <w:t>previo</w:t>
      </w:r>
      <w:r w:rsidRPr="00914FE7">
        <w:rPr>
          <w:rFonts w:ascii="Arial" w:hAnsi="Arial" w:cs="Arial"/>
          <w:spacing w:val="40"/>
          <w:lang w:val="es-ES"/>
        </w:rPr>
        <w:t xml:space="preserve"> </w:t>
      </w:r>
      <w:r w:rsidRPr="00914FE7">
        <w:rPr>
          <w:rFonts w:ascii="Arial" w:hAnsi="Arial" w:cs="Arial"/>
          <w:lang w:val="es-ES"/>
        </w:rPr>
        <w:t>al</w:t>
      </w:r>
      <w:r w:rsidRPr="00914FE7">
        <w:rPr>
          <w:rFonts w:ascii="Arial" w:hAnsi="Arial" w:cs="Arial"/>
          <w:spacing w:val="40"/>
          <w:lang w:val="es-ES"/>
        </w:rPr>
        <w:t xml:space="preserve"> </w:t>
      </w:r>
      <w:r w:rsidRPr="00914FE7">
        <w:rPr>
          <w:rFonts w:ascii="Arial" w:hAnsi="Arial" w:cs="Arial"/>
          <w:lang w:val="es-ES"/>
        </w:rPr>
        <w:t>establecimiento</w:t>
      </w:r>
      <w:r w:rsidRPr="00914FE7">
        <w:rPr>
          <w:rFonts w:ascii="Arial" w:hAnsi="Arial" w:cs="Arial"/>
          <w:spacing w:val="40"/>
          <w:lang w:val="es-ES"/>
        </w:rPr>
        <w:t xml:space="preserve"> </w:t>
      </w:r>
      <w:r w:rsidRPr="00914FE7">
        <w:rPr>
          <w:rFonts w:ascii="Arial" w:hAnsi="Arial" w:cs="Arial"/>
          <w:lang w:val="es-ES"/>
        </w:rPr>
        <w:t>del</w:t>
      </w:r>
      <w:r w:rsidRPr="00914FE7">
        <w:rPr>
          <w:rFonts w:ascii="Arial" w:hAnsi="Arial" w:cs="Arial"/>
          <w:spacing w:val="40"/>
          <w:lang w:val="es-ES"/>
        </w:rPr>
        <w:t xml:space="preserve"> </w:t>
      </w:r>
      <w:r w:rsidRPr="00914FE7">
        <w:rPr>
          <w:rFonts w:ascii="Arial" w:hAnsi="Arial" w:cs="Arial"/>
          <w:lang w:val="es-ES"/>
        </w:rPr>
        <w:t>plan</w:t>
      </w:r>
      <w:r w:rsidRPr="00914FE7">
        <w:rPr>
          <w:rFonts w:ascii="Arial" w:hAnsi="Arial" w:cs="Arial"/>
          <w:spacing w:val="40"/>
          <w:lang w:val="es-ES"/>
        </w:rPr>
        <w:t xml:space="preserve"> </w:t>
      </w:r>
      <w:r w:rsidRPr="00914FE7">
        <w:rPr>
          <w:rFonts w:ascii="Arial" w:hAnsi="Arial" w:cs="Arial"/>
          <w:lang w:val="es-ES"/>
        </w:rPr>
        <w:t>para</w:t>
      </w:r>
      <w:r w:rsidRPr="00914FE7">
        <w:rPr>
          <w:rFonts w:ascii="Arial" w:hAnsi="Arial" w:cs="Arial"/>
          <w:spacing w:val="40"/>
          <w:lang w:val="es-ES"/>
        </w:rPr>
        <w:t xml:space="preserve"> </w:t>
      </w:r>
      <w:r w:rsidRPr="00914FE7">
        <w:rPr>
          <w:rFonts w:ascii="Arial" w:hAnsi="Arial" w:cs="Arial"/>
          <w:lang w:val="es-ES"/>
        </w:rPr>
        <w:t>estos propósitos, por las siguientes razones:</w:t>
      </w:r>
    </w:p>
    <w:p w:rsidR="0097284E" w:rsidRPr="00914FE7" w:rsidRDefault="0097284E" w:rsidP="0097284E">
      <w:pPr>
        <w:kinsoku w:val="0"/>
        <w:overflowPunct w:val="0"/>
        <w:autoSpaceDE w:val="0"/>
        <w:autoSpaceDN w:val="0"/>
        <w:adjustRightInd w:val="0"/>
        <w:spacing w:line="258" w:lineRule="exact"/>
        <w:ind w:left="669"/>
        <w:rPr>
          <w:rFonts w:ascii="Arial" w:hAnsi="Arial" w:cs="Arial"/>
          <w:lang w:val="es-ES"/>
        </w:rPr>
      </w:pPr>
    </w:p>
    <w:p w:rsidR="0097284E" w:rsidRPr="00914FE7"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Arial" w:hAnsi="Arial" w:cs="Arial"/>
          <w:sz w:val="24"/>
          <w:szCs w:val="24"/>
          <w:lang w:val="es-ES"/>
        </w:rPr>
      </w:pPr>
      <w:r w:rsidRPr="00914FE7">
        <w:rPr>
          <w:rFonts w:ascii="Arial" w:hAnsi="Arial" w:cs="Arial"/>
          <w:sz w:val="24"/>
          <w:szCs w:val="24"/>
          <w:lang w:val="es-ES"/>
        </w:rPr>
        <w:t>…</w:t>
      </w:r>
    </w:p>
    <w:p w:rsidR="0097284E" w:rsidRPr="00914FE7" w:rsidRDefault="0097284E" w:rsidP="0097284E">
      <w:pPr>
        <w:tabs>
          <w:tab w:val="left" w:pos="461"/>
        </w:tabs>
        <w:kinsoku w:val="0"/>
        <w:overflowPunct w:val="0"/>
        <w:autoSpaceDE w:val="0"/>
        <w:autoSpaceDN w:val="0"/>
        <w:adjustRightInd w:val="0"/>
        <w:ind w:left="1390" w:right="114"/>
        <w:jc w:val="both"/>
        <w:rPr>
          <w:rFonts w:ascii="Arial" w:hAnsi="Arial" w:cs="Arial"/>
          <w:lang w:val="es-ES"/>
        </w:rPr>
      </w:pPr>
    </w:p>
    <w:p w:rsidR="0097284E" w:rsidRPr="00914FE7"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Arial" w:hAnsi="Arial" w:cs="Arial"/>
          <w:b/>
          <w:bCs/>
          <w:sz w:val="24"/>
          <w:szCs w:val="24"/>
          <w:lang w:val="es-ES"/>
        </w:rPr>
      </w:pPr>
      <w:r w:rsidRPr="00914FE7">
        <w:rPr>
          <w:rFonts w:ascii="Arial" w:hAnsi="Arial" w:cs="Arial"/>
          <w:b/>
          <w:bCs/>
          <w:sz w:val="24"/>
          <w:szCs w:val="24"/>
          <w:lang w:val="es-ES"/>
        </w:rPr>
        <w:t>Cuando</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se</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determine,</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luego</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de</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un</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proceso</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de</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evaluación,</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que</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el</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empleado</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está</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física</w:t>
      </w:r>
      <w:r w:rsidRPr="00914FE7">
        <w:rPr>
          <w:rFonts w:ascii="Arial" w:hAnsi="Arial" w:cs="Arial"/>
          <w:b/>
          <w:bCs/>
          <w:spacing w:val="40"/>
          <w:sz w:val="24"/>
          <w:szCs w:val="24"/>
          <w:lang w:val="es-ES"/>
        </w:rPr>
        <w:t xml:space="preserve"> </w:t>
      </w:r>
      <w:r w:rsidRPr="00914FE7">
        <w:rPr>
          <w:rFonts w:ascii="Arial" w:hAnsi="Arial" w:cs="Arial"/>
          <w:b/>
          <w:bCs/>
          <w:sz w:val="24"/>
          <w:szCs w:val="24"/>
          <w:lang w:val="es-ES"/>
        </w:rPr>
        <w:t>o mentalmente incapacitado.</w:t>
      </w:r>
    </w:p>
    <w:p w:rsidR="0097284E" w:rsidRPr="00914FE7" w:rsidRDefault="0097284E" w:rsidP="0097284E">
      <w:pPr>
        <w:kinsoku w:val="0"/>
        <w:overflowPunct w:val="0"/>
        <w:autoSpaceDE w:val="0"/>
        <w:autoSpaceDN w:val="0"/>
        <w:adjustRightInd w:val="0"/>
        <w:ind w:left="1390" w:right="107"/>
        <w:jc w:val="both"/>
        <w:rPr>
          <w:rFonts w:ascii="Arial" w:hAnsi="Arial" w:cs="Arial"/>
          <w:lang w:val="es-ES"/>
        </w:rPr>
      </w:pPr>
    </w:p>
    <w:p w:rsidR="0097284E" w:rsidRPr="00914FE7" w:rsidRDefault="0097284E" w:rsidP="0097284E">
      <w:pPr>
        <w:kinsoku w:val="0"/>
        <w:overflowPunct w:val="0"/>
        <w:autoSpaceDE w:val="0"/>
        <w:autoSpaceDN w:val="0"/>
        <w:adjustRightInd w:val="0"/>
        <w:ind w:left="1029" w:right="720"/>
        <w:jc w:val="both"/>
        <w:rPr>
          <w:rFonts w:ascii="Arial" w:hAnsi="Arial" w:cs="Arial"/>
          <w:lang w:val="es-ES"/>
        </w:rPr>
      </w:pPr>
      <w:r w:rsidRPr="00914FE7">
        <w:rPr>
          <w:rFonts w:ascii="Arial" w:hAnsi="Arial" w:cs="Arial"/>
          <w:lang w:val="es-ES"/>
        </w:rPr>
        <w:t>...”</w:t>
      </w:r>
    </w:p>
    <w:p w:rsidR="0097284E" w:rsidRPr="00914FE7" w:rsidRDefault="0097284E" w:rsidP="0097284E">
      <w:pPr>
        <w:contextualSpacing/>
        <w:jc w:val="both"/>
        <w:rPr>
          <w:rFonts w:ascii="Arial" w:hAnsi="Arial" w:cs="Arial"/>
          <w:lang w:val="es-ES"/>
        </w:rPr>
      </w:pPr>
    </w:p>
    <w:p w:rsidR="0097284E" w:rsidRPr="00914FE7" w:rsidRDefault="0097284E" w:rsidP="0097284E">
      <w:pPr>
        <w:contextualSpacing/>
        <w:jc w:val="both"/>
        <w:rPr>
          <w:rFonts w:ascii="Arial" w:hAnsi="Arial" w:cs="Arial"/>
          <w:lang w:val="es-ES"/>
        </w:rPr>
      </w:pPr>
      <w:r w:rsidRPr="00914FE7">
        <w:rPr>
          <w:rFonts w:ascii="Arial" w:hAnsi="Arial" w:cs="Arial"/>
          <w:lang w:val="es-ES"/>
        </w:rPr>
        <w:t xml:space="preserve">Además, los incisos 6, 9, 11, 12 y 13 de la Parte V - Normas Generales, del </w:t>
      </w:r>
      <w:r w:rsidRPr="00914FE7">
        <w:rPr>
          <w:rFonts w:ascii="Arial" w:hAnsi="Arial" w:cs="Arial"/>
          <w:u w:val="single"/>
          <w:lang w:val="es-ES"/>
        </w:rPr>
        <w:t>Protocolo para el Manejo de Casos para el Acomodo Razonable en el Empleo del Municipio Autónomo de Toa Alta</w:t>
      </w:r>
      <w:r w:rsidRPr="00914FE7">
        <w:rPr>
          <w:rFonts w:ascii="Arial" w:hAnsi="Arial" w:cs="Arial"/>
          <w:lang w:val="es-ES"/>
        </w:rPr>
        <w:t xml:space="preserve">, dispone que:  </w:t>
      </w:r>
    </w:p>
    <w:p w:rsidR="0097284E" w:rsidRPr="00914FE7" w:rsidRDefault="0097284E" w:rsidP="0097284E">
      <w:pPr>
        <w:contextualSpacing/>
        <w:jc w:val="both"/>
        <w:rPr>
          <w:rFonts w:ascii="Arial" w:hAnsi="Arial" w:cs="Arial"/>
          <w:lang w:val="es-ES"/>
        </w:rPr>
      </w:pPr>
    </w:p>
    <w:p w:rsidR="0097284E" w:rsidRPr="00914FE7" w:rsidRDefault="0097284E" w:rsidP="0097284E">
      <w:pPr>
        <w:ind w:left="708"/>
        <w:contextualSpacing/>
        <w:jc w:val="both"/>
        <w:rPr>
          <w:rFonts w:ascii="Arial" w:hAnsi="Arial" w:cs="Arial"/>
          <w:lang w:val="es-ES"/>
        </w:rPr>
      </w:pPr>
      <w:r w:rsidRPr="00914FE7">
        <w:rPr>
          <w:rFonts w:ascii="Arial" w:hAnsi="Arial" w:cs="Arial"/>
          <w:lang w:val="es-ES"/>
        </w:rPr>
        <w:t xml:space="preserve">6.  El Municipio podrá discrecionalmente, referir al empleado solicitante a una evaluación médica independiente cuando así lo estime pertinente. El facultativo médico determinará la gravedad de la condición de salud reclamada. </w:t>
      </w:r>
    </w:p>
    <w:p w:rsidR="0097284E" w:rsidRPr="00914FE7" w:rsidRDefault="0097284E" w:rsidP="0097284E">
      <w:pPr>
        <w:contextualSpacing/>
        <w:jc w:val="both"/>
        <w:rPr>
          <w:rFonts w:ascii="Arial" w:hAnsi="Arial" w:cs="Arial"/>
          <w:lang w:val="es-ES"/>
        </w:rPr>
      </w:pPr>
    </w:p>
    <w:p w:rsidR="0097284E" w:rsidRPr="00914FE7" w:rsidRDefault="0097284E" w:rsidP="0097284E">
      <w:pPr>
        <w:ind w:left="708"/>
        <w:contextualSpacing/>
        <w:jc w:val="both"/>
        <w:rPr>
          <w:rFonts w:ascii="Arial" w:hAnsi="Arial" w:cs="Arial"/>
          <w:lang w:val="es-ES"/>
        </w:rPr>
      </w:pPr>
      <w:r w:rsidRPr="00914FE7">
        <w:rPr>
          <w:rFonts w:ascii="Arial" w:hAnsi="Arial" w:cs="Arial"/>
          <w:lang w:val="es-ES"/>
        </w:rPr>
        <w:t xml:space="preserve">9. El especialista que complete la evaluación médica del solicitante, determinará si la condición es de carácter permanente o parcial temporera. En caso de que la incapacidad sea de carácter temporera, el empleado deberá someterse a un proceso de seguimiento y terminada dicha incapacidad, se le evaluará nuevamente para determinar si aún necesita el acomodo razonable. </w:t>
      </w:r>
    </w:p>
    <w:p w:rsidR="0097284E" w:rsidRPr="00914FE7" w:rsidRDefault="0097284E" w:rsidP="0097284E">
      <w:pPr>
        <w:ind w:left="708"/>
        <w:contextualSpacing/>
        <w:jc w:val="both"/>
        <w:rPr>
          <w:rFonts w:ascii="Arial" w:hAnsi="Arial" w:cs="Arial"/>
          <w:lang w:val="es-ES"/>
        </w:rPr>
      </w:pPr>
    </w:p>
    <w:p w:rsidR="0097284E" w:rsidRPr="00914FE7" w:rsidRDefault="0097284E" w:rsidP="0097284E">
      <w:pPr>
        <w:ind w:left="708"/>
        <w:contextualSpacing/>
        <w:jc w:val="both"/>
        <w:rPr>
          <w:rFonts w:ascii="Arial" w:hAnsi="Arial" w:cs="Arial"/>
          <w:lang w:val="es-ES"/>
        </w:rPr>
      </w:pPr>
      <w:r w:rsidRPr="00914FE7">
        <w:rPr>
          <w:rFonts w:ascii="Arial" w:hAnsi="Arial" w:cs="Arial"/>
          <w:lang w:val="es-ES"/>
        </w:rPr>
        <w:t>11.  La Oficina de Recursos Humanos determinará la capacidad del solicitante para ejecutar funciones esenciales en otros puestos disponibles.  El empleado deberá estar cualificado para ocupar el puesto.</w:t>
      </w:r>
    </w:p>
    <w:p w:rsidR="0097284E" w:rsidRPr="00914FE7" w:rsidRDefault="0097284E" w:rsidP="0097284E">
      <w:pPr>
        <w:contextualSpacing/>
        <w:jc w:val="both"/>
        <w:rPr>
          <w:rFonts w:ascii="Arial" w:hAnsi="Arial" w:cs="Arial"/>
          <w:lang w:val="es-ES"/>
        </w:rPr>
      </w:pPr>
    </w:p>
    <w:p w:rsidR="0097284E" w:rsidRPr="00914FE7" w:rsidRDefault="0097284E" w:rsidP="0097284E">
      <w:pPr>
        <w:ind w:left="708"/>
        <w:contextualSpacing/>
        <w:jc w:val="both"/>
        <w:rPr>
          <w:rFonts w:ascii="Arial" w:hAnsi="Arial" w:cs="Arial"/>
          <w:lang w:val="es-ES"/>
        </w:rPr>
      </w:pPr>
      <w:r w:rsidRPr="00914FE7">
        <w:rPr>
          <w:rFonts w:ascii="Arial" w:hAnsi="Arial" w:cs="Arial"/>
          <w:lang w:val="es-ES"/>
        </w:rPr>
        <w:t xml:space="preserve">12.  En caso de cambio de puesto, los puestos se ofrecerán mediante traslado o descenso.  </w:t>
      </w:r>
    </w:p>
    <w:p w:rsidR="0097284E" w:rsidRPr="00914FE7" w:rsidRDefault="0097284E" w:rsidP="0097284E">
      <w:pPr>
        <w:contextualSpacing/>
        <w:jc w:val="both"/>
        <w:rPr>
          <w:rFonts w:ascii="Arial" w:hAnsi="Arial" w:cs="Arial"/>
          <w:lang w:val="es-ES"/>
        </w:rPr>
      </w:pPr>
    </w:p>
    <w:p w:rsidR="0097284E" w:rsidRPr="00914FE7" w:rsidRDefault="0097284E" w:rsidP="0097284E">
      <w:pPr>
        <w:ind w:left="708"/>
        <w:contextualSpacing/>
        <w:jc w:val="both"/>
        <w:rPr>
          <w:rFonts w:ascii="Arial" w:hAnsi="Arial" w:cs="Arial"/>
          <w:lang w:val="es-ES"/>
        </w:rPr>
      </w:pPr>
      <w:r w:rsidRPr="00914FE7">
        <w:rPr>
          <w:rFonts w:ascii="Arial" w:hAnsi="Arial" w:cs="Arial"/>
          <w:lang w:val="es-ES"/>
        </w:rPr>
        <w:t xml:space="preserve">13. Si el puesto al que ha sido asignado el empleado lleva a cabo funciones sustancialmente distintas a las que realizaba anteriormente, se le asignará el periodo probatorio requerido a la clase del puesto que pase a ocupar. Si el empleado no aprueba el periodo probatorio por razones de ejecutoria, regresará al puesto que ocupaba antes del acomodo razonable.   el </w:t>
      </w:r>
      <w:r w:rsidRPr="00914FE7">
        <w:rPr>
          <w:rFonts w:ascii="Arial" w:hAnsi="Arial" w:cs="Arial"/>
          <w:u w:val="single"/>
          <w:lang w:val="es-ES"/>
        </w:rPr>
        <w:t>Protocolo para el Manejo de Casos para el Acomodo Razonable en el Empleo del Municipio Autónomo de Toa Alta</w:t>
      </w:r>
      <w:r w:rsidRPr="00914FE7">
        <w:rPr>
          <w:rFonts w:ascii="Arial" w:hAnsi="Arial" w:cs="Arial"/>
          <w:lang w:val="es-ES"/>
        </w:rPr>
        <w:t xml:space="preserve"> en la parte V. Normas Generales inciso 6, 9, 17, dispone que:</w:t>
      </w:r>
    </w:p>
    <w:p w:rsidR="0097284E" w:rsidRPr="00914FE7" w:rsidRDefault="0097284E" w:rsidP="0097284E">
      <w:pPr>
        <w:ind w:left="705"/>
        <w:contextualSpacing/>
        <w:jc w:val="both"/>
        <w:rPr>
          <w:rFonts w:ascii="Arial" w:hAnsi="Arial" w:cs="Arial"/>
          <w:lang w:val="es-ES"/>
        </w:rPr>
      </w:pPr>
    </w:p>
    <w:p w:rsidR="0097284E" w:rsidRPr="00914FE7" w:rsidRDefault="0097284E" w:rsidP="0097284E">
      <w:pPr>
        <w:contextualSpacing/>
        <w:jc w:val="both"/>
        <w:rPr>
          <w:rFonts w:ascii="Arial" w:hAnsi="Arial" w:cs="Arial"/>
          <w:lang w:val="es-ES"/>
        </w:rPr>
      </w:pPr>
      <w:r w:rsidRPr="00914FE7">
        <w:rPr>
          <w:rFonts w:ascii="Arial" w:hAnsi="Arial" w:cs="Arial"/>
          <w:lang w:val="es-ES"/>
        </w:rPr>
        <w:t xml:space="preserve">El Artículo 9 del </w:t>
      </w:r>
      <w:r w:rsidRPr="00914FE7">
        <w:rPr>
          <w:rFonts w:ascii="Arial" w:hAnsi="Arial" w:cs="Arial"/>
          <w:b/>
          <w:bCs/>
          <w:u w:val="single"/>
          <w:lang w:val="es-ES"/>
        </w:rPr>
        <w:t>Reglamento de Personal para el Servicio de Carrera</w:t>
      </w:r>
      <w:r w:rsidRPr="00914FE7">
        <w:rPr>
          <w:rFonts w:ascii="Arial" w:hAnsi="Arial" w:cs="Arial"/>
          <w:lang w:val="es-ES"/>
        </w:rPr>
        <w:t xml:space="preserve"> en la Sección 9.5- Cesantías, inciso 9.5.1- Decreto de Cesantías, dispone que:</w:t>
      </w:r>
    </w:p>
    <w:p w:rsidR="0097284E" w:rsidRPr="00914FE7" w:rsidRDefault="0097284E" w:rsidP="0097284E">
      <w:pPr>
        <w:contextualSpacing/>
        <w:jc w:val="both"/>
        <w:rPr>
          <w:rFonts w:ascii="Arial" w:hAnsi="Arial" w:cs="Arial"/>
          <w:lang w:val="es-ES"/>
        </w:rPr>
      </w:pPr>
    </w:p>
    <w:p w:rsidR="0097284E" w:rsidRPr="00914FE7" w:rsidRDefault="0097284E" w:rsidP="0097284E">
      <w:pPr>
        <w:ind w:left="705"/>
        <w:contextualSpacing/>
        <w:jc w:val="both"/>
        <w:rPr>
          <w:rFonts w:ascii="Arial" w:hAnsi="Arial" w:cs="Arial"/>
          <w:lang w:val="es-ES"/>
        </w:rPr>
      </w:pPr>
      <w:r w:rsidRPr="00914FE7">
        <w:rPr>
          <w:rFonts w:ascii="Arial" w:hAnsi="Arial" w:cs="Arial"/>
          <w:lang w:val="es-ES"/>
        </w:rPr>
        <w:t>“</w:t>
      </w:r>
      <w:proofErr w:type="gramStart"/>
      <w:r w:rsidRPr="00914FE7">
        <w:rPr>
          <w:rFonts w:ascii="Arial" w:hAnsi="Arial" w:cs="Arial"/>
          <w:lang w:val="es-ES"/>
        </w:rPr>
        <w:t>El(</w:t>
      </w:r>
      <w:proofErr w:type="gramEnd"/>
      <w:r w:rsidRPr="00914FE7">
        <w:rPr>
          <w:rFonts w:ascii="Arial" w:hAnsi="Arial" w:cs="Arial"/>
          <w:lang w:val="es-ES"/>
        </w:rPr>
        <w:t>La) Alcalde (</w:t>
      </w:r>
      <w:proofErr w:type="spellStart"/>
      <w:r w:rsidRPr="00914FE7">
        <w:rPr>
          <w:rFonts w:ascii="Arial" w:hAnsi="Arial" w:cs="Arial"/>
          <w:lang w:val="es-ES"/>
        </w:rPr>
        <w:t>sa</w:t>
      </w:r>
      <w:proofErr w:type="spellEnd"/>
      <w:r w:rsidRPr="00914FE7">
        <w:rPr>
          <w:rFonts w:ascii="Arial" w:hAnsi="Arial" w:cs="Arial"/>
          <w:lang w:val="es-ES"/>
        </w:rPr>
        <w:t xml:space="preserve">) podrá decretar cesantías sin que ello se entienda como destitución, debido a la eliminación de puesto por falta de trabajo o fondos, por </w:t>
      </w:r>
      <w:r w:rsidRPr="00914FE7">
        <w:rPr>
          <w:rFonts w:ascii="Arial" w:hAnsi="Arial" w:cs="Arial"/>
          <w:lang w:val="es-ES"/>
        </w:rPr>
        <w:lastRenderedPageBreak/>
        <w:t xml:space="preserve">reorganización total o parcial del Municipio o cuando se determine que un (a) empleado (a) está física, mental y/o sensorialmente incapacitado (a) para realizar las funciones esenciales del puesto </w:t>
      </w:r>
      <w:proofErr w:type="spellStart"/>
      <w:r w:rsidRPr="00914FE7">
        <w:rPr>
          <w:rFonts w:ascii="Arial" w:hAnsi="Arial" w:cs="Arial"/>
          <w:lang w:val="es-ES"/>
        </w:rPr>
        <w:t>aún</w:t>
      </w:r>
      <w:proofErr w:type="spellEnd"/>
      <w:r w:rsidRPr="00914FE7">
        <w:rPr>
          <w:rFonts w:ascii="Arial" w:hAnsi="Arial" w:cs="Arial"/>
          <w:lang w:val="es-ES"/>
        </w:rPr>
        <w:t xml:space="preserve"> habiendo agotado todas las alternativas posibles y no onerosas de acomodo razonable…”</w:t>
      </w:r>
    </w:p>
    <w:p w:rsidR="0097284E" w:rsidRPr="00914FE7" w:rsidRDefault="0097284E" w:rsidP="0097284E">
      <w:pPr>
        <w:contextualSpacing/>
        <w:jc w:val="both"/>
        <w:rPr>
          <w:rFonts w:ascii="Arial" w:hAnsi="Arial" w:cs="Arial"/>
          <w:lang w:val="es-ES"/>
        </w:rPr>
      </w:pPr>
    </w:p>
    <w:p w:rsidR="0097284E" w:rsidRPr="00914FE7" w:rsidRDefault="0097284E" w:rsidP="0097284E">
      <w:pPr>
        <w:contextualSpacing/>
        <w:jc w:val="both"/>
        <w:rPr>
          <w:rFonts w:ascii="Arial" w:hAnsi="Arial" w:cs="Arial"/>
          <w:lang w:val="es-ES"/>
        </w:rPr>
      </w:pPr>
      <w:r w:rsidRPr="00914FE7">
        <w:rPr>
          <w:rFonts w:ascii="Arial" w:hAnsi="Arial" w:cs="Arial"/>
          <w:lang w:val="es-ES"/>
        </w:rPr>
        <w:t xml:space="preserve">El Artículo VII- del </w:t>
      </w:r>
      <w:r w:rsidRPr="00914FE7">
        <w:rPr>
          <w:rFonts w:ascii="Arial" w:hAnsi="Arial" w:cs="Arial"/>
          <w:b/>
          <w:bCs/>
          <w:u w:val="single"/>
          <w:lang w:val="es-ES"/>
        </w:rPr>
        <w:t>Plan de Cesantías para los(as) Empleados(as) del Municipio Autónomo de Toa Alta</w:t>
      </w:r>
      <w:r w:rsidRPr="00914FE7">
        <w:rPr>
          <w:rFonts w:ascii="Arial" w:hAnsi="Arial" w:cs="Arial"/>
          <w:lang w:val="es-ES"/>
        </w:rPr>
        <w:t xml:space="preserve">, en el inciso C.- Por Incapacidad Para Desempeñar su Trabajo, establece lo siguiente: </w:t>
      </w:r>
    </w:p>
    <w:p w:rsidR="0097284E" w:rsidRPr="00914FE7" w:rsidRDefault="0097284E" w:rsidP="0097284E">
      <w:pPr>
        <w:contextualSpacing/>
        <w:jc w:val="both"/>
        <w:rPr>
          <w:rFonts w:ascii="Arial" w:hAnsi="Arial" w:cs="Arial"/>
          <w:lang w:val="es-ES"/>
        </w:rPr>
      </w:pPr>
    </w:p>
    <w:p w:rsidR="0097284E" w:rsidRPr="00914FE7" w:rsidRDefault="0097284E" w:rsidP="0097284E">
      <w:pPr>
        <w:ind w:left="705" w:right="720"/>
        <w:contextualSpacing/>
        <w:jc w:val="both"/>
        <w:rPr>
          <w:rFonts w:ascii="Arial" w:hAnsi="Arial" w:cs="Arial"/>
          <w:lang w:val="es-ES"/>
        </w:rPr>
      </w:pPr>
      <w:r w:rsidRPr="00914FE7">
        <w:rPr>
          <w:rFonts w:ascii="Arial" w:hAnsi="Arial" w:cs="Arial"/>
          <w:lang w:val="es-ES"/>
        </w:rPr>
        <w:t xml:space="preserve">“Además, se podrán decretar cesantías:  cuando se determine que un(a) empleado(a) está física, mental y/o sensorialmente incapacitado(a) para desempeñar las funciones esenciales del puestos </w:t>
      </w:r>
      <w:proofErr w:type="spellStart"/>
      <w:r w:rsidRPr="00914FE7">
        <w:rPr>
          <w:rFonts w:ascii="Arial" w:hAnsi="Arial" w:cs="Arial"/>
          <w:lang w:val="es-ES"/>
        </w:rPr>
        <w:t>aún</w:t>
      </w:r>
      <w:proofErr w:type="spellEnd"/>
      <w:r w:rsidRPr="00914FE7">
        <w:rPr>
          <w:rFonts w:ascii="Arial" w:hAnsi="Arial" w:cs="Arial"/>
          <w:lang w:val="es-ES"/>
        </w:rPr>
        <w:t xml:space="preserve"> habiendo agotado todas las alternativas posibles y no onerosas de acomodo razonable; y cuando el(la) empleado(a) esté inhabilitado(a) por accidente del trabajo y tratamiento médico en la Corporación del Fondo del Seguro del Estado por un periodo mayor de doce (12) meses </w:t>
      </w:r>
      <w:proofErr w:type="spellStart"/>
      <w:r w:rsidRPr="00914FE7">
        <w:rPr>
          <w:rFonts w:ascii="Arial" w:hAnsi="Arial" w:cs="Arial"/>
          <w:lang w:val="es-ES"/>
        </w:rPr>
        <w:t>ó</w:t>
      </w:r>
      <w:proofErr w:type="spellEnd"/>
      <w:r w:rsidRPr="00914FE7">
        <w:rPr>
          <w:rFonts w:ascii="Arial" w:hAnsi="Arial" w:cs="Arial"/>
          <w:lang w:val="es-ES"/>
        </w:rPr>
        <w:t xml:space="preserve"> 360 días desde la fecha del accidente, conforme al Artículo 5A de la Ley Núm. 45 del 18 de abril de 1935, según enmendada, conocida como “Ley de Compensaciones por Accidentes del Trabajo”.</w:t>
      </w:r>
    </w:p>
    <w:p w:rsidR="0097284E" w:rsidRPr="00914FE7" w:rsidRDefault="0097284E" w:rsidP="0097284E">
      <w:pPr>
        <w:ind w:left="705"/>
        <w:contextualSpacing/>
        <w:jc w:val="both"/>
        <w:rPr>
          <w:rFonts w:ascii="Arial" w:hAnsi="Arial" w:cs="Arial"/>
          <w:lang w:val="es-ES"/>
        </w:rPr>
      </w:pPr>
    </w:p>
    <w:p w:rsidR="0097284E" w:rsidRPr="00914FE7" w:rsidRDefault="0097284E" w:rsidP="0097284E">
      <w:pPr>
        <w:contextualSpacing/>
        <w:jc w:val="both"/>
        <w:rPr>
          <w:rFonts w:ascii="Arial" w:hAnsi="Arial" w:cs="Arial"/>
          <w:lang w:val="es-ES"/>
        </w:rPr>
      </w:pPr>
      <w:r w:rsidRPr="00914FE7">
        <w:rPr>
          <w:rFonts w:ascii="Arial" w:hAnsi="Arial" w:cs="Arial"/>
          <w:lang w:val="es-ES"/>
        </w:rPr>
        <w:t xml:space="preserve">Por su parte, el Articulo 9.5.6 del </w:t>
      </w:r>
      <w:r w:rsidRPr="00914FE7">
        <w:rPr>
          <w:rFonts w:ascii="Arial" w:hAnsi="Arial" w:cs="Arial"/>
          <w:u w:val="single"/>
          <w:lang w:val="es-ES"/>
        </w:rPr>
        <w:t>Reglamento de Personal para el Servicio de Carrera del Municipio de Toa Alta</w:t>
      </w:r>
      <w:r w:rsidRPr="00914FE7">
        <w:rPr>
          <w:rFonts w:ascii="Arial" w:hAnsi="Arial" w:cs="Arial"/>
          <w:lang w:val="es-ES"/>
        </w:rPr>
        <w:t xml:space="preserve">, en lo pertinente, dispone que los siguientes elementos de juicio podrán constituir, entre otros, razones para presumir incapacidad física, mental y/o sensorial del (de la) empleado (a) para desempeñar los deberes esenciales de su puesto: </w:t>
      </w:r>
    </w:p>
    <w:p w:rsidR="0097284E" w:rsidRPr="00914FE7" w:rsidRDefault="0097284E" w:rsidP="0097284E">
      <w:pPr>
        <w:contextualSpacing/>
        <w:jc w:val="both"/>
        <w:rPr>
          <w:rFonts w:ascii="Arial" w:hAnsi="Arial" w:cs="Arial"/>
          <w:lang w:val="es-ES"/>
        </w:rPr>
      </w:pPr>
    </w:p>
    <w:p w:rsidR="0097284E" w:rsidRPr="00914FE7" w:rsidRDefault="0097284E" w:rsidP="005E17E1">
      <w:pPr>
        <w:pStyle w:val="ListParagraph"/>
        <w:numPr>
          <w:ilvl w:val="0"/>
          <w:numId w:val="33"/>
        </w:numPr>
        <w:rPr>
          <w:rFonts w:ascii="Arial" w:hAnsi="Arial" w:cs="Arial"/>
          <w:sz w:val="24"/>
          <w:szCs w:val="24"/>
          <w:lang w:val="es-ES"/>
        </w:rPr>
      </w:pPr>
      <w:r w:rsidRPr="00914FE7">
        <w:rPr>
          <w:rFonts w:ascii="Arial" w:hAnsi="Arial" w:cs="Arial"/>
          <w:sz w:val="24"/>
          <w:szCs w:val="24"/>
          <w:lang w:val="es-ES"/>
        </w:rPr>
        <w:t xml:space="preserve">baja notable en productividad, </w:t>
      </w:r>
    </w:p>
    <w:p w:rsidR="0097284E" w:rsidRPr="00914FE7" w:rsidRDefault="0097284E" w:rsidP="005E17E1">
      <w:pPr>
        <w:pStyle w:val="ListParagraph"/>
        <w:numPr>
          <w:ilvl w:val="0"/>
          <w:numId w:val="33"/>
        </w:numPr>
        <w:rPr>
          <w:rFonts w:ascii="Arial" w:hAnsi="Arial" w:cs="Arial"/>
          <w:sz w:val="24"/>
          <w:szCs w:val="24"/>
          <w:lang w:val="es-ES"/>
        </w:rPr>
      </w:pPr>
      <w:r w:rsidRPr="00914FE7">
        <w:rPr>
          <w:rFonts w:ascii="Arial" w:hAnsi="Arial" w:cs="Arial"/>
          <w:sz w:val="24"/>
          <w:szCs w:val="24"/>
          <w:lang w:val="es-ES"/>
        </w:rPr>
        <w:t xml:space="preserve">ausentismo marcado por razones de enfermedad y </w:t>
      </w:r>
    </w:p>
    <w:p w:rsidR="0097284E" w:rsidRPr="00914FE7" w:rsidRDefault="0097284E" w:rsidP="005E17E1">
      <w:pPr>
        <w:pStyle w:val="ListParagraph"/>
        <w:numPr>
          <w:ilvl w:val="0"/>
          <w:numId w:val="33"/>
        </w:numPr>
        <w:rPr>
          <w:rFonts w:ascii="Arial" w:hAnsi="Arial" w:cs="Arial"/>
          <w:sz w:val="24"/>
          <w:szCs w:val="24"/>
          <w:lang w:val="es-ES"/>
        </w:rPr>
      </w:pPr>
      <w:r w:rsidRPr="00914FE7">
        <w:rPr>
          <w:rFonts w:ascii="Arial" w:hAnsi="Arial" w:cs="Arial"/>
          <w:sz w:val="24"/>
          <w:szCs w:val="24"/>
          <w:lang w:val="es-ES"/>
        </w:rPr>
        <w:t>cambios irracionales en patrones de la conducta.</w:t>
      </w:r>
    </w:p>
    <w:p w:rsidR="0097284E" w:rsidRPr="00914FE7" w:rsidRDefault="0097284E" w:rsidP="005E17E1">
      <w:pPr>
        <w:pStyle w:val="ListParagraph"/>
        <w:numPr>
          <w:ilvl w:val="0"/>
          <w:numId w:val="33"/>
        </w:numPr>
        <w:rPr>
          <w:rFonts w:ascii="Arial" w:hAnsi="Arial" w:cs="Arial"/>
          <w:sz w:val="24"/>
          <w:szCs w:val="24"/>
          <w:lang w:val="es-ES"/>
        </w:rPr>
      </w:pPr>
      <w:r w:rsidRPr="00914FE7">
        <w:rPr>
          <w:rFonts w:ascii="Arial" w:hAnsi="Arial" w:cs="Arial"/>
          <w:sz w:val="24"/>
          <w:szCs w:val="24"/>
          <w:lang w:val="es-ES"/>
        </w:rPr>
        <w:t>…</w:t>
      </w:r>
    </w:p>
    <w:p w:rsidR="00823D57" w:rsidRPr="00914FE7" w:rsidRDefault="00823D57" w:rsidP="00823D57">
      <w:pPr>
        <w:contextualSpacing/>
        <w:jc w:val="both"/>
        <w:rPr>
          <w:rFonts w:ascii="Arial" w:hAnsi="Arial" w:cs="Arial"/>
          <w:lang w:val="es-ES"/>
        </w:rPr>
      </w:pPr>
    </w:p>
    <w:p w:rsidR="00AB6005" w:rsidRPr="00914FE7" w:rsidRDefault="00AB6005" w:rsidP="00AB6005">
      <w:pPr>
        <w:contextualSpacing/>
        <w:jc w:val="both"/>
        <w:rPr>
          <w:rFonts w:ascii="Arial" w:hAnsi="Arial" w:cs="Arial"/>
          <w:b/>
          <w:lang w:val="es-ES"/>
        </w:rPr>
      </w:pPr>
    </w:p>
    <w:p w:rsidR="00EB488F" w:rsidRPr="00914FE7" w:rsidRDefault="00467C16" w:rsidP="00EB488F">
      <w:pPr>
        <w:tabs>
          <w:tab w:val="left" w:pos="6761"/>
        </w:tabs>
        <w:spacing w:after="240"/>
        <w:jc w:val="center"/>
        <w:rPr>
          <w:rFonts w:ascii="Arial" w:hAnsi="Arial" w:cs="Arial"/>
          <w:b/>
          <w:lang w:val="es-ES"/>
        </w:rPr>
      </w:pPr>
      <w:r w:rsidRPr="00914FE7">
        <w:rPr>
          <w:rFonts w:ascii="Arial" w:hAnsi="Arial" w:cs="Arial"/>
          <w:b/>
          <w:lang w:val="es-ES"/>
        </w:rPr>
        <w:t>DETERMINACIONES DE HECHOS</w:t>
      </w:r>
    </w:p>
    <w:p w:rsidR="00736562" w:rsidRPr="00914FE7" w:rsidRDefault="00467C16" w:rsidP="00736562">
      <w:pPr>
        <w:pStyle w:val="ListParagraph"/>
        <w:numPr>
          <w:ilvl w:val="0"/>
          <w:numId w:val="36"/>
        </w:numPr>
        <w:spacing w:after="240"/>
        <w:contextualSpacing w:val="0"/>
        <w:rPr>
          <w:rFonts w:ascii="Arial" w:hAnsi="Arial" w:cs="Arial"/>
          <w:sz w:val="24"/>
          <w:szCs w:val="24"/>
          <w:lang w:val="es-ES"/>
        </w:rPr>
      </w:pPr>
      <w:proofErr w:type="gramStart"/>
      <w:proofErr w:type="gramEnd"/>
      <w:r>
        <w:rPr>
          <w:rFonts w:ascii="Arial" w:hAnsi="Arial" w:cs="Arial"/>
          <w:sz w:val="24"/>
          <w:szCs w:val="24"/>
          <w:lang w:val="es-ES"/>
        </w:rPr>
        <w:t xml:space="preserve">El Sr. Luis Vélez Meléndez ocupa un puesto de Trabajador en el Departamento de Servicios Generales del Municipio Autónomo de Toa Alta. Tiene un historial de fractura del fémur derecho, tratada mediante reducción y fijación interna en el año 2013, y de una condición de espalda por la cual, en años anteriores, radicó un caso ante la Corporación del Fondo del Seguro del Estado (CFSE), donde recibió tratamiento —terapias e inyecciones— por una condición lumbosacral y posteriormente fue dado de alta, reincorporándose a sus funciones regulares.</w:t>
      </w:r>
    </w:p>
    <w:p w:rsidR="00736562" w:rsidRPr="00914FE7" w:rsidRDefault="00467C16" w:rsidP="00736562">
      <w:pPr>
        <w:pStyle w:val="ListParagraph"/>
        <w:numPr>
          <w:ilvl w:val="0"/>
          <w:numId w:val="36"/>
        </w:numPr>
        <w:spacing w:after="240"/>
        <w:contextualSpacing w:val="0"/>
        <w:rPr>
          <w:rFonts w:ascii="Arial" w:hAnsi="Arial" w:cs="Arial"/>
          <w:sz w:val="24"/>
          <w:szCs w:val="24"/>
          <w:lang w:val="es-ES"/>
        </w:rPr>
      </w:pPr>
      <w:proofErr w:type="gramStart"/>
      <w:proofErr w:type="gramEnd"/>
      <w:r>
        <w:rPr>
          <w:rFonts w:ascii="Arial" w:hAnsi="Arial" w:cs="Arial"/>
          <w:sz w:val="24"/>
          <w:szCs w:val="24"/>
          <w:lang w:val="es-ES"/>
        </w:rPr>
        <w:t xml:space="preserve">El 16 de julio de 2026, el empleado se personó a la Oficina de Recursos Humanos y expresó que no podía realizar algunas de las funciones de su puesto, específicamente el uso del “blower” y el “trimmer”, por molestias en la espalda y en la rodilla en la que fue intervenido quirúrgicamente.</w:t>
      </w:r>
    </w:p>
    <w:p w:rsidR="00736562" w:rsidRPr="00914FE7" w:rsidRDefault="00467C16" w:rsidP="00736562">
      <w:pPr>
        <w:pStyle w:val="ListParagraph"/>
        <w:numPr>
          <w:ilvl w:val="0"/>
          <w:numId w:val="36"/>
        </w:numPr>
        <w:spacing w:after="240"/>
        <w:contextualSpacing w:val="0"/>
        <w:rPr>
          <w:rFonts w:ascii="Arial" w:hAnsi="Arial" w:cs="Arial"/>
          <w:sz w:val="24"/>
          <w:szCs w:val="24"/>
          <w:lang w:val="es-ES"/>
        </w:rPr>
      </w:pPr>
      <w:proofErr w:type="gramStart"/>
      <w:proofErr w:type="gramEnd"/>
      <w:r>
        <w:rPr>
          <w:rFonts w:ascii="Arial" w:hAnsi="Arial" w:cs="Arial"/>
          <w:sz w:val="24"/>
          <w:szCs w:val="24"/>
          <w:lang w:val="es-ES"/>
        </w:rPr>
        <w:t xml:space="preserve">El 20 de julio de 2026, su médico primario, el Dr. Pedro J. Díaz Martínez, expidió una certificación médica en la que recomendó acomodo razonable e indicó que el empleado no puede permanecer mucho tiempo de pie ni cargar peso mayor de quince (15) libras, y que se encontraba bajo tratamiento farmacológico. El empleado entregó dicha certificación a la Oficina de Recursos Humanos ese mismo día.</w:t>
      </w:r>
    </w:p>
    <w:p w:rsidR="00736562" w:rsidRPr="00914FE7" w:rsidRDefault="00467C16" w:rsidP="00736562">
      <w:pPr>
        <w:pStyle w:val="ListParagraph"/>
        <w:numPr>
          <w:ilvl w:val="0"/>
          <w:numId w:val="36"/>
        </w:numPr>
        <w:spacing w:after="240"/>
        <w:contextualSpacing w:val="0"/>
        <w:rPr>
          <w:rFonts w:ascii="Arial" w:hAnsi="Arial" w:cs="Arial"/>
          <w:sz w:val="24"/>
          <w:szCs w:val="24"/>
          <w:lang w:val="es-ES"/>
        </w:rPr>
      </w:pPr>
      <w:proofErr w:type="gramStart"/>
      <w:proofErr w:type="gramEnd"/>
      <w:r>
        <w:rPr>
          <w:rFonts w:ascii="Arial" w:hAnsi="Arial" w:cs="Arial"/>
          <w:sz w:val="24"/>
          <w:szCs w:val="24"/>
          <w:lang w:val="es-ES"/>
        </w:rPr>
        <w:t xml:space="preserve">Como parte del proceso interactivo, a la reincorporación del empleado el 21 de julio de 2026 se le concedió un primer acomodo razonable: se le relevó del uso del “blower” y del “trimmer” y se le asignó conducir el tractor (cortagrama) y, cuando este no estuviera en uso, funciones relacionadas con el rastrillo. El empleado confirmó en la vista que, a partir de esa fecha, no volvió a utilizar el “blower” ni el “trimmer”.</w:t>
      </w:r>
    </w:p>
    <w:p w:rsidR="00736562" w:rsidRPr="00914FE7" w:rsidRDefault="00467C16" w:rsidP="00736562">
      <w:pPr>
        <w:pStyle w:val="ListParagraph"/>
        <w:numPr>
          <w:ilvl w:val="0"/>
          <w:numId w:val="36"/>
        </w:numPr>
        <w:spacing w:after="240"/>
        <w:contextualSpacing w:val="0"/>
        <w:rPr>
          <w:rFonts w:ascii="Arial" w:hAnsi="Arial" w:cs="Arial"/>
          <w:sz w:val="24"/>
          <w:szCs w:val="24"/>
          <w:lang w:val="es-ES"/>
        </w:rPr>
      </w:pPr>
      <w:proofErr w:type="gramStart"/>
      <w:proofErr w:type="gramEnd"/>
      <w:r>
        <w:rPr>
          <w:rFonts w:ascii="Arial" w:hAnsi="Arial" w:cs="Arial"/>
          <w:sz w:val="24"/>
          <w:szCs w:val="24"/>
          <w:lang w:val="es-ES"/>
        </w:rPr>
        <w:t xml:space="preserve">El 3 de agosto de 2026, el empleado se personó nuevamente a la Oficina de Recursos Humanos e indicó que el uso del rastrillo y del carretón (“dron”) de recogido también le ocasionaba molestias, negándose a realizar dicha tarea ese día por razón de su condición. Ante ello, y luego de explorar alternativas adicionales de acomodo, la Oficina de Recursos Humanos lo refirió a evaluación con el Médico Ocupacional contratado por el Municipio, Dr. Rubén Santiago Lugo, para determinar si estaba físicamente capacitado para desempeñar las funciones esenciales del puesto con o sin acomodo razonable.</w:t>
      </w:r>
    </w:p>
    <w:p w:rsidR="00736562" w:rsidRPr="00914FE7" w:rsidRDefault="00467C16" w:rsidP="00736562">
      <w:pPr>
        <w:pStyle w:val="ListParagraph"/>
        <w:numPr>
          <w:ilvl w:val="0"/>
          <w:numId w:val="36"/>
        </w:numPr>
        <w:spacing w:after="240"/>
        <w:contextualSpacing w:val="0"/>
        <w:rPr>
          <w:rFonts w:ascii="Arial" w:hAnsi="Arial" w:cs="Arial"/>
          <w:sz w:val="24"/>
          <w:szCs w:val="24"/>
          <w:lang w:val="es-ES"/>
        </w:rPr>
      </w:pPr>
      <w:proofErr w:type="gramStart"/>
      <w:proofErr w:type="gramEnd"/>
      <w:r>
        <w:rPr>
          <w:rFonts w:ascii="Arial" w:hAnsi="Arial" w:cs="Arial"/>
          <w:sz w:val="24"/>
          <w:szCs w:val="24"/>
          <w:lang w:val="es-ES"/>
        </w:rPr>
        <w:t xml:space="preserve">El 6 de agosto de 2026, el empleado fue evaluado por el Dr. Rubén Santiago Lugo. Del informe rendido por dicho facultativo se desprende lo siguiente y citamos:</w:t>
      </w:r>
    </w:p>
    <w:p w:rsidR="00467C16" w:rsidRPr="00914FE7" w:rsidRDefault="00467C16" w:rsidP="00CE0F14">
      <w:pPr>
        <w:ind w:left="1440" w:right="720"/>
        <w:jc w:val="both"/>
        <w:rPr>
          <w:rFonts w:ascii="Arial" w:hAnsi="Arial" w:cs="Arial"/>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Arial" w:hAnsi="Arial" w:cs="Arial"/>
        </w:rPr>
        <w:t xml:space="preserve"/>
      </w:r>
    </w:p>
    <w:p w:rsidR="00467C16" w:rsidRPr="00914FE7" w:rsidRDefault="00467C16" w:rsidP="00CE0F14">
      <w:pPr>
        <w:ind w:left="1440" w:right="720"/>
        <w:jc w:val="both"/>
        <w:rPr>
          <w:rFonts w:ascii="Arial" w:hAnsi="Arial" w:cs="Arial"/>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Arial" w:hAnsi="Arial" w:cs="Arial"/>
        </w:rPr>
        <w:t xml:space="preserve">“He has a history of lumbar radiculopathy with referred pain to the lower extremities, primarily the right leg, accompanied by cramps and decreased sensation. He also has a history of a right femur fracture with reduction and internal fixation (2013). He reports difficulty performing tasks involving the use of a trimmer, rake, and portable trash cans, and difficulty climbing stairs and squatting. He experiences pain in his right shoulder with rotation, abduction, adduction, and lifting above 90 degrees. He reports being unable to use a trimmer, blower, or perform tasks requiring him to lift, push, carry, or hold heavy objects.”</w:t>
      </w:r>
    </w:p>
    <w:p w:rsidR="00467C16" w:rsidRPr="00914FE7" w:rsidRDefault="00467C16" w:rsidP="00CE0F14">
      <w:pPr>
        <w:ind w:left="1440" w:right="720"/>
        <w:jc w:val="both"/>
        <w:rPr>
          <w:rFonts w:ascii="Arial" w:hAnsi="Arial" w:cs="Arial"/>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Arial" w:hAnsi="Arial" w:cs="Arial"/>
        </w:rPr>
        <w:t xml:space="preserve"/>
      </w:r>
    </w:p>
    <w:p w:rsidR="00736562" w:rsidRPr="00914FE7" w:rsidRDefault="00467C16" w:rsidP="00736562">
      <w:pPr>
        <w:pStyle w:val="ListParagraph"/>
        <w:numPr>
          <w:ilvl w:val="0"/>
          <w:numId w:val="36"/>
        </w:numPr>
        <w:spacing w:after="240"/>
        <w:contextualSpacing w:val="0"/>
        <w:rPr>
          <w:rFonts w:ascii="Arial" w:hAnsi="Arial" w:cs="Arial"/>
          <w:sz w:val="24"/>
          <w:szCs w:val="24"/>
          <w:lang w:val="es-ES"/>
        </w:rPr>
      </w:pPr>
      <w:proofErr w:type="gramStart"/>
      <w:proofErr w:type="gramEnd"/>
      <w:r>
        <w:rPr>
          <w:rFonts w:ascii="Arial" w:hAnsi="Arial" w:cs="Arial"/>
          <w:sz w:val="24"/>
          <w:szCs w:val="24"/>
          <w:lang w:val="es-ES"/>
        </w:rPr>
        <w:t xml:space="preserve">En cuanto a la capacidad del empleado para desempeñar las funciones de su puesto, el Médico Ocupacional concluyó y recomendó:</w:t>
      </w:r>
    </w:p>
    <w:p w:rsidR="00467C16" w:rsidRPr="00914FE7" w:rsidRDefault="00467C16" w:rsidP="00CE0F14">
      <w:pPr>
        <w:ind w:left="1440" w:right="720"/>
        <w:jc w:val="both"/>
        <w:rPr>
          <w:rFonts w:ascii="Arial" w:hAnsi="Arial" w:cs="Arial"/>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Arial" w:hAnsi="Arial" w:cs="Arial"/>
        </w:rPr>
        <w:t xml:space="preserve"/>
      </w:r>
    </w:p>
    <w:p w:rsidR="00467C16" w:rsidRPr="00914FE7" w:rsidRDefault="00467C16" w:rsidP="00CE0F14">
      <w:pPr>
        <w:ind w:left="1440" w:right="720"/>
        <w:jc w:val="both"/>
        <w:rPr>
          <w:rFonts w:ascii="Arial" w:hAnsi="Arial" w:cs="Arial"/>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Arial" w:hAnsi="Arial" w:cs="Arial"/>
        </w:rPr>
        <w:t xml:space="preserve">“Mr. Luis Vélez Meléndez is not qualified to work as an employee of the Autonomous Municipality of Toa Alta. The employee presents with conditions that limit their mobility and ability to perform the duties of their position. These conditions may progress and become disabling. Evaluation by a physiatrist, back neurosurgeon, and pain management specialist, among others, is recommended. Diet, exercise, and weight loss are also recommended. If possible, the employee may perform messenger duties, filing documents, making phone calls, and performing basic administrative tasks and similar duties.”</w:t>
      </w:r>
    </w:p>
    <w:p w:rsidR="00467C16" w:rsidRPr="00914FE7" w:rsidRDefault="00467C16" w:rsidP="00CE0F14">
      <w:pPr>
        <w:ind w:left="1440" w:right="720"/>
        <w:jc w:val="both"/>
        <w:rPr>
          <w:rFonts w:ascii="Arial" w:hAnsi="Arial" w:cs="Arial"/>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Arial" w:hAnsi="Arial" w:cs="Arial"/>
        </w:rPr>
        <w:t xml:space="preserve"/>
      </w:r>
    </w:p>
    <w:p w:rsidR="00736562" w:rsidRPr="00914FE7" w:rsidRDefault="00467C16" w:rsidP="00736562">
      <w:pPr>
        <w:pStyle w:val="ListParagraph"/>
        <w:numPr>
          <w:ilvl w:val="0"/>
          <w:numId w:val="36"/>
        </w:numPr>
        <w:spacing w:after="240"/>
        <w:contextualSpacing w:val="0"/>
        <w:rPr>
          <w:rFonts w:ascii="Arial" w:hAnsi="Arial" w:cs="Arial"/>
          <w:sz w:val="24"/>
          <w:szCs w:val="24"/>
          <w:lang w:val="es-ES"/>
        </w:rPr>
      </w:pPr>
      <w:proofErr w:type="gramStart"/>
      <w:proofErr w:type="gramEnd"/>
      <w:r>
        <w:rPr>
          <w:rFonts w:ascii="Arial" w:hAnsi="Arial" w:cs="Arial"/>
          <w:sz w:val="24"/>
          <w:szCs w:val="24"/>
          <w:lang w:val="es-ES"/>
        </w:rPr>
        <w:t xml:space="preserve">A base de dicha evaluación, y por entender que había agotado las alternativas posibles y no onerosas de acomodo razonable, el Municipio notificó al empleado, mediante comunicación de 25 de agosto de 2026, la intención de decretar su cesantía por incapacidad, al amparo del Artículo 2.054 del Código Municipal de Puerto Rico, Ley 107-2020, según enmendada, y de la reglamentación de personal aplicable, y lo citó a la vista administrativa informal.</w:t>
      </w:r>
    </w:p>
    <w:p w:rsidR="00467C16" w:rsidRPr="00914FE7" w:rsidRDefault="00467C16" w:rsidP="00CE0F14">
      <w:pPr>
        <w:ind w:left="1440" w:right="720"/>
        <w:jc w:val="both"/>
        <w:rPr>
          <w:rFonts w:ascii="Arial" w:hAnsi="Arial" w:cs="Arial"/>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Arial" w:hAnsi="Arial" w:cs="Arial"/>
        </w:rPr>
        <w:t xml:space="preserve"/>
      </w:r>
    </w:p>
    <w:p w:rsidR="00CE0F14" w:rsidRPr="00914FE7" w:rsidRDefault="00CE0F14" w:rsidP="00491198">
      <w:pPr>
        <w:tabs>
          <w:tab w:val="left" w:pos="6761"/>
        </w:tabs>
        <w:spacing w:after="240"/>
        <w:jc w:val="center"/>
        <w:rPr>
          <w:rFonts w:ascii="Arial" w:hAnsi="Arial" w:cs="Arial"/>
          <w:lang w:val="es-ES"/>
        </w:rPr>
      </w:pPr>
      <w:r w:rsidRPr="00914FE7">
        <w:rPr>
          <w:rFonts w:ascii="Arial" w:hAnsi="Arial" w:cs="Arial"/>
          <w:b/>
          <w:lang w:val="es-ES"/>
        </w:rPr>
        <w:t>CONCLUSIÓN Y RECOMENDACIONE</w:t>
      </w:r>
      <w:r w:rsidRPr="00914FE7">
        <w:rPr>
          <w:rFonts w:ascii="Arial" w:hAnsi="Arial" w:cs="Arial"/>
          <w:b/>
          <w:lang w:val="es-ES"/>
        </w:rPr>
        <w:t>S</w:t>
      </w:r>
    </w:p>
    <w:p w:rsidR="00EB488F" w:rsidRDefault="00EB488F" w:rsidP="00127322">
      <w:pPr>
        <w:contextualSpacing/>
        <w:jc w:val="both"/>
        <w:rPr>
          <w:rFonts w:ascii="Arial" w:hAnsi="Arial" w:cs="Arial"/>
          <w:lang w:val="es-ES"/>
        </w:rPr>
      </w:pPr>
      <w:r>
        <w:rPr>
          <w:rFonts w:ascii="Arial" w:hAnsi="Arial" w:cs="Arial"/>
          <w:lang w:val="es-ES"/>
        </w:rPr>
        <w:t xml:space="preserve">Luego de evaluar el testimonio del empleado Luis Vélez Meléndez, el expediente administrativo y la evidencia médica que obra en el mismo, se confirma que el empleado presenta condiciones de salud —radiculopatía lumbar con dolor referido a las extremidades inferiores, secuelas de fractura del fémur derecho (2013) y dolor en el hombro derecho— que limitan su movilidad y su capacidad para desempeñar las funciones esenciales del puesto de Trabajador que ocupa. Tanto su médico primario, el Dr. Pedro J. Díaz Martínez —quien certificó que no puede permanecer mucho tiempo de pie ni cargar peso mayor de quince (15) libras—, como el Médico Ocupacional del Municipio, Dr. Rubén Santiago Lugo —quien determinó que el empleado “is not qualified to work as an employee of the Autonomous Municipality of Toa Alta” y que sus condiciones “may progress and become disabling”—, coinciden en la existencia de limitaciones sustanciales.</w:t>
      </w:r>
    </w:p>
    <w:p w:rsidR="00EB488F" w:rsidRDefault="00EB488F" w:rsidP="00127322">
      <w:pPr>
        <w:contextualSpacing/>
        <w:jc w:val="both"/>
        <w:rPr>
          <w:rFonts w:ascii="Arial" w:hAnsi="Arial" w:cs="Arial"/>
          <w:lang w:val="es-ES"/>
        </w:rPr>
      </w:pPr>
      <w:r>
        <w:rPr>
          <w:rFonts w:ascii="Arial" w:hAnsi="Arial" w:cs="Arial"/>
          <w:lang w:val="es-ES"/>
        </w:rPr>
        <w:t xml:space="preserve">El Municipio concedió al empleado un acomodo razonable, relevándolo del uso del “blower” y del “trimmer” y asignándole la conducción del tractor y funciones de rastrillo; no obstante, el propio empleado manifestó que tampoco podía realizar las tareas de rastrillo y carretón, negándose a ejecutarlas. En la vista, el empleado solicitó como acomodo que se le asignara conducir un vehículo de motor (chofer). Sin embargo, dicha función no forma parte de las funciones esenciales de la especificación de clase del puesto de Trabajador y el empleado no cualifica para ella conforme a la reglamentación aplicable, por lo que no procede formalizarla como acomodo razonable; a ello se suma que, al presente, no existe trabajo diario de tractor —función que el empleado indicó poder realizar— por haberse privatizado los parques, ni un puesto vacante compatible con sus limitaciones funcionales para el cual el empleado cualifique conforme a su preparación académica.</w:t>
      </w:r>
    </w:p>
    <w:p w:rsidR="00EB488F" w:rsidRDefault="00EB488F" w:rsidP="00127322">
      <w:pPr>
        <w:contextualSpacing/>
        <w:jc w:val="both"/>
        <w:rPr>
          <w:rFonts w:ascii="Arial" w:hAnsi="Arial" w:cs="Arial"/>
          <w:lang w:val="es-ES"/>
        </w:rPr>
      </w:pPr>
      <w:r>
        <w:rPr>
          <w:rFonts w:ascii="Arial" w:hAnsi="Arial" w:cs="Arial"/>
          <w:lang w:val="es-ES"/>
        </w:rPr>
        <w:t xml:space="preserve">En consecuencia, se concluye que el empleado está física y/o sensorialmente incapacitado para desempeñar las funciones esenciales de su puesto, con o sin acomodo razonable, y que el Municipio agotó todas las alternativas posibles y no onerosas de acomodo razonable. Por tanto, se recomienda confirmar la determinación de cesantear al empleado por incapacidad, conforme al Artículo 2.054 del Código Municipal de Puerto Rico, Ley 107-2020, según enmendada, y a la reglamentación municipal aplicable, sin que ello constituya destitución ni medida disciplinaria y sin menoscabo del derecho del empleado a solicitar los beneficios por incapacidad que puedan corresponderle.</w:t>
      </w:r>
    </w:p>
    <w:p w:rsidR="00840608" w:rsidRPr="00914FE7" w:rsidRDefault="00840608" w:rsidP="00127322">
      <w:pPr>
        <w:contextualSpacing/>
        <w:jc w:val="both"/>
        <w:rPr>
          <w:rFonts w:ascii="Arial" w:hAnsi="Arial" w:cs="Arial"/>
          <w:b/>
          <w:bCs/>
          <w:lang w:val="es-ES"/>
        </w:rPr>
      </w:pPr>
    </w:p>
    <w:p w:rsidR="00EB488F" w:rsidRPr="00914FE7" w:rsidRDefault="00EB488F" w:rsidP="00EB488F">
      <w:pPr>
        <w:tabs>
          <w:tab w:val="left" w:pos="6761"/>
        </w:tabs>
        <w:spacing w:after="240"/>
        <w:jc w:val="both"/>
        <w:rPr>
          <w:rFonts w:ascii="Arial" w:hAnsi="Arial" w:cs="Arial"/>
          <w:lang w:val="es-ES"/>
        </w:rPr>
      </w:pPr>
      <w:r>
        <w:rPr>
          <w:rFonts w:ascii="Arial" w:hAnsi="Arial" w:cs="Arial"/>
          <w:lang w:val="es-ES"/>
        </w:rPr>
        <w:t xml:space="preserve">En Toa Alta, Puerto Rico, hoy 1 de septiembre de 2026.</w:t>
      </w:r>
    </w:p>
    <w:p w:rsidR="00EB488F" w:rsidRPr="00914FE7" w:rsidRDefault="005E17E1" w:rsidP="00EB488F">
      <w:pPr>
        <w:tabs>
          <w:tab w:val="left" w:pos="6761"/>
        </w:tabs>
        <w:jc w:val="center"/>
        <w:rPr>
          <w:rFonts w:ascii="Arial" w:hAnsi="Arial" w:cs="Arial"/>
          <w:lang w:val="es-ES"/>
        </w:rPr>
      </w:pPr>
      <w:r w:rsidRPr="00914FE7">
        <w:rPr>
          <w:rFonts w:ascii="Arial" w:hAnsi="Arial" w:cs="Arial"/>
          <w:noProof/>
        </w:rPr>
        <w:drawing>
          <wp:anchor distT="0" distB="0" distL="114300" distR="114300" simplePos="0" relativeHeight="251659264" behindDoc="0" locked="0" layoutInCell="1" allowOverlap="1" wp14:anchorId="6E3B2712" wp14:editId="6E56D951">
            <wp:simplePos x="0" y="0"/>
            <wp:positionH relativeFrom="column">
              <wp:posOffset>2629113</wp:posOffset>
            </wp:positionH>
            <wp:positionV relativeFrom="paragraph">
              <wp:posOffset>4267</wp:posOffset>
            </wp:positionV>
            <wp:extent cx="1113139" cy="483337"/>
            <wp:effectExtent l="0" t="6350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rot="632412">
                      <a:off x="0" y="0"/>
                      <a:ext cx="1113139" cy="483337"/>
                    </a:xfrm>
                    <a:prstGeom prst="rect">
                      <a:avLst/>
                    </a:prstGeom>
                  </pic:spPr>
                </pic:pic>
              </a:graphicData>
            </a:graphic>
            <wp14:sizeRelH relativeFrom="page">
              <wp14:pctWidth>0</wp14:pctWidth>
            </wp14:sizeRelH>
            <wp14:sizeRelV relativeFrom="page">
              <wp14:pctHeight>0</wp14:pctHeight>
            </wp14:sizeRelV>
          </wp:anchor>
        </w:drawing>
      </w:r>
    </w:p>
    <w:p w:rsidR="00EB488F" w:rsidRPr="00914FE7" w:rsidRDefault="00EB488F" w:rsidP="00EB488F">
      <w:pPr>
        <w:tabs>
          <w:tab w:val="left" w:pos="6761"/>
        </w:tabs>
        <w:jc w:val="center"/>
        <w:rPr>
          <w:rFonts w:ascii="Arial" w:hAnsi="Arial" w:cs="Arial"/>
          <w:lang w:val="es-ES"/>
        </w:rPr>
      </w:pPr>
    </w:p>
    <w:p w:rsidR="00EB488F" w:rsidRPr="00914FE7" w:rsidRDefault="00EB488F" w:rsidP="00EB488F">
      <w:pPr>
        <w:tabs>
          <w:tab w:val="left" w:pos="6761"/>
        </w:tabs>
        <w:jc w:val="center"/>
        <w:rPr>
          <w:rFonts w:ascii="Arial" w:hAnsi="Arial" w:cs="Arial"/>
          <w:lang w:val="es-ES"/>
        </w:rPr>
      </w:pPr>
      <w:r>
        <w:rPr>
          <w:rFonts w:ascii="Arial" w:hAnsi="Arial" w:cs="Arial"/>
          <w:lang w:val="es-ES"/>
        </w:rPr>
        <w:t xml:space="preserve">Lcdo. Carlos M. Santini Rodríguez</w:t>
      </w:r>
    </w:p>
    <w:p w:rsidR="00EB488F" w:rsidRPr="00914FE7" w:rsidRDefault="00EB488F" w:rsidP="00EB488F">
      <w:pPr>
        <w:tabs>
          <w:tab w:val="left" w:pos="6761"/>
        </w:tabs>
        <w:jc w:val="center"/>
        <w:rPr>
          <w:rFonts w:ascii="Arial" w:hAnsi="Arial" w:cs="Arial"/>
          <w:lang w:val="es-ES"/>
        </w:rPr>
      </w:pPr>
      <w:r>
        <w:rPr>
          <w:rFonts w:ascii="Arial" w:hAnsi="Arial" w:cs="Arial"/>
          <w:lang w:val="es-ES"/>
        </w:rPr>
        <w:t xml:space="preserve">Oficial Examinador de Vista Informal</w:t>
      </w:r>
    </w:p>
    <w:p w:rsidR="00EB488F" w:rsidRPr="00914FE7" w:rsidRDefault="00EB488F" w:rsidP="00EB488F">
      <w:pPr>
        <w:tabs>
          <w:tab w:val="left" w:pos="6761"/>
        </w:tabs>
        <w:jc w:val="both"/>
        <w:rPr>
          <w:rFonts w:ascii="Arial" w:hAnsi="Arial" w:cs="Arial"/>
          <w:lang w:val="es-ES"/>
        </w:rPr>
      </w:pPr>
    </w:p>
    <w:p w:rsidR="00EB488F" w:rsidRPr="00914FE7" w:rsidRDefault="00EB488F" w:rsidP="00EB488F">
      <w:pPr>
        <w:tabs>
          <w:tab w:val="left" w:pos="6761"/>
        </w:tabs>
        <w:jc w:val="both"/>
        <w:rPr>
          <w:rFonts w:ascii="Arial" w:hAnsi="Arial" w:cs="Arial"/>
          <w:lang w:val="es-ES"/>
        </w:rPr>
      </w:pPr>
    </w:p>
    <w:p w:rsidR="00EB488F" w:rsidRPr="00914FE7" w:rsidRDefault="00EB488F" w:rsidP="005B059C">
      <w:pPr>
        <w:tabs>
          <w:tab w:val="left" w:pos="720"/>
        </w:tabs>
        <w:jc w:val="both"/>
        <w:rPr>
          <w:rFonts w:ascii="Arial" w:hAnsi="Arial" w:cs="Arial"/>
          <w:lang w:val="es-ES"/>
        </w:rPr>
      </w:pPr>
    </w:p>
    <w:p w:rsidR="00EB488F" w:rsidRPr="00914FE7" w:rsidRDefault="00EB488F" w:rsidP="005B059C">
      <w:pPr>
        <w:tabs>
          <w:tab w:val="left" w:pos="720"/>
        </w:tabs>
        <w:jc w:val="both"/>
        <w:rPr>
          <w:rFonts w:ascii="Arial" w:hAnsi="Arial" w:cs="Arial"/>
          <w:lang w:val="es-ES"/>
        </w:rPr>
      </w:pPr>
    </w:p>
    <w:p w:rsidR="00EB488F" w:rsidRPr="00914FE7" w:rsidRDefault="00EB488F" w:rsidP="005B059C">
      <w:pPr>
        <w:tabs>
          <w:tab w:val="left" w:pos="720"/>
        </w:tabs>
        <w:jc w:val="both"/>
        <w:rPr>
          <w:rFonts w:ascii="Arial" w:hAnsi="Arial" w:cs="Arial"/>
          <w:lang w:val="es-ES"/>
        </w:rPr>
      </w:pPr>
    </w:p>
    <w:p w:rsidR="00C26EFE" w:rsidRPr="00914FE7" w:rsidRDefault="00C26EFE">
      <w:pPr>
        <w:rPr>
          <w:rFonts w:ascii="Arial" w:hAnsi="Arial" w:cs="Arial"/>
        </w:rPr>
      </w:pPr>
    </w:p>
    <w:sectPr w:rsidR="00C26EFE" w:rsidRPr="00914FE7" w:rsidSect="00F46BA8">
      <w:footerReference w:type="even" r:id="rId8"/>
      <w:footerReference w:type="default" r:id="rId9"/>
      <w:pgSz w:w="12240" w:h="15840"/>
      <w:pgMar w:top="1440" w:right="1440" w:bottom="1440" w:left="1440" w:header="720" w:footer="720" w:gutter="0"/>
      <w:cols w:space="44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AF1D13" w:rsidRDefault="00AF1D13" w:rsidP="00F46BA8">
      <w:r>
        <w:separator/>
      </w:r>
    </w:p>
  </w:endnote>
  <w:endnote w:type="continuationSeparator" w:id="0">
    <w:p w:rsidR="00AF1D13" w:rsidRDefault="00AF1D13" w:rsidP="00F46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altName w:val="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951822"/>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46BA8" w:rsidRDefault="00F46BA8" w:rsidP="00F46BA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0862904"/>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rsidR="00F46BA8" w:rsidRDefault="00F46BA8" w:rsidP="00F46BA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AF1D13" w:rsidRDefault="00AF1D13" w:rsidP="00F46BA8">
      <w:r>
        <w:separator/>
      </w:r>
    </w:p>
  </w:footnote>
  <w:footnote w:type="continuationSeparator" w:id="0">
    <w:p w:rsidR="00AF1D13" w:rsidRDefault="00AF1D13" w:rsidP="00F46B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C4A6C3B0"/>
    <w:lvl w:ilvl="0">
      <w:start w:val="1"/>
      <w:numFmt w:val="decimal"/>
      <w:lvlText w:val="%1."/>
      <w:lvlJc w:val="left"/>
      <w:pPr>
        <w:ind w:left="1530" w:hanging="360"/>
      </w:pPr>
      <w:rPr>
        <w:rFonts w:ascii="Arial" w:hAnsi="Arial" w:hint="default"/>
        <w:b w:val="0"/>
        <w:bCs/>
        <w:i w:val="0"/>
        <w:iCs w:val="0"/>
        <w:w w:val="99"/>
        <w:sz w:val="24"/>
        <w:szCs w:val="24"/>
      </w:rPr>
    </w:lvl>
    <w:lvl w:ilvl="1">
      <w:numFmt w:val="bullet"/>
      <w:lvlText w:val="ï"/>
      <w:lvlJc w:val="left"/>
      <w:pPr>
        <w:ind w:left="2377" w:hanging="370"/>
      </w:pPr>
    </w:lvl>
    <w:lvl w:ilvl="2">
      <w:numFmt w:val="bullet"/>
      <w:lvlText w:val="ï"/>
      <w:lvlJc w:val="left"/>
      <w:pPr>
        <w:ind w:left="3215" w:hanging="370"/>
      </w:pPr>
    </w:lvl>
    <w:lvl w:ilvl="3">
      <w:numFmt w:val="bullet"/>
      <w:lvlText w:val="ï"/>
      <w:lvlJc w:val="left"/>
      <w:pPr>
        <w:ind w:left="4053" w:hanging="370"/>
      </w:pPr>
    </w:lvl>
    <w:lvl w:ilvl="4">
      <w:numFmt w:val="bullet"/>
      <w:lvlText w:val="ï"/>
      <w:lvlJc w:val="left"/>
      <w:pPr>
        <w:ind w:left="4891" w:hanging="370"/>
      </w:pPr>
    </w:lvl>
    <w:lvl w:ilvl="5">
      <w:numFmt w:val="bullet"/>
      <w:lvlText w:val="ï"/>
      <w:lvlJc w:val="left"/>
      <w:pPr>
        <w:ind w:left="5729" w:hanging="370"/>
      </w:pPr>
    </w:lvl>
    <w:lvl w:ilvl="6">
      <w:numFmt w:val="bullet"/>
      <w:lvlText w:val="ï"/>
      <w:lvlJc w:val="left"/>
      <w:pPr>
        <w:ind w:left="6567" w:hanging="370"/>
      </w:pPr>
    </w:lvl>
    <w:lvl w:ilvl="7">
      <w:numFmt w:val="bullet"/>
      <w:lvlText w:val="ï"/>
      <w:lvlJc w:val="left"/>
      <w:pPr>
        <w:ind w:left="7405" w:hanging="370"/>
      </w:pPr>
    </w:lvl>
    <w:lvl w:ilvl="8">
      <w:numFmt w:val="bullet"/>
      <w:lvlText w:val="ï"/>
      <w:lvlJc w:val="left"/>
      <w:pPr>
        <w:ind w:left="8243" w:hanging="370"/>
      </w:pPr>
    </w:lvl>
  </w:abstractNum>
  <w:abstractNum w:abstractNumId="1" w15:restartNumberingAfterBreak="0">
    <w:nsid w:val="01BA69F6"/>
    <w:multiLevelType w:val="hybridMultilevel"/>
    <w:tmpl w:val="99D282D4"/>
    <w:lvl w:ilvl="0" w:tplc="FFFFFFFF">
      <w:start w:val="1"/>
      <w:numFmt w:val="bullet"/>
      <w:lvlText w:val=""/>
      <w:lvlJc w:val="left"/>
      <w:pPr>
        <w:ind w:left="1080" w:hanging="360"/>
      </w:pPr>
      <w:rPr>
        <w:rFonts w:ascii="Symbol" w:hAnsi="Symbol" w:hint="default"/>
      </w:rPr>
    </w:lvl>
    <w:lvl w:ilvl="1" w:tplc="2000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4916B26"/>
    <w:multiLevelType w:val="hybridMultilevel"/>
    <w:tmpl w:val="45ECE8C4"/>
    <w:lvl w:ilvl="0" w:tplc="295400FC">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867EC5"/>
    <w:multiLevelType w:val="hybridMultilevel"/>
    <w:tmpl w:val="BB344124"/>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0E0338B2"/>
    <w:multiLevelType w:val="hybridMultilevel"/>
    <w:tmpl w:val="854C5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AF1"/>
    <w:multiLevelType w:val="hybridMultilevel"/>
    <w:tmpl w:val="EE388CDC"/>
    <w:lvl w:ilvl="0" w:tplc="EE04BD76">
      <w:start w:val="4"/>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6" w15:restartNumberingAfterBreak="0">
    <w:nsid w:val="109F643E"/>
    <w:multiLevelType w:val="hybridMultilevel"/>
    <w:tmpl w:val="A810E25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7" w15:restartNumberingAfterBreak="0">
    <w:nsid w:val="12E05540"/>
    <w:multiLevelType w:val="hybridMultilevel"/>
    <w:tmpl w:val="3154CD3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307308C"/>
    <w:multiLevelType w:val="hybridMultilevel"/>
    <w:tmpl w:val="578C1D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36C48A3"/>
    <w:multiLevelType w:val="hybridMultilevel"/>
    <w:tmpl w:val="975064E2"/>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43C03C5"/>
    <w:multiLevelType w:val="hybridMultilevel"/>
    <w:tmpl w:val="89CA89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526064B"/>
    <w:multiLevelType w:val="hybridMultilevel"/>
    <w:tmpl w:val="53204B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2" w15:restartNumberingAfterBreak="0">
    <w:nsid w:val="163B014B"/>
    <w:multiLevelType w:val="hybridMultilevel"/>
    <w:tmpl w:val="9510F294"/>
    <w:lvl w:ilvl="0" w:tplc="7242BD5C">
      <w:start w:val="1"/>
      <w:numFmt w:val="decimal"/>
      <w:lvlText w:val="(%1)"/>
      <w:lvlJc w:val="righ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3" w15:restartNumberingAfterBreak="0">
    <w:nsid w:val="1A1D1280"/>
    <w:multiLevelType w:val="hybridMultilevel"/>
    <w:tmpl w:val="801A09C0"/>
    <w:lvl w:ilvl="0" w:tplc="2000000F">
      <w:start w:val="1"/>
      <w:numFmt w:val="decimal"/>
      <w:lvlText w:val="%1."/>
      <w:lvlJc w:val="left"/>
      <w:pPr>
        <w:ind w:left="0" w:hanging="360"/>
      </w:pPr>
      <w:rPr>
        <w:rFonts w:hint="default"/>
      </w:rPr>
    </w:lvl>
    <w:lvl w:ilvl="1" w:tplc="20000019" w:tentative="1">
      <w:start w:val="1"/>
      <w:numFmt w:val="lowerLetter"/>
      <w:lvlText w:val="%2."/>
      <w:lvlJc w:val="left"/>
      <w:pPr>
        <w:ind w:left="720" w:hanging="360"/>
      </w:pPr>
    </w:lvl>
    <w:lvl w:ilvl="2" w:tplc="2000001B" w:tentative="1">
      <w:start w:val="1"/>
      <w:numFmt w:val="lowerRoman"/>
      <w:lvlText w:val="%3."/>
      <w:lvlJc w:val="right"/>
      <w:pPr>
        <w:ind w:left="1440" w:hanging="180"/>
      </w:pPr>
    </w:lvl>
    <w:lvl w:ilvl="3" w:tplc="2000000F" w:tentative="1">
      <w:start w:val="1"/>
      <w:numFmt w:val="decimal"/>
      <w:lvlText w:val="%4."/>
      <w:lvlJc w:val="left"/>
      <w:pPr>
        <w:ind w:left="2160" w:hanging="360"/>
      </w:pPr>
    </w:lvl>
    <w:lvl w:ilvl="4" w:tplc="20000019" w:tentative="1">
      <w:start w:val="1"/>
      <w:numFmt w:val="lowerLetter"/>
      <w:lvlText w:val="%5."/>
      <w:lvlJc w:val="left"/>
      <w:pPr>
        <w:ind w:left="2880" w:hanging="360"/>
      </w:pPr>
    </w:lvl>
    <w:lvl w:ilvl="5" w:tplc="2000001B" w:tentative="1">
      <w:start w:val="1"/>
      <w:numFmt w:val="lowerRoman"/>
      <w:lvlText w:val="%6."/>
      <w:lvlJc w:val="right"/>
      <w:pPr>
        <w:ind w:left="3600" w:hanging="180"/>
      </w:pPr>
    </w:lvl>
    <w:lvl w:ilvl="6" w:tplc="2000000F" w:tentative="1">
      <w:start w:val="1"/>
      <w:numFmt w:val="decimal"/>
      <w:lvlText w:val="%7."/>
      <w:lvlJc w:val="left"/>
      <w:pPr>
        <w:ind w:left="4320" w:hanging="360"/>
      </w:pPr>
    </w:lvl>
    <w:lvl w:ilvl="7" w:tplc="20000019" w:tentative="1">
      <w:start w:val="1"/>
      <w:numFmt w:val="lowerLetter"/>
      <w:lvlText w:val="%8."/>
      <w:lvlJc w:val="left"/>
      <w:pPr>
        <w:ind w:left="5040" w:hanging="360"/>
      </w:pPr>
    </w:lvl>
    <w:lvl w:ilvl="8" w:tplc="2000001B" w:tentative="1">
      <w:start w:val="1"/>
      <w:numFmt w:val="lowerRoman"/>
      <w:lvlText w:val="%9."/>
      <w:lvlJc w:val="right"/>
      <w:pPr>
        <w:ind w:left="5760" w:hanging="180"/>
      </w:pPr>
    </w:lvl>
  </w:abstractNum>
  <w:abstractNum w:abstractNumId="14" w15:restartNumberingAfterBreak="0">
    <w:nsid w:val="1AC774F5"/>
    <w:multiLevelType w:val="hybridMultilevel"/>
    <w:tmpl w:val="3C26F2D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DEF030F"/>
    <w:multiLevelType w:val="hybridMultilevel"/>
    <w:tmpl w:val="35C07718"/>
    <w:lvl w:ilvl="0" w:tplc="17D00FE6">
      <w:start w:val="1"/>
      <w:numFmt w:val="lowerLetter"/>
      <w:lvlText w:val="(%1)"/>
      <w:lvlJc w:val="left"/>
      <w:pPr>
        <w:ind w:left="1068" w:hanging="360"/>
      </w:pPr>
      <w:rPr>
        <w:rFonts w:hint="default"/>
        <w:b/>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1E167AAA"/>
    <w:multiLevelType w:val="hybridMultilevel"/>
    <w:tmpl w:val="A89E226A"/>
    <w:lvl w:ilvl="0" w:tplc="47307C40">
      <w:start w:val="1"/>
      <w:numFmt w:val="lowerLetter"/>
      <w:lvlText w:val="%1."/>
      <w:lvlJc w:val="left"/>
      <w:pPr>
        <w:ind w:left="2160" w:hanging="360"/>
      </w:pPr>
      <w:rPr>
        <w:rFonts w:ascii="Times New Roman" w:hAnsi="Times New Roman" w:cs="Times New Roman" w:hint="default"/>
        <w:b w:val="0"/>
        <w:bCs w:val="0"/>
        <w:i w:val="0"/>
        <w:iCs w:val="0"/>
        <w:spacing w:val="-1"/>
        <w:w w:val="100"/>
        <w:sz w:val="24"/>
        <w:szCs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259D325B"/>
    <w:multiLevelType w:val="hybridMultilevel"/>
    <w:tmpl w:val="2FB6BEF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8" w15:restartNumberingAfterBreak="0">
    <w:nsid w:val="28E7726F"/>
    <w:multiLevelType w:val="hybridMultilevel"/>
    <w:tmpl w:val="C9405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AD3101D"/>
    <w:multiLevelType w:val="hybridMultilevel"/>
    <w:tmpl w:val="62DCFAE2"/>
    <w:lvl w:ilvl="0" w:tplc="4B16DD02">
      <w:start w:val="1"/>
      <w:numFmt w:val="decimal"/>
      <w:lvlText w:val="%1."/>
      <w:lvlJc w:val="left"/>
      <w:pPr>
        <w:ind w:left="1080" w:hanging="360"/>
      </w:pPr>
      <w:rPr>
        <w:rFonts w:ascii="Arial" w:eastAsiaTheme="minorHAnsi" w:hAnsi="Arial" w:cs="Arial"/>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0" w15:restartNumberingAfterBreak="0">
    <w:nsid w:val="2DA558F2"/>
    <w:multiLevelType w:val="hybridMultilevel"/>
    <w:tmpl w:val="16F6479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EA06DFD"/>
    <w:multiLevelType w:val="hybridMultilevel"/>
    <w:tmpl w:val="D47AE1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EB45B8F"/>
    <w:multiLevelType w:val="hybridMultilevel"/>
    <w:tmpl w:val="F32228D2"/>
    <w:lvl w:ilvl="0" w:tplc="EC9A7E9E">
      <w:start w:val="1"/>
      <w:numFmt w:val="decimal"/>
      <w:lvlText w:val="%1."/>
      <w:lvlJc w:val="left"/>
      <w:pPr>
        <w:ind w:left="1096" w:hanging="360"/>
      </w:pPr>
      <w:rPr>
        <w:rFonts w:hint="default"/>
      </w:rPr>
    </w:lvl>
    <w:lvl w:ilvl="1" w:tplc="500A0019" w:tentative="1">
      <w:start w:val="1"/>
      <w:numFmt w:val="lowerLetter"/>
      <w:lvlText w:val="%2."/>
      <w:lvlJc w:val="left"/>
      <w:pPr>
        <w:ind w:left="1816" w:hanging="360"/>
      </w:pPr>
    </w:lvl>
    <w:lvl w:ilvl="2" w:tplc="500A001B" w:tentative="1">
      <w:start w:val="1"/>
      <w:numFmt w:val="lowerRoman"/>
      <w:lvlText w:val="%3."/>
      <w:lvlJc w:val="right"/>
      <w:pPr>
        <w:ind w:left="2536" w:hanging="180"/>
      </w:pPr>
    </w:lvl>
    <w:lvl w:ilvl="3" w:tplc="500A000F" w:tentative="1">
      <w:start w:val="1"/>
      <w:numFmt w:val="decimal"/>
      <w:lvlText w:val="%4."/>
      <w:lvlJc w:val="left"/>
      <w:pPr>
        <w:ind w:left="3256" w:hanging="360"/>
      </w:pPr>
    </w:lvl>
    <w:lvl w:ilvl="4" w:tplc="500A0019" w:tentative="1">
      <w:start w:val="1"/>
      <w:numFmt w:val="lowerLetter"/>
      <w:lvlText w:val="%5."/>
      <w:lvlJc w:val="left"/>
      <w:pPr>
        <w:ind w:left="3976" w:hanging="360"/>
      </w:pPr>
    </w:lvl>
    <w:lvl w:ilvl="5" w:tplc="500A001B" w:tentative="1">
      <w:start w:val="1"/>
      <w:numFmt w:val="lowerRoman"/>
      <w:lvlText w:val="%6."/>
      <w:lvlJc w:val="right"/>
      <w:pPr>
        <w:ind w:left="4696" w:hanging="180"/>
      </w:pPr>
    </w:lvl>
    <w:lvl w:ilvl="6" w:tplc="500A000F" w:tentative="1">
      <w:start w:val="1"/>
      <w:numFmt w:val="decimal"/>
      <w:lvlText w:val="%7."/>
      <w:lvlJc w:val="left"/>
      <w:pPr>
        <w:ind w:left="5416" w:hanging="360"/>
      </w:pPr>
    </w:lvl>
    <w:lvl w:ilvl="7" w:tplc="500A0019" w:tentative="1">
      <w:start w:val="1"/>
      <w:numFmt w:val="lowerLetter"/>
      <w:lvlText w:val="%8."/>
      <w:lvlJc w:val="left"/>
      <w:pPr>
        <w:ind w:left="6136" w:hanging="360"/>
      </w:pPr>
    </w:lvl>
    <w:lvl w:ilvl="8" w:tplc="500A001B" w:tentative="1">
      <w:start w:val="1"/>
      <w:numFmt w:val="lowerRoman"/>
      <w:lvlText w:val="%9."/>
      <w:lvlJc w:val="right"/>
      <w:pPr>
        <w:ind w:left="6856" w:hanging="180"/>
      </w:pPr>
    </w:lvl>
  </w:abstractNum>
  <w:abstractNum w:abstractNumId="23" w15:restartNumberingAfterBreak="0">
    <w:nsid w:val="2FDA6A53"/>
    <w:multiLevelType w:val="hybridMultilevel"/>
    <w:tmpl w:val="564C3D36"/>
    <w:lvl w:ilvl="0" w:tplc="F8AC8810">
      <w:start w:val="1"/>
      <w:numFmt w:val="lowerLetter"/>
      <w:lvlText w:val="%1."/>
      <w:lvlJc w:val="left"/>
      <w:pPr>
        <w:ind w:left="1068" w:hanging="360"/>
      </w:pPr>
      <w:rPr>
        <w:rFonts w:hint="default"/>
      </w:rPr>
    </w:lvl>
    <w:lvl w:ilvl="1" w:tplc="20000019">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4" w15:restartNumberingAfterBreak="0">
    <w:nsid w:val="2FFC1290"/>
    <w:multiLevelType w:val="hybridMultilevel"/>
    <w:tmpl w:val="CC322758"/>
    <w:lvl w:ilvl="0" w:tplc="320EAE30">
      <w:start w:val="1"/>
      <w:numFmt w:val="decimal"/>
      <w:lvlText w:val="%1."/>
      <w:lvlJc w:val="left"/>
      <w:pPr>
        <w:ind w:left="720" w:hanging="360"/>
      </w:pPr>
      <w:rPr>
        <w:rFonts w:ascii="Arial" w:hAnsi="Arial" w:cs="Arial" w:hint="default"/>
        <w:snapToGrid/>
        <w:spacing w:val="-4"/>
        <w:sz w:val="24"/>
        <w:szCs w:val="2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3F5A85"/>
    <w:multiLevelType w:val="hybridMultilevel"/>
    <w:tmpl w:val="E6B2E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C96C21"/>
    <w:multiLevelType w:val="hybridMultilevel"/>
    <w:tmpl w:val="81644F16"/>
    <w:lvl w:ilvl="0" w:tplc="873ED07A">
      <w:start w:val="9"/>
      <w:numFmt w:val="lowerLetter"/>
      <w:lvlText w:val="%1."/>
      <w:lvlJc w:val="left"/>
      <w:pPr>
        <w:ind w:left="1068" w:hanging="360"/>
      </w:pPr>
      <w:rPr>
        <w:rFonts w:hint="default"/>
      </w:r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7" w15:restartNumberingAfterBreak="0">
    <w:nsid w:val="45C726DB"/>
    <w:multiLevelType w:val="hybridMultilevel"/>
    <w:tmpl w:val="8BB2B7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46A03422"/>
    <w:multiLevelType w:val="hybridMultilevel"/>
    <w:tmpl w:val="78D4F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8A7CAC"/>
    <w:multiLevelType w:val="hybridMultilevel"/>
    <w:tmpl w:val="E64EBA5C"/>
    <w:lvl w:ilvl="0" w:tplc="FFFFFFFF">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FFFFFFFF" w:tentative="1">
      <w:start w:val="1"/>
      <w:numFmt w:val="lowerLetter"/>
      <w:lvlText w:val="%2."/>
      <w:lvlJc w:val="left"/>
      <w:pPr>
        <w:ind w:left="2145" w:hanging="360"/>
      </w:pPr>
    </w:lvl>
    <w:lvl w:ilvl="2" w:tplc="FFFFFFFF" w:tentative="1">
      <w:start w:val="1"/>
      <w:numFmt w:val="lowerRoman"/>
      <w:lvlText w:val="%3."/>
      <w:lvlJc w:val="right"/>
      <w:pPr>
        <w:ind w:left="2865" w:hanging="180"/>
      </w:pPr>
    </w:lvl>
    <w:lvl w:ilvl="3" w:tplc="FFFFFFFF" w:tentative="1">
      <w:start w:val="1"/>
      <w:numFmt w:val="decimal"/>
      <w:lvlText w:val="%4."/>
      <w:lvlJc w:val="left"/>
      <w:pPr>
        <w:ind w:left="3585" w:hanging="360"/>
      </w:pPr>
    </w:lvl>
    <w:lvl w:ilvl="4" w:tplc="FFFFFFFF" w:tentative="1">
      <w:start w:val="1"/>
      <w:numFmt w:val="lowerLetter"/>
      <w:lvlText w:val="%5."/>
      <w:lvlJc w:val="left"/>
      <w:pPr>
        <w:ind w:left="4305" w:hanging="360"/>
      </w:pPr>
    </w:lvl>
    <w:lvl w:ilvl="5" w:tplc="FFFFFFFF" w:tentative="1">
      <w:start w:val="1"/>
      <w:numFmt w:val="lowerRoman"/>
      <w:lvlText w:val="%6."/>
      <w:lvlJc w:val="right"/>
      <w:pPr>
        <w:ind w:left="5025" w:hanging="180"/>
      </w:pPr>
    </w:lvl>
    <w:lvl w:ilvl="6" w:tplc="FFFFFFFF" w:tentative="1">
      <w:start w:val="1"/>
      <w:numFmt w:val="decimal"/>
      <w:lvlText w:val="%7."/>
      <w:lvlJc w:val="left"/>
      <w:pPr>
        <w:ind w:left="5745" w:hanging="360"/>
      </w:pPr>
    </w:lvl>
    <w:lvl w:ilvl="7" w:tplc="FFFFFFFF" w:tentative="1">
      <w:start w:val="1"/>
      <w:numFmt w:val="lowerLetter"/>
      <w:lvlText w:val="%8."/>
      <w:lvlJc w:val="left"/>
      <w:pPr>
        <w:ind w:left="6465" w:hanging="360"/>
      </w:pPr>
    </w:lvl>
    <w:lvl w:ilvl="8" w:tplc="FFFFFFFF" w:tentative="1">
      <w:start w:val="1"/>
      <w:numFmt w:val="lowerRoman"/>
      <w:lvlText w:val="%9."/>
      <w:lvlJc w:val="right"/>
      <w:pPr>
        <w:ind w:left="7185" w:hanging="180"/>
      </w:pPr>
    </w:lvl>
  </w:abstractNum>
  <w:abstractNum w:abstractNumId="30" w15:restartNumberingAfterBreak="0">
    <w:nsid w:val="5FF2231D"/>
    <w:multiLevelType w:val="hybridMultilevel"/>
    <w:tmpl w:val="86CCB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601B466C"/>
    <w:multiLevelType w:val="hybridMultilevel"/>
    <w:tmpl w:val="D714CE32"/>
    <w:lvl w:ilvl="0" w:tplc="3DB837E0">
      <w:start w:val="1"/>
      <w:numFmt w:val="decimal"/>
      <w:lvlText w:val="(%1)"/>
      <w:lvlJc w:val="left"/>
      <w:pPr>
        <w:ind w:left="1065" w:hanging="360"/>
      </w:pPr>
    </w:lvl>
    <w:lvl w:ilvl="1" w:tplc="20000019">
      <w:start w:val="1"/>
      <w:numFmt w:val="lowerLetter"/>
      <w:lvlText w:val="%2."/>
      <w:lvlJc w:val="left"/>
      <w:pPr>
        <w:ind w:left="1785" w:hanging="360"/>
      </w:pPr>
    </w:lvl>
    <w:lvl w:ilvl="2" w:tplc="2000001B">
      <w:start w:val="1"/>
      <w:numFmt w:val="lowerRoman"/>
      <w:lvlText w:val="%3."/>
      <w:lvlJc w:val="right"/>
      <w:pPr>
        <w:ind w:left="2505" w:hanging="180"/>
      </w:pPr>
    </w:lvl>
    <w:lvl w:ilvl="3" w:tplc="2000000F">
      <w:start w:val="1"/>
      <w:numFmt w:val="decimal"/>
      <w:lvlText w:val="%4."/>
      <w:lvlJc w:val="left"/>
      <w:pPr>
        <w:ind w:left="3225" w:hanging="360"/>
      </w:pPr>
    </w:lvl>
    <w:lvl w:ilvl="4" w:tplc="20000019">
      <w:start w:val="1"/>
      <w:numFmt w:val="lowerLetter"/>
      <w:lvlText w:val="%5."/>
      <w:lvlJc w:val="left"/>
      <w:pPr>
        <w:ind w:left="3945" w:hanging="360"/>
      </w:pPr>
    </w:lvl>
    <w:lvl w:ilvl="5" w:tplc="2000001B">
      <w:start w:val="1"/>
      <w:numFmt w:val="lowerRoman"/>
      <w:lvlText w:val="%6."/>
      <w:lvlJc w:val="right"/>
      <w:pPr>
        <w:ind w:left="4665" w:hanging="180"/>
      </w:pPr>
    </w:lvl>
    <w:lvl w:ilvl="6" w:tplc="2000000F">
      <w:start w:val="1"/>
      <w:numFmt w:val="decimal"/>
      <w:lvlText w:val="%7."/>
      <w:lvlJc w:val="left"/>
      <w:pPr>
        <w:ind w:left="5385" w:hanging="360"/>
      </w:pPr>
    </w:lvl>
    <w:lvl w:ilvl="7" w:tplc="20000019">
      <w:start w:val="1"/>
      <w:numFmt w:val="lowerLetter"/>
      <w:lvlText w:val="%8."/>
      <w:lvlJc w:val="left"/>
      <w:pPr>
        <w:ind w:left="6105" w:hanging="360"/>
      </w:pPr>
    </w:lvl>
    <w:lvl w:ilvl="8" w:tplc="2000001B">
      <w:start w:val="1"/>
      <w:numFmt w:val="lowerRoman"/>
      <w:lvlText w:val="%9."/>
      <w:lvlJc w:val="right"/>
      <w:pPr>
        <w:ind w:left="6825" w:hanging="180"/>
      </w:pPr>
    </w:lvl>
  </w:abstractNum>
  <w:abstractNum w:abstractNumId="32" w15:restartNumberingAfterBreak="0">
    <w:nsid w:val="63EE7696"/>
    <w:multiLevelType w:val="hybridMultilevel"/>
    <w:tmpl w:val="E64EBA5C"/>
    <w:lvl w:ilvl="0" w:tplc="D0AA98D4">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3" w15:restartNumberingAfterBreak="0">
    <w:nsid w:val="68D57AF6"/>
    <w:multiLevelType w:val="hybridMultilevel"/>
    <w:tmpl w:val="54B62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8658FF"/>
    <w:multiLevelType w:val="hybridMultilevel"/>
    <w:tmpl w:val="630AE5F0"/>
    <w:lvl w:ilvl="0" w:tplc="695EBB9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5" w15:restartNumberingAfterBreak="0">
    <w:nsid w:val="7328266A"/>
    <w:multiLevelType w:val="hybridMultilevel"/>
    <w:tmpl w:val="BB344124"/>
    <w:lvl w:ilvl="0" w:tplc="20000017">
      <w:start w:val="1"/>
      <w:numFmt w:val="lowerLetter"/>
      <w:lvlText w:val="%1)"/>
      <w:lvlJc w:val="left"/>
      <w:pPr>
        <w:ind w:left="1068" w:hanging="360"/>
      </w:p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num w:numId="1" w16cid:durableId="750927650">
    <w:abstractNumId w:val="6"/>
  </w:num>
  <w:num w:numId="2" w16cid:durableId="951132969">
    <w:abstractNumId w:val="17"/>
  </w:num>
  <w:num w:numId="3" w16cid:durableId="536624130">
    <w:abstractNumId w:val="11"/>
  </w:num>
  <w:num w:numId="4" w16cid:durableId="639313001">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7368088">
    <w:abstractNumId w:val="2"/>
  </w:num>
  <w:num w:numId="6" w16cid:durableId="1118716602">
    <w:abstractNumId w:val="9"/>
  </w:num>
  <w:num w:numId="7" w16cid:durableId="413284744">
    <w:abstractNumId w:val="28"/>
  </w:num>
  <w:num w:numId="8" w16cid:durableId="532619430">
    <w:abstractNumId w:val="16"/>
  </w:num>
  <w:num w:numId="9" w16cid:durableId="1914393128">
    <w:abstractNumId w:val="27"/>
  </w:num>
  <w:num w:numId="10" w16cid:durableId="789981881">
    <w:abstractNumId w:val="15"/>
  </w:num>
  <w:num w:numId="11" w16cid:durableId="741298929">
    <w:abstractNumId w:val="23"/>
  </w:num>
  <w:num w:numId="12" w16cid:durableId="706372104">
    <w:abstractNumId w:val="26"/>
  </w:num>
  <w:num w:numId="13" w16cid:durableId="436026508">
    <w:abstractNumId w:val="19"/>
  </w:num>
  <w:num w:numId="14" w16cid:durableId="2050453589">
    <w:abstractNumId w:val="34"/>
  </w:num>
  <w:num w:numId="15" w16cid:durableId="922683184">
    <w:abstractNumId w:val="5"/>
  </w:num>
  <w:num w:numId="16" w16cid:durableId="2032411786">
    <w:abstractNumId w:val="24"/>
  </w:num>
  <w:num w:numId="17" w16cid:durableId="150602493">
    <w:abstractNumId w:val="7"/>
  </w:num>
  <w:num w:numId="18" w16cid:durableId="1422529954">
    <w:abstractNumId w:val="35"/>
  </w:num>
  <w:num w:numId="19" w16cid:durableId="555505157">
    <w:abstractNumId w:val="8"/>
  </w:num>
  <w:num w:numId="20" w16cid:durableId="1437363595">
    <w:abstractNumId w:val="0"/>
  </w:num>
  <w:num w:numId="21" w16cid:durableId="921911975">
    <w:abstractNumId w:val="12"/>
  </w:num>
  <w:num w:numId="22" w16cid:durableId="1480338594">
    <w:abstractNumId w:val="13"/>
  </w:num>
  <w:num w:numId="23" w16cid:durableId="148526733">
    <w:abstractNumId w:val="14"/>
  </w:num>
  <w:num w:numId="24" w16cid:durableId="535168155">
    <w:abstractNumId w:val="4"/>
  </w:num>
  <w:num w:numId="25" w16cid:durableId="1849370598">
    <w:abstractNumId w:val="20"/>
  </w:num>
  <w:num w:numId="26" w16cid:durableId="1734966689">
    <w:abstractNumId w:val="1"/>
  </w:num>
  <w:num w:numId="27" w16cid:durableId="1795100444">
    <w:abstractNumId w:val="21"/>
  </w:num>
  <w:num w:numId="28" w16cid:durableId="1342733585">
    <w:abstractNumId w:val="25"/>
  </w:num>
  <w:num w:numId="29" w16cid:durableId="1147479077">
    <w:abstractNumId w:val="10"/>
  </w:num>
  <w:num w:numId="30" w16cid:durableId="1417633243">
    <w:abstractNumId w:val="30"/>
  </w:num>
  <w:num w:numId="31" w16cid:durableId="1753622619">
    <w:abstractNumId w:val="18"/>
  </w:num>
  <w:num w:numId="32" w16cid:durableId="665747383">
    <w:abstractNumId w:val="3"/>
  </w:num>
  <w:num w:numId="33" w16cid:durableId="1833566511">
    <w:abstractNumId w:val="32"/>
  </w:num>
  <w:num w:numId="34" w16cid:durableId="467432681">
    <w:abstractNumId w:val="29"/>
  </w:num>
  <w:num w:numId="35" w16cid:durableId="1675298944">
    <w:abstractNumId w:val="22"/>
  </w:num>
  <w:num w:numId="36" w16cid:durableId="188305047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mirrorMargins/>
  <w:proofState w:spelling="clean" w:grammar="clean"/>
  <w:defaultTabStop w:val="720"/>
  <w:evenAndOddHeaders/>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92"/>
    <w:rsid w:val="00001178"/>
    <w:rsid w:val="000022F6"/>
    <w:rsid w:val="00003F91"/>
    <w:rsid w:val="00004BA5"/>
    <w:rsid w:val="00005B48"/>
    <w:rsid w:val="00005BE0"/>
    <w:rsid w:val="00006360"/>
    <w:rsid w:val="00017643"/>
    <w:rsid w:val="00022249"/>
    <w:rsid w:val="000348B4"/>
    <w:rsid w:val="00053386"/>
    <w:rsid w:val="00073AD9"/>
    <w:rsid w:val="0007588A"/>
    <w:rsid w:val="00080310"/>
    <w:rsid w:val="00083B29"/>
    <w:rsid w:val="00084416"/>
    <w:rsid w:val="000874F7"/>
    <w:rsid w:val="0009087F"/>
    <w:rsid w:val="00095001"/>
    <w:rsid w:val="000A010B"/>
    <w:rsid w:val="000A35D8"/>
    <w:rsid w:val="000C2540"/>
    <w:rsid w:val="000C5754"/>
    <w:rsid w:val="000C7D0B"/>
    <w:rsid w:val="000E48C6"/>
    <w:rsid w:val="000F21F0"/>
    <w:rsid w:val="000F4ACE"/>
    <w:rsid w:val="000F79EC"/>
    <w:rsid w:val="0010042F"/>
    <w:rsid w:val="00100D33"/>
    <w:rsid w:val="001034F2"/>
    <w:rsid w:val="001253CC"/>
    <w:rsid w:val="00127322"/>
    <w:rsid w:val="0013350B"/>
    <w:rsid w:val="001354AB"/>
    <w:rsid w:val="00137B11"/>
    <w:rsid w:val="00147082"/>
    <w:rsid w:val="00154449"/>
    <w:rsid w:val="001607BC"/>
    <w:rsid w:val="00160CA6"/>
    <w:rsid w:val="00164A56"/>
    <w:rsid w:val="00165571"/>
    <w:rsid w:val="00184B17"/>
    <w:rsid w:val="001875BD"/>
    <w:rsid w:val="00194347"/>
    <w:rsid w:val="001A15DF"/>
    <w:rsid w:val="001B508E"/>
    <w:rsid w:val="001B5ACC"/>
    <w:rsid w:val="001B6EF8"/>
    <w:rsid w:val="001B7187"/>
    <w:rsid w:val="001B7551"/>
    <w:rsid w:val="001B79D9"/>
    <w:rsid w:val="001C5FA7"/>
    <w:rsid w:val="001D263F"/>
    <w:rsid w:val="001D2BCD"/>
    <w:rsid w:val="001D7060"/>
    <w:rsid w:val="001E6077"/>
    <w:rsid w:val="001F5114"/>
    <w:rsid w:val="001F538F"/>
    <w:rsid w:val="0021073C"/>
    <w:rsid w:val="002252C3"/>
    <w:rsid w:val="00227CD1"/>
    <w:rsid w:val="00233785"/>
    <w:rsid w:val="0023388B"/>
    <w:rsid w:val="002377AA"/>
    <w:rsid w:val="00241C79"/>
    <w:rsid w:val="00247053"/>
    <w:rsid w:val="00247790"/>
    <w:rsid w:val="00252CEC"/>
    <w:rsid w:val="00253EC9"/>
    <w:rsid w:val="00256E41"/>
    <w:rsid w:val="00261105"/>
    <w:rsid w:val="00262F53"/>
    <w:rsid w:val="002702B6"/>
    <w:rsid w:val="002757B8"/>
    <w:rsid w:val="00285BC2"/>
    <w:rsid w:val="0028728D"/>
    <w:rsid w:val="0029080A"/>
    <w:rsid w:val="002A0D92"/>
    <w:rsid w:val="002C370B"/>
    <w:rsid w:val="002C56B5"/>
    <w:rsid w:val="002C691A"/>
    <w:rsid w:val="002D0EC9"/>
    <w:rsid w:val="002E3A8F"/>
    <w:rsid w:val="002E5B4A"/>
    <w:rsid w:val="002E6B5E"/>
    <w:rsid w:val="00306D7E"/>
    <w:rsid w:val="00312061"/>
    <w:rsid w:val="00314C40"/>
    <w:rsid w:val="0034680E"/>
    <w:rsid w:val="0034685A"/>
    <w:rsid w:val="0035159D"/>
    <w:rsid w:val="0035203F"/>
    <w:rsid w:val="00354469"/>
    <w:rsid w:val="003561DE"/>
    <w:rsid w:val="00366AFB"/>
    <w:rsid w:val="00381C50"/>
    <w:rsid w:val="00391D65"/>
    <w:rsid w:val="00394894"/>
    <w:rsid w:val="003C1ED9"/>
    <w:rsid w:val="003C7EB0"/>
    <w:rsid w:val="003D0D45"/>
    <w:rsid w:val="003D2166"/>
    <w:rsid w:val="00401DB8"/>
    <w:rsid w:val="0040223E"/>
    <w:rsid w:val="00402CAB"/>
    <w:rsid w:val="0040466E"/>
    <w:rsid w:val="00410C9B"/>
    <w:rsid w:val="00417544"/>
    <w:rsid w:val="004248D3"/>
    <w:rsid w:val="0044189B"/>
    <w:rsid w:val="00456985"/>
    <w:rsid w:val="00462DA0"/>
    <w:rsid w:val="00466B82"/>
    <w:rsid w:val="00467C16"/>
    <w:rsid w:val="00491198"/>
    <w:rsid w:val="004A2028"/>
    <w:rsid w:val="004A2AA3"/>
    <w:rsid w:val="004A45ED"/>
    <w:rsid w:val="004A4B09"/>
    <w:rsid w:val="004B4929"/>
    <w:rsid w:val="004B5907"/>
    <w:rsid w:val="004B6EDA"/>
    <w:rsid w:val="004B73A9"/>
    <w:rsid w:val="004C00E6"/>
    <w:rsid w:val="004C6AE0"/>
    <w:rsid w:val="004D2EF0"/>
    <w:rsid w:val="00501C50"/>
    <w:rsid w:val="005069F6"/>
    <w:rsid w:val="00511CA9"/>
    <w:rsid w:val="005144BD"/>
    <w:rsid w:val="0052087E"/>
    <w:rsid w:val="005215CC"/>
    <w:rsid w:val="00543462"/>
    <w:rsid w:val="00570C41"/>
    <w:rsid w:val="00573F7C"/>
    <w:rsid w:val="00574005"/>
    <w:rsid w:val="005777AC"/>
    <w:rsid w:val="005819D9"/>
    <w:rsid w:val="00594EA1"/>
    <w:rsid w:val="00596EFA"/>
    <w:rsid w:val="005A0DC7"/>
    <w:rsid w:val="005A3A85"/>
    <w:rsid w:val="005B059C"/>
    <w:rsid w:val="005B24A1"/>
    <w:rsid w:val="005B3F1E"/>
    <w:rsid w:val="005C5102"/>
    <w:rsid w:val="005C5D85"/>
    <w:rsid w:val="005E1027"/>
    <w:rsid w:val="005E17E1"/>
    <w:rsid w:val="005E7DB2"/>
    <w:rsid w:val="005F3DEC"/>
    <w:rsid w:val="00606ED3"/>
    <w:rsid w:val="00612103"/>
    <w:rsid w:val="0061212C"/>
    <w:rsid w:val="00613A82"/>
    <w:rsid w:val="00636CFD"/>
    <w:rsid w:val="00636F1C"/>
    <w:rsid w:val="00642077"/>
    <w:rsid w:val="00643FD1"/>
    <w:rsid w:val="00661E7A"/>
    <w:rsid w:val="00666493"/>
    <w:rsid w:val="00672259"/>
    <w:rsid w:val="00672503"/>
    <w:rsid w:val="00673301"/>
    <w:rsid w:val="0068221B"/>
    <w:rsid w:val="00682716"/>
    <w:rsid w:val="006849A1"/>
    <w:rsid w:val="006A10AD"/>
    <w:rsid w:val="006A175C"/>
    <w:rsid w:val="006A54E7"/>
    <w:rsid w:val="006B26B8"/>
    <w:rsid w:val="006B2DCA"/>
    <w:rsid w:val="006B790C"/>
    <w:rsid w:val="006C4E6D"/>
    <w:rsid w:val="006D5211"/>
    <w:rsid w:val="006D6F95"/>
    <w:rsid w:val="006D7486"/>
    <w:rsid w:val="006F2447"/>
    <w:rsid w:val="00702B93"/>
    <w:rsid w:val="00703C54"/>
    <w:rsid w:val="0070635B"/>
    <w:rsid w:val="00710400"/>
    <w:rsid w:val="007121FB"/>
    <w:rsid w:val="007155E2"/>
    <w:rsid w:val="0072171A"/>
    <w:rsid w:val="007235A4"/>
    <w:rsid w:val="00731DA5"/>
    <w:rsid w:val="0073262E"/>
    <w:rsid w:val="00736562"/>
    <w:rsid w:val="007557BB"/>
    <w:rsid w:val="007741D2"/>
    <w:rsid w:val="00781AC8"/>
    <w:rsid w:val="007A68FE"/>
    <w:rsid w:val="007A7CAF"/>
    <w:rsid w:val="007C0387"/>
    <w:rsid w:val="007C3D52"/>
    <w:rsid w:val="007D35CB"/>
    <w:rsid w:val="007D7680"/>
    <w:rsid w:val="007E4FF8"/>
    <w:rsid w:val="00803CAF"/>
    <w:rsid w:val="00822AE0"/>
    <w:rsid w:val="008236E7"/>
    <w:rsid w:val="00823D57"/>
    <w:rsid w:val="0084031D"/>
    <w:rsid w:val="00840608"/>
    <w:rsid w:val="00847D6E"/>
    <w:rsid w:val="00861872"/>
    <w:rsid w:val="00862EE0"/>
    <w:rsid w:val="008662FA"/>
    <w:rsid w:val="00874F5E"/>
    <w:rsid w:val="00877967"/>
    <w:rsid w:val="008808C2"/>
    <w:rsid w:val="00882CF5"/>
    <w:rsid w:val="00887149"/>
    <w:rsid w:val="00890071"/>
    <w:rsid w:val="008B55DC"/>
    <w:rsid w:val="008B67E7"/>
    <w:rsid w:val="008C5F02"/>
    <w:rsid w:val="008D4AEA"/>
    <w:rsid w:val="008D5A95"/>
    <w:rsid w:val="008E5C1A"/>
    <w:rsid w:val="008E5C5A"/>
    <w:rsid w:val="008F280E"/>
    <w:rsid w:val="008F5E12"/>
    <w:rsid w:val="008F6EA1"/>
    <w:rsid w:val="00902EEB"/>
    <w:rsid w:val="00911BA0"/>
    <w:rsid w:val="009120C1"/>
    <w:rsid w:val="00912FD6"/>
    <w:rsid w:val="00914FE7"/>
    <w:rsid w:val="0092428F"/>
    <w:rsid w:val="00926D15"/>
    <w:rsid w:val="00934E89"/>
    <w:rsid w:val="00942266"/>
    <w:rsid w:val="0095365E"/>
    <w:rsid w:val="0096220D"/>
    <w:rsid w:val="0096714E"/>
    <w:rsid w:val="0097080E"/>
    <w:rsid w:val="0097284E"/>
    <w:rsid w:val="0097488E"/>
    <w:rsid w:val="00974E03"/>
    <w:rsid w:val="00975903"/>
    <w:rsid w:val="00977B38"/>
    <w:rsid w:val="00981CC3"/>
    <w:rsid w:val="00982EFD"/>
    <w:rsid w:val="00984D43"/>
    <w:rsid w:val="009A7135"/>
    <w:rsid w:val="009A7410"/>
    <w:rsid w:val="009B0E16"/>
    <w:rsid w:val="009B5F30"/>
    <w:rsid w:val="009D3999"/>
    <w:rsid w:val="009D4E87"/>
    <w:rsid w:val="009D6F06"/>
    <w:rsid w:val="009D6F32"/>
    <w:rsid w:val="009D7EB7"/>
    <w:rsid w:val="009E3F5C"/>
    <w:rsid w:val="009F67AD"/>
    <w:rsid w:val="00A037FD"/>
    <w:rsid w:val="00A15448"/>
    <w:rsid w:val="00A15892"/>
    <w:rsid w:val="00A35C6A"/>
    <w:rsid w:val="00A37322"/>
    <w:rsid w:val="00A40AFA"/>
    <w:rsid w:val="00A42548"/>
    <w:rsid w:val="00A46545"/>
    <w:rsid w:val="00A53565"/>
    <w:rsid w:val="00A56F7F"/>
    <w:rsid w:val="00A65046"/>
    <w:rsid w:val="00A65D58"/>
    <w:rsid w:val="00A676BB"/>
    <w:rsid w:val="00A70383"/>
    <w:rsid w:val="00A72431"/>
    <w:rsid w:val="00A74204"/>
    <w:rsid w:val="00A75C77"/>
    <w:rsid w:val="00A8273A"/>
    <w:rsid w:val="00A85DF4"/>
    <w:rsid w:val="00A875D0"/>
    <w:rsid w:val="00A90D58"/>
    <w:rsid w:val="00A91E8D"/>
    <w:rsid w:val="00A9226B"/>
    <w:rsid w:val="00A958DC"/>
    <w:rsid w:val="00AA7299"/>
    <w:rsid w:val="00AA7663"/>
    <w:rsid w:val="00AB2A9A"/>
    <w:rsid w:val="00AB3209"/>
    <w:rsid w:val="00AB6005"/>
    <w:rsid w:val="00AC5E22"/>
    <w:rsid w:val="00AE240D"/>
    <w:rsid w:val="00AE72E1"/>
    <w:rsid w:val="00AF1C15"/>
    <w:rsid w:val="00AF1D13"/>
    <w:rsid w:val="00AF56A1"/>
    <w:rsid w:val="00B057A5"/>
    <w:rsid w:val="00B06808"/>
    <w:rsid w:val="00B12B6A"/>
    <w:rsid w:val="00B248F3"/>
    <w:rsid w:val="00B30B46"/>
    <w:rsid w:val="00B3184F"/>
    <w:rsid w:val="00B46D05"/>
    <w:rsid w:val="00B54B73"/>
    <w:rsid w:val="00B57C52"/>
    <w:rsid w:val="00B60E26"/>
    <w:rsid w:val="00B853D7"/>
    <w:rsid w:val="00B95210"/>
    <w:rsid w:val="00B953B5"/>
    <w:rsid w:val="00B979AA"/>
    <w:rsid w:val="00BA4162"/>
    <w:rsid w:val="00BA5CE6"/>
    <w:rsid w:val="00BA6EFA"/>
    <w:rsid w:val="00BC2EA1"/>
    <w:rsid w:val="00BC6DF6"/>
    <w:rsid w:val="00BD0B8B"/>
    <w:rsid w:val="00BD40DF"/>
    <w:rsid w:val="00BD4B19"/>
    <w:rsid w:val="00BD6162"/>
    <w:rsid w:val="00BE4A71"/>
    <w:rsid w:val="00BF6CD6"/>
    <w:rsid w:val="00C0767A"/>
    <w:rsid w:val="00C21267"/>
    <w:rsid w:val="00C2535A"/>
    <w:rsid w:val="00C26EFE"/>
    <w:rsid w:val="00C346CE"/>
    <w:rsid w:val="00C44EB2"/>
    <w:rsid w:val="00C50037"/>
    <w:rsid w:val="00C547AE"/>
    <w:rsid w:val="00C55D65"/>
    <w:rsid w:val="00C57D9C"/>
    <w:rsid w:val="00C655A1"/>
    <w:rsid w:val="00C6567A"/>
    <w:rsid w:val="00C82A4D"/>
    <w:rsid w:val="00C86A41"/>
    <w:rsid w:val="00C86EAA"/>
    <w:rsid w:val="00CA444D"/>
    <w:rsid w:val="00CA63C8"/>
    <w:rsid w:val="00CB1AED"/>
    <w:rsid w:val="00CB4F9F"/>
    <w:rsid w:val="00CB60A4"/>
    <w:rsid w:val="00CC012A"/>
    <w:rsid w:val="00CC04D8"/>
    <w:rsid w:val="00CD597C"/>
    <w:rsid w:val="00CE0F14"/>
    <w:rsid w:val="00D057D5"/>
    <w:rsid w:val="00D063A1"/>
    <w:rsid w:val="00D132D0"/>
    <w:rsid w:val="00D1330D"/>
    <w:rsid w:val="00D143CC"/>
    <w:rsid w:val="00D16C3D"/>
    <w:rsid w:val="00D20215"/>
    <w:rsid w:val="00D244E3"/>
    <w:rsid w:val="00D31E91"/>
    <w:rsid w:val="00D41F0E"/>
    <w:rsid w:val="00D433AB"/>
    <w:rsid w:val="00D54357"/>
    <w:rsid w:val="00D65B2D"/>
    <w:rsid w:val="00D666EF"/>
    <w:rsid w:val="00D80719"/>
    <w:rsid w:val="00D9014A"/>
    <w:rsid w:val="00D91328"/>
    <w:rsid w:val="00D94ABE"/>
    <w:rsid w:val="00D970A4"/>
    <w:rsid w:val="00DA000D"/>
    <w:rsid w:val="00DA5D3A"/>
    <w:rsid w:val="00DB1784"/>
    <w:rsid w:val="00DD6175"/>
    <w:rsid w:val="00DD7379"/>
    <w:rsid w:val="00DD7409"/>
    <w:rsid w:val="00DE78E1"/>
    <w:rsid w:val="00E031E6"/>
    <w:rsid w:val="00E20CDF"/>
    <w:rsid w:val="00E301F4"/>
    <w:rsid w:val="00E31A71"/>
    <w:rsid w:val="00E322CE"/>
    <w:rsid w:val="00E32523"/>
    <w:rsid w:val="00E50731"/>
    <w:rsid w:val="00E54471"/>
    <w:rsid w:val="00E554F4"/>
    <w:rsid w:val="00E56805"/>
    <w:rsid w:val="00E616D2"/>
    <w:rsid w:val="00E74D29"/>
    <w:rsid w:val="00E76D46"/>
    <w:rsid w:val="00E96A6D"/>
    <w:rsid w:val="00EA4D68"/>
    <w:rsid w:val="00EB488F"/>
    <w:rsid w:val="00ED074D"/>
    <w:rsid w:val="00ED2759"/>
    <w:rsid w:val="00EE7420"/>
    <w:rsid w:val="00EF4914"/>
    <w:rsid w:val="00EF5ABB"/>
    <w:rsid w:val="00EF706C"/>
    <w:rsid w:val="00F0333A"/>
    <w:rsid w:val="00F06973"/>
    <w:rsid w:val="00F113AE"/>
    <w:rsid w:val="00F141D8"/>
    <w:rsid w:val="00F164D4"/>
    <w:rsid w:val="00F21091"/>
    <w:rsid w:val="00F2154E"/>
    <w:rsid w:val="00F36F33"/>
    <w:rsid w:val="00F43233"/>
    <w:rsid w:val="00F45236"/>
    <w:rsid w:val="00F45C9E"/>
    <w:rsid w:val="00F46BA8"/>
    <w:rsid w:val="00F52E0B"/>
    <w:rsid w:val="00FA0930"/>
    <w:rsid w:val="00FB4F13"/>
    <w:rsid w:val="00FB605F"/>
    <w:rsid w:val="00FC14DE"/>
    <w:rsid w:val="00FC486C"/>
    <w:rsid w:val="00FC7763"/>
    <w:rsid w:val="00FD1A60"/>
    <w:rsid w:val="00FE0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500C40"/>
  <w15:chartTrackingRefBased/>
  <w15:docId w15:val="{34D70BA9-E308-7748-8FD0-DD2EC4CC6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92"/>
    <w:rPr>
      <w:rFonts w:eastAsiaTheme="minorEastAsia"/>
      <w:lang w:val="es-ES_tradnl"/>
    </w:rPr>
  </w:style>
  <w:style w:type="paragraph" w:styleId="Heading1">
    <w:name w:val="heading 1"/>
    <w:basedOn w:val="Normal"/>
    <w:next w:val="Normal"/>
    <w:link w:val="Heading1Char"/>
    <w:autoRedefine/>
    <w:uiPriority w:val="9"/>
    <w:qFormat/>
    <w:rsid w:val="0044189B"/>
    <w:pPr>
      <w:widowControl w:val="0"/>
      <w:autoSpaceDE w:val="0"/>
      <w:autoSpaceDN w:val="0"/>
      <w:spacing w:line="909" w:lineRule="exact"/>
      <w:outlineLvl w:val="0"/>
    </w:pPr>
    <w:rPr>
      <w:rFonts w:ascii="Times New Roman" w:eastAsia="Times New Roman" w:hAnsi="Times New Roman" w:cs="Times New Roman"/>
      <w:b/>
      <w:color w:val="000000" w:themeColor="text1"/>
      <w:szCs w:val="8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89B"/>
    <w:rPr>
      <w:rFonts w:ascii="Times New Roman" w:eastAsia="Times New Roman" w:hAnsi="Times New Roman" w:cs="Times New Roman"/>
      <w:b/>
      <w:color w:val="000000" w:themeColor="text1"/>
      <w:szCs w:val="82"/>
    </w:rPr>
  </w:style>
  <w:style w:type="paragraph" w:styleId="ListParagraph">
    <w:name w:val="List Paragraph"/>
    <w:basedOn w:val="Normal"/>
    <w:uiPriority w:val="1"/>
    <w:qFormat/>
    <w:rsid w:val="005F3DEC"/>
    <w:pPr>
      <w:spacing w:after="160"/>
      <w:ind w:left="720"/>
      <w:contextualSpacing/>
      <w:jc w:val="both"/>
    </w:pPr>
    <w:rPr>
      <w:rFonts w:eastAsiaTheme="minorHAnsi"/>
      <w:sz w:val="22"/>
      <w:szCs w:val="22"/>
      <w:lang w:val="es-PR"/>
    </w:rPr>
  </w:style>
  <w:style w:type="table" w:styleId="TableGrid">
    <w:name w:val="Table Grid"/>
    <w:basedOn w:val="TableNormal"/>
    <w:uiPriority w:val="39"/>
    <w:rsid w:val="00D91328"/>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91D65"/>
    <w:pPr>
      <w:spacing w:before="100" w:beforeAutospacing="1" w:after="100" w:afterAutospacing="1"/>
    </w:pPr>
    <w:rPr>
      <w:rFonts w:ascii="Times New Roman" w:eastAsia="Times New Roman" w:hAnsi="Times New Roman" w:cs="Times New Roman"/>
      <w:lang w:val="es-PR" w:eastAsia="es-PR"/>
    </w:rPr>
  </w:style>
  <w:style w:type="paragraph" w:styleId="Footer">
    <w:name w:val="footer"/>
    <w:basedOn w:val="Normal"/>
    <w:link w:val="FooterChar"/>
    <w:uiPriority w:val="99"/>
    <w:unhideWhenUsed/>
    <w:rsid w:val="00F46BA8"/>
    <w:pPr>
      <w:tabs>
        <w:tab w:val="center" w:pos="4680"/>
        <w:tab w:val="right" w:pos="9360"/>
      </w:tabs>
    </w:pPr>
  </w:style>
  <w:style w:type="character" w:customStyle="1" w:styleId="FooterChar">
    <w:name w:val="Footer Char"/>
    <w:basedOn w:val="DefaultParagraphFont"/>
    <w:link w:val="Footer"/>
    <w:uiPriority w:val="99"/>
    <w:rsid w:val="00F46BA8"/>
    <w:rPr>
      <w:rFonts w:eastAsiaTheme="minorEastAsia"/>
      <w:lang w:val="es-ES_tradnl"/>
    </w:rPr>
  </w:style>
  <w:style w:type="character" w:styleId="PageNumber">
    <w:name w:val="page number"/>
    <w:basedOn w:val="DefaultParagraphFont"/>
    <w:uiPriority w:val="99"/>
    <w:semiHidden/>
    <w:unhideWhenUsed/>
    <w:rsid w:val="00F46BA8"/>
  </w:style>
  <w:style w:type="paragraph" w:styleId="NoSpacing">
    <w:name w:val="No Spacing"/>
    <w:uiPriority w:val="1"/>
    <w:qFormat/>
    <w:rsid w:val="00EB488F"/>
    <w:rPr>
      <w:sz w:val="22"/>
      <w:szCs w:val="22"/>
    </w:rPr>
  </w:style>
  <w:style w:type="paragraph" w:styleId="BodyText">
    <w:name w:val="Body Text"/>
    <w:basedOn w:val="Normal"/>
    <w:link w:val="BodyTextChar"/>
    <w:uiPriority w:val="1"/>
    <w:qFormat/>
    <w:rsid w:val="00EB488F"/>
    <w:pPr>
      <w:autoSpaceDE w:val="0"/>
      <w:autoSpaceDN w:val="0"/>
      <w:adjustRightInd w:val="0"/>
      <w:ind w:left="39"/>
    </w:pPr>
    <w:rPr>
      <w:rFonts w:ascii="Times New Roman" w:eastAsiaTheme="minorHAnsi" w:hAnsi="Times New Roman" w:cs="Times New Roman"/>
      <w:lang w:val="en-US"/>
    </w:rPr>
  </w:style>
  <w:style w:type="character" w:customStyle="1" w:styleId="BodyTextChar">
    <w:name w:val="Body Text Char"/>
    <w:basedOn w:val="DefaultParagraphFont"/>
    <w:link w:val="BodyText"/>
    <w:uiPriority w:val="1"/>
    <w:rsid w:val="00EB488F"/>
    <w:rPr>
      <w:rFonts w:ascii="Times New Roman" w:hAnsi="Times New Roman" w:cs="Times New Roman"/>
    </w:rPr>
  </w:style>
  <w:style w:type="character" w:customStyle="1" w:styleId="normaltextrun">
    <w:name w:val="normaltextrun"/>
    <w:basedOn w:val="DefaultParagraphFont"/>
    <w:rsid w:val="00467C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1811</Words>
  <Characters>10325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cp:revision>
  <cp:lastPrinted>2024-01-22T20:22:00Z</cp:lastPrinted>
  <dcterms:created xsi:type="dcterms:W3CDTF">2024-05-14T04:47:00Z</dcterms:created>
  <dcterms:modified xsi:type="dcterms:W3CDTF">2024-05-14T04:50:00Z</dcterms:modified>
  <cp:category/>
</cp:coreProperties>
</file>