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LCDO. CARLOS M. SANTINI RODRÍGUEZ</w:t>
      </w:r>
    </w:p>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ATTORNEY AT LAW</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RUA 12862 / COL. 14085</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PO BOX 30409 SAN JUAN, PR 00929-0544</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TEL. 787.636.0770</w:t>
      </w:r>
    </w:p>
    <w:p w:rsidR="00A15892"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CARSANTINI@GMAIL.COM</w:t>
      </w:r>
    </w:p>
    <w:p w:rsidR="00BD40DF" w:rsidRPr="007F50AF" w:rsidRDefault="00BD40DF" w:rsidP="00BD40DF">
      <w:pPr>
        <w:rPr>
          <w:rFonts w:ascii="Times New Roman" w:hAnsi="Times New Roman" w:cs="Times New Roman"/>
          <w:b/>
          <w:lang w:val="es-ES"/>
        </w:rPr>
      </w:pPr>
    </w:p>
    <w:p w:rsidR="007F50AF" w:rsidRPr="007F50AF" w:rsidRDefault="007F50AF" w:rsidP="007F50AF">
      <w:pPr>
        <w:spacing w:line="480" w:lineRule="auto"/>
        <w:rPr>
          <w:rFonts w:ascii="Times New Roman" w:hAnsi="Times New Roman" w:cs="Times New Roman"/>
          <w:lang w:val="es-ES"/>
        </w:rPr>
      </w:pPr>
      <w:r w:rsidRPr="007F50AF">
        <w:rPr>
          <w:rFonts w:ascii="Times New Roman" w:hAnsi="Times New Roman" w:cs="Times New Roman"/>
          <w:lang w:val="es-ES"/>
        </w:rPr>
        <w:t>1 de septiembre de 2026</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Hon. Clemente Agosto Lugardo</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Alcalde</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Municipio Autónomo de Toa Alta</w:t>
      </w:r>
    </w:p>
    <w:p w:rsidR="007F50AF" w:rsidRPr="007F50AF" w:rsidRDefault="007F50AF" w:rsidP="007F50AF">
      <w:pPr>
        <w:jc w:val="both"/>
        <w:rPr>
          <w:rFonts w:ascii="Times New Roman" w:hAnsi="Times New Roman" w:cs="Times New Roman"/>
          <w:lang w:val="es-ES"/>
        </w:rPr>
      </w:pPr>
    </w:p>
    <w:p w:rsidR="007F50AF" w:rsidRPr="007F50AF" w:rsidRDefault="007F50AF" w:rsidP="006E212C">
      <w:pPr>
        <w:ind w:firstLine="720"/>
        <w:jc w:val="both"/>
        <w:rPr>
          <w:rFonts w:ascii="Times New Roman" w:hAnsi="Times New Roman" w:cs="Times New Roman"/>
          <w:lang w:val="es-ES"/>
        </w:rPr>
      </w:pPr>
      <w:r w:rsidRPr="007F50AF">
        <w:rPr>
          <w:rFonts w:ascii="Times New Roman" w:hAnsi="Times New Roman" w:cs="Times New Roman"/>
          <w:lang w:val="es-ES"/>
        </w:rPr>
        <w:t>P/C:</w:t>
      </w:r>
      <w:r w:rsidRPr="007F50AF">
        <w:rPr>
          <w:rFonts w:ascii="Times New Roman" w:hAnsi="Times New Roman" w:cs="Times New Roman"/>
          <w:lang w:val="es-ES"/>
        </w:rPr>
        <w:tab/>
        <w:t xml:space="preserve">Sra. Angélica Cruz, </w:t>
      </w:r>
      <w:proofErr w:type="gramStart"/>
      <w:r w:rsidRPr="007F50AF">
        <w:rPr>
          <w:rFonts w:ascii="Times New Roman" w:hAnsi="Times New Roman" w:cs="Times New Roman"/>
          <w:lang w:val="es-ES"/>
        </w:rPr>
        <w:t>Director</w:t>
      </w:r>
      <w:proofErr w:type="gramEnd"/>
      <w:r w:rsidRPr="007F50AF">
        <w:rPr>
          <w:rFonts w:ascii="Times New Roman" w:hAnsi="Times New Roman" w:cs="Times New Roman"/>
          <w:lang w:val="es-ES"/>
        </w:rPr>
        <w:t xml:space="preserve"> de Recursos Humanos</w:t>
      </w:r>
    </w:p>
    <w:p w:rsidR="00253EC9" w:rsidRPr="007F50AF" w:rsidRDefault="00253EC9" w:rsidP="00253EC9">
      <w:pPr>
        <w:ind w:firstLine="720"/>
        <w:jc w:val="both"/>
        <w:rPr>
          <w:rFonts w:ascii="Times New Roman" w:hAnsi="Times New Roman" w:cs="Times New Roman"/>
          <w:b/>
          <w:bCs/>
          <w:lang w:val="es-ES"/>
        </w:rPr>
      </w:pPr>
    </w:p>
    <w:p w:rsidR="00253EC9" w:rsidRPr="007F50AF" w:rsidRDefault="007F50AF" w:rsidP="007F50AF">
      <w:pPr>
        <w:jc w:val="both"/>
        <w:rPr>
          <w:rFonts w:ascii="Times New Roman" w:hAnsi="Times New Roman" w:cs="Times New Roman"/>
          <w:b/>
          <w:bCs/>
          <w:lang w:val="es-ES"/>
        </w:rPr>
      </w:pPr>
      <w:r w:rsidRPr="007F50AF">
        <w:rPr>
          <w:rFonts w:ascii="Times New Roman" w:hAnsi="Times New Roman" w:cs="Times New Roman"/>
          <w:b/>
          <w:bCs/>
          <w:lang w:val="es-ES"/>
        </w:rPr>
        <w:t>INFORME DE VISTA INFORMAL SOBRE I</w:t>
      </w:r>
      <w:r w:rsidR="00F21091" w:rsidRPr="007F50AF">
        <w:rPr>
          <w:rFonts w:ascii="Times New Roman" w:hAnsi="Times New Roman" w:cs="Times New Roman"/>
          <w:b/>
          <w:bCs/>
          <w:lang w:val="es-ES"/>
        </w:rPr>
        <w:t xml:space="preserve">NTENCIÓN DE CESANTÍA POR INCAPACIDAD </w:t>
      </w:r>
      <w:r>
        <w:rPr>
          <w:rFonts w:ascii="Times New Roman" w:hAnsi="Times New Roman" w:cs="Times New Roman"/>
          <w:b/>
          <w:bCs/>
          <w:lang w:val="es-ES"/>
        </w:rPr>
        <w:t>DEL EMPLEADO</w:t>
      </w:r>
      <w:r w:rsidR="00F21091" w:rsidRPr="007F50AF">
        <w:rPr>
          <w:rFonts w:ascii="Times New Roman" w:hAnsi="Times New Roman" w:cs="Times New Roman"/>
          <w:b/>
          <w:bCs/>
          <w:lang w:val="es-ES"/>
        </w:rPr>
        <w:t xml:space="preserve"> LUIS VÉLEZ MELÉNDEZ</w:t>
      </w:r>
    </w:p>
    <w:p w:rsidR="00A15892" w:rsidRPr="007F50AF" w:rsidRDefault="00A15892" w:rsidP="00A15892">
      <w:pPr>
        <w:jc w:val="both"/>
        <w:rPr>
          <w:rFonts w:ascii="Times New Roman" w:hAnsi="Times New Roman" w:cs="Times New Roman"/>
        </w:rPr>
      </w:pPr>
    </w:p>
    <w:p w:rsidR="005F3DEC" w:rsidRPr="007F50AF" w:rsidRDefault="007F50AF" w:rsidP="005F3DEC">
      <w:pPr>
        <w:rPr>
          <w:rFonts w:ascii="Times New Roman" w:hAnsi="Times New Roman" w:cs="Times New Roman"/>
          <w:noProof/>
        </w:rPr>
      </w:pPr>
      <w:r w:rsidRPr="007F50AF">
        <w:rPr>
          <w:rFonts w:ascii="Times New Roman" w:hAnsi="Times New Roman" w:cs="Times New Roman"/>
          <w:noProof/>
        </w:rPr>
        <w:t>Estimado señor Alcalde,</w:t>
      </w:r>
    </w:p>
    <w:p w:rsidR="007F50AF" w:rsidRPr="007F50AF" w:rsidRDefault="007F50AF" w:rsidP="005F3DEC">
      <w:pPr>
        <w:rPr>
          <w:rFonts w:ascii="Times New Roman" w:hAnsi="Times New Roman" w:cs="Times New Roman"/>
          <w:noProof/>
        </w:rPr>
      </w:pPr>
    </w:p>
    <w:p w:rsidR="005069F6" w:rsidRPr="007F50AF" w:rsidRDefault="005F3DEC" w:rsidP="005F3DEC">
      <w:pPr>
        <w:jc w:val="both"/>
        <w:rPr>
          <w:rFonts w:ascii="Times New Roman" w:hAnsi="Times New Roman" w:cs="Times New Roman"/>
        </w:rPr>
      </w:pPr>
      <w:r w:rsidRPr="007F50AF">
        <w:rPr>
          <w:rFonts w:ascii="Times New Roman" w:hAnsi="Times New Roman" w:cs="Times New Roman"/>
        </w:rPr>
        <w:t xml:space="preserve">El 28 de agosto de 2026 se celebró la vista administrativa informal sobre </w:t>
      </w:r>
      <w:r w:rsidR="007F50AF" w:rsidRPr="007F50AF">
        <w:rPr>
          <w:rFonts w:ascii="Times New Roman" w:hAnsi="Times New Roman" w:cs="Times New Roman"/>
        </w:rPr>
        <w:t>la</w:t>
      </w:r>
      <w:r w:rsidRPr="007F50AF">
        <w:rPr>
          <w:rFonts w:ascii="Times New Roman" w:hAnsi="Times New Roman" w:cs="Times New Roman"/>
        </w:rPr>
        <w:t xml:space="preserve"> intención de cesantía por incapacidad del empleado</w:t>
      </w:r>
      <w:r w:rsidR="007F50AF" w:rsidRPr="007F50AF">
        <w:rPr>
          <w:rFonts w:ascii="Times New Roman" w:hAnsi="Times New Roman" w:cs="Times New Roman"/>
        </w:rPr>
        <w:t xml:space="preserve"> Luis Vélez Meléndez, </w:t>
      </w:r>
      <w:r w:rsidRPr="007F50AF">
        <w:rPr>
          <w:rFonts w:ascii="Times New Roman" w:hAnsi="Times New Roman" w:cs="Times New Roman"/>
        </w:rPr>
        <w:t>conforme a la Notificación de Intención de Cesantía por Incapacidad y Citación a Vista Administrativa Informal que le fuera notificada el 25 de agosto de 2026, junto a los anejos que incluían el informe de evaluación del médico ocupacional del Municipio.</w:t>
      </w:r>
    </w:p>
    <w:p w:rsidR="00A9226B" w:rsidRPr="007F50AF" w:rsidRDefault="00A9226B" w:rsidP="005F3DEC">
      <w:pPr>
        <w:jc w:val="both"/>
        <w:rPr>
          <w:rFonts w:ascii="Times New Roman" w:hAnsi="Times New Roman" w:cs="Times New Roman"/>
        </w:rPr>
      </w:pPr>
    </w:p>
    <w:p w:rsidR="00C346CE" w:rsidRDefault="005F3DEC" w:rsidP="00D65B2D">
      <w:pPr>
        <w:jc w:val="both"/>
        <w:rPr>
          <w:rFonts w:ascii="Times New Roman" w:hAnsi="Times New Roman" w:cs="Times New Roman"/>
          <w:lang w:eastAsia="es-PR"/>
        </w:rPr>
      </w:pPr>
      <w:r w:rsidRPr="007F50AF">
        <w:rPr>
          <w:rFonts w:ascii="Times New Roman" w:hAnsi="Times New Roman" w:cs="Times New Roman"/>
          <w:lang w:eastAsia="es-PR"/>
        </w:rPr>
        <w:t xml:space="preserve">A dicha vista compareció el señor Vélez Meléndez por derecho propio. Se procedió a atender la carta de intención de cesantía por incapacidad y se le brindó al empleado la oportunidad de expresarse y de presentar toda la evidencia a su favor. </w:t>
      </w:r>
      <w:r w:rsidR="006E212C">
        <w:rPr>
          <w:rFonts w:ascii="Times New Roman" w:hAnsi="Times New Roman" w:cs="Times New Roman"/>
          <w:lang w:eastAsia="es-PR"/>
        </w:rPr>
        <w:t>A base de la vista informal y la totalidad del expediente administrativo procedemos hacer las siguientes:</w:t>
      </w:r>
    </w:p>
    <w:p w:rsidR="006E212C" w:rsidRDefault="006E212C" w:rsidP="00D65B2D">
      <w:pPr>
        <w:jc w:val="both"/>
        <w:rPr>
          <w:rFonts w:ascii="Times New Roman" w:hAnsi="Times New Roman" w:cs="Times New Roman"/>
          <w:lang w:eastAsia="es-PR"/>
        </w:rPr>
      </w:pPr>
    </w:p>
    <w:p w:rsidR="006E212C" w:rsidRDefault="006E212C"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t>DETERMINACIONES DE HECHOS</w:t>
      </w:r>
    </w:p>
    <w:p w:rsidR="006E212C" w:rsidRPr="006E212C" w:rsidRDefault="006E212C" w:rsidP="006E212C">
      <w:pPr>
        <w:pStyle w:val="ListParagraph"/>
        <w:spacing w:after="240"/>
        <w:ind w:left="360"/>
        <w:jc w:val="left"/>
        <w:rPr>
          <w:rFonts w:ascii="Times New Roman" w:hAnsi="Times New Roman" w:cs="Times New Roman"/>
          <w:b/>
          <w:sz w:val="24"/>
          <w:szCs w:val="24"/>
          <w:lang w:val="es-ES"/>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Sr. Luis Vélez Meléndez ocupa un puesto de Trabajador en el Departamento de Servicios Generales del Municipio Autónomo de Toa Alta. Tiene un historial de fractura del fémur derecho, tratada mediante reducción y fijación interna en el año 2013, y de una condición de espalda por la cual, en años anteriores, radicó un caso ante la Corporación del Fondo del Seguro del Estado (CFSE), donde recibió tratamiento</w:t>
      </w:r>
      <w:r>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terapias e inyecciones</w:t>
      </w:r>
      <w:r>
        <w:rPr>
          <w:rFonts w:ascii="Times New Roman" w:hAnsi="Times New Roman" w:cs="Times New Roman"/>
          <w:sz w:val="24"/>
          <w:szCs w:val="24"/>
          <w:lang w:val="es-ES"/>
        </w:rPr>
        <w:t>,</w:t>
      </w:r>
      <w:r w:rsidRPr="007F50AF">
        <w:rPr>
          <w:rFonts w:ascii="Times New Roman" w:hAnsi="Times New Roman" w:cs="Times New Roman"/>
          <w:sz w:val="24"/>
          <w:szCs w:val="24"/>
          <w:lang w:val="es-ES"/>
        </w:rPr>
        <w:t xml:space="preserve"> por una condición </w:t>
      </w:r>
      <w:proofErr w:type="spellStart"/>
      <w:r w:rsidRPr="007F50AF">
        <w:rPr>
          <w:rFonts w:ascii="Times New Roman" w:hAnsi="Times New Roman" w:cs="Times New Roman"/>
          <w:sz w:val="24"/>
          <w:szCs w:val="24"/>
          <w:lang w:val="es-ES"/>
        </w:rPr>
        <w:t>lumbosacral</w:t>
      </w:r>
      <w:proofErr w:type="spellEnd"/>
      <w:r w:rsidRPr="007F50AF">
        <w:rPr>
          <w:rFonts w:ascii="Times New Roman" w:hAnsi="Times New Roman" w:cs="Times New Roman"/>
          <w:sz w:val="24"/>
          <w:szCs w:val="24"/>
          <w:lang w:val="es-ES"/>
        </w:rPr>
        <w:t xml:space="preserve"> y posteriormente fue dado de alta, reincorporándose a sus funciones regulares.</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16 de julio de 2026, el empleado se personó a la Oficina de Recursos Humanos y expresó que no podía realizar algunas de las funciones de su puesto, específicamente el uso del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y 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 por molestias en la espalda y en la rodilla en la que fue intervenido quirúrgicamente.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lastRenderedPageBreak/>
        <w:t>El 20 de julio de 2026, su médico primario, el Dr. Pedro J. Díaz Martínez, expidió una certificación médica en la que recomendó acomodo razonable e indicó que el empleado no puede permanecer mucho tiempo de pie ni cargar peso mayor de quince (15) libras, y que se encontraba bajo tratamiento farmacológico. El empleado entregó dicha certificación a la Oficina de Recursos Humanos ese mismo día.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Como parte del proceso interactivo</w:t>
      </w:r>
      <w:r>
        <w:rPr>
          <w:rFonts w:ascii="Times New Roman" w:hAnsi="Times New Roman" w:cs="Times New Roman"/>
          <w:sz w:val="24"/>
          <w:szCs w:val="24"/>
          <w:lang w:val="es-ES"/>
        </w:rPr>
        <w:t xml:space="preserve"> realizado por la Oficina de Recursos Humanos con el empleado</w:t>
      </w:r>
      <w:r w:rsidRPr="007F50AF">
        <w:rPr>
          <w:rFonts w:ascii="Times New Roman" w:hAnsi="Times New Roman" w:cs="Times New Roman"/>
          <w:sz w:val="24"/>
          <w:szCs w:val="24"/>
          <w:lang w:val="es-ES"/>
        </w:rPr>
        <w:t>, a la reincorporación del empleado el 21 de julio de 2026 se le concedió un primer acomodo razonable</w:t>
      </w:r>
      <w:r>
        <w:rPr>
          <w:rFonts w:ascii="Times New Roman" w:hAnsi="Times New Roman" w:cs="Times New Roman"/>
          <w:sz w:val="24"/>
          <w:szCs w:val="24"/>
          <w:lang w:val="es-ES"/>
        </w:rPr>
        <w:t xml:space="preserve"> donde</w:t>
      </w:r>
      <w:r w:rsidRPr="007F50AF">
        <w:rPr>
          <w:rFonts w:ascii="Times New Roman" w:hAnsi="Times New Roman" w:cs="Times New Roman"/>
          <w:sz w:val="24"/>
          <w:szCs w:val="24"/>
          <w:lang w:val="es-ES"/>
        </w:rPr>
        <w:t xml:space="preserve"> se le relevó del uso del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y del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 y se le asignó conducir el tractor (</w:t>
      </w:r>
      <w:proofErr w:type="spellStart"/>
      <w:r w:rsidRPr="007F50AF">
        <w:rPr>
          <w:rFonts w:ascii="Times New Roman" w:hAnsi="Times New Roman" w:cs="Times New Roman"/>
          <w:sz w:val="24"/>
          <w:szCs w:val="24"/>
          <w:lang w:val="es-ES"/>
        </w:rPr>
        <w:t>cortagrama</w:t>
      </w:r>
      <w:proofErr w:type="spellEnd"/>
      <w:r w:rsidRPr="007F50AF">
        <w:rPr>
          <w:rFonts w:ascii="Times New Roman" w:hAnsi="Times New Roman" w:cs="Times New Roman"/>
          <w:sz w:val="24"/>
          <w:szCs w:val="24"/>
          <w:lang w:val="es-ES"/>
        </w:rPr>
        <w:t>) y, cuando este no estuviera en uso, funciones relacionadas con el rastrillo. El empleado confirmó en la vista que, a partir de esa fecha, no volvió a utilizar 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ni 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3 de agosto de 2026, el empleado se personó nuevamente a la Oficina de Recursos Humanos e indicó que el uso del rastrillo y del carretón (“dron”) de recogido</w:t>
      </w:r>
      <w:r>
        <w:rPr>
          <w:rFonts w:ascii="Times New Roman" w:hAnsi="Times New Roman" w:cs="Times New Roman"/>
          <w:sz w:val="24"/>
          <w:szCs w:val="24"/>
          <w:lang w:val="es-ES"/>
        </w:rPr>
        <w:t xml:space="preserve"> de basura</w:t>
      </w:r>
      <w:r w:rsidRPr="007F50AF">
        <w:rPr>
          <w:rFonts w:ascii="Times New Roman" w:hAnsi="Times New Roman" w:cs="Times New Roman"/>
          <w:sz w:val="24"/>
          <w:szCs w:val="24"/>
          <w:lang w:val="es-ES"/>
        </w:rPr>
        <w:t xml:space="preserve"> también le ocasionaba molestias, negándose a realizar dicha tarea ese día por razón de su condición. Ante ello, y luego de explorar alternativas adicionales de acomodo, la Oficina de Recursos Humanos lo refirió a evaluación con el Médico Ocupacional contratado por el Municipio, Dr. Rubén Santiago Lugo, para determinar si estaba físicamente capacitado para desempeñar las funciones esenciales del puesto con o sin acomodo razonable.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6 de agosto de 2026, el empleado fue evaluado por el Dr. Rubén Santiago Lugo. Del informe rendido por dicho facultativo se desprende lo siguiente y citamos:</w:t>
      </w: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“He has a </w:t>
      </w:r>
      <w:proofErr w:type="spellStart"/>
      <w:r w:rsidRPr="007F50AF">
        <w:rPr>
          <w:rFonts w:ascii="Times New Roman" w:hAnsi="Times New Roman" w:cs="Times New Roman"/>
        </w:rPr>
        <w:t>history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lumbar </w:t>
      </w:r>
      <w:proofErr w:type="spellStart"/>
      <w:r w:rsidRPr="007F50AF">
        <w:rPr>
          <w:rFonts w:ascii="Times New Roman" w:hAnsi="Times New Roman" w:cs="Times New Roman"/>
        </w:rPr>
        <w:t>radiculopathy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referred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lower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extremities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primarily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leg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accompanied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cramps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decreased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sensation</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also</w:t>
      </w:r>
      <w:proofErr w:type="spellEnd"/>
      <w:r w:rsidRPr="007F50AF">
        <w:rPr>
          <w:rFonts w:ascii="Times New Roman" w:hAnsi="Times New Roman" w:cs="Times New Roman"/>
        </w:rPr>
        <w:t xml:space="preserve"> has a </w:t>
      </w:r>
      <w:proofErr w:type="spellStart"/>
      <w:r w:rsidRPr="007F50AF">
        <w:rPr>
          <w:rFonts w:ascii="Times New Roman" w:hAnsi="Times New Roman" w:cs="Times New Roman"/>
        </w:rPr>
        <w:t>history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femur</w:t>
      </w:r>
      <w:proofErr w:type="spellEnd"/>
      <w:r w:rsidRPr="007F50AF">
        <w:rPr>
          <w:rFonts w:ascii="Times New Roman" w:hAnsi="Times New Roman" w:cs="Times New Roman"/>
        </w:rPr>
        <w:t xml:space="preserve"> fracture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reduction</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internal</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fixation</w:t>
      </w:r>
      <w:proofErr w:type="spellEnd"/>
      <w:r w:rsidRPr="007F50AF">
        <w:rPr>
          <w:rFonts w:ascii="Times New Roman" w:hAnsi="Times New Roman" w:cs="Times New Roman"/>
        </w:rPr>
        <w:t xml:space="preserve"> (2013). He </w:t>
      </w:r>
      <w:proofErr w:type="spellStart"/>
      <w:r w:rsidRPr="007F50AF">
        <w:rPr>
          <w:rFonts w:ascii="Times New Roman" w:hAnsi="Times New Roman" w:cs="Times New Roman"/>
        </w:rPr>
        <w:t>reports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difficulty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involving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use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trimmer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rake</w:t>
      </w:r>
      <w:proofErr w:type="spellEnd"/>
      <w:r w:rsidRPr="007F50AF">
        <w:rPr>
          <w:rFonts w:ascii="Times New Roman" w:hAnsi="Times New Roman" w:cs="Times New Roman"/>
        </w:rPr>
        <w:t xml:space="preserve">, and portable </w:t>
      </w:r>
      <w:proofErr w:type="spellStart"/>
      <w:r w:rsidRPr="007F50AF">
        <w:rPr>
          <w:rFonts w:ascii="Times New Roman" w:hAnsi="Times New Roman" w:cs="Times New Roman"/>
        </w:rPr>
        <w:t>trash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cans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difficulty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climbing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stairs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squatting</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experiences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in </w:t>
      </w:r>
      <w:proofErr w:type="spellStart"/>
      <w:r w:rsidRPr="007F50AF">
        <w:rPr>
          <w:rFonts w:ascii="Times New Roman" w:hAnsi="Times New Roman" w:cs="Times New Roman"/>
        </w:rPr>
        <w:t>his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shoulder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rotation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abduction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adduction</w:t>
      </w:r>
      <w:proofErr w:type="spellEnd"/>
      <w:r w:rsidRPr="007F50AF">
        <w:rPr>
          <w:rFonts w:ascii="Times New Roman" w:hAnsi="Times New Roman" w:cs="Times New Roman"/>
        </w:rPr>
        <w:t xml:space="preserve">, and lifting </w:t>
      </w:r>
      <w:proofErr w:type="spellStart"/>
      <w:r w:rsidRPr="007F50AF">
        <w:rPr>
          <w:rFonts w:ascii="Times New Roman" w:hAnsi="Times New Roman" w:cs="Times New Roman"/>
        </w:rPr>
        <w:t>above</w:t>
      </w:r>
      <w:proofErr w:type="spellEnd"/>
      <w:r w:rsidRPr="007F50AF">
        <w:rPr>
          <w:rFonts w:ascii="Times New Roman" w:hAnsi="Times New Roman" w:cs="Times New Roman"/>
        </w:rPr>
        <w:t xml:space="preserve"> 90 </w:t>
      </w:r>
      <w:proofErr w:type="spellStart"/>
      <w:r w:rsidRPr="007F50AF">
        <w:rPr>
          <w:rFonts w:ascii="Times New Roman" w:hAnsi="Times New Roman" w:cs="Times New Roman"/>
        </w:rPr>
        <w:t>degrees</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reports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being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unable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use a </w:t>
      </w:r>
      <w:proofErr w:type="spellStart"/>
      <w:r w:rsidRPr="007F50AF">
        <w:rPr>
          <w:rFonts w:ascii="Times New Roman" w:hAnsi="Times New Roman" w:cs="Times New Roman"/>
        </w:rPr>
        <w:t>trimmer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blower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requiring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him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lift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push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carry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hold</w:t>
      </w:r>
      <w:proofErr w:type="spellEnd"/>
      <w:r w:rsidRPr="007F50AF">
        <w:rPr>
          <w:rFonts w:ascii="Times New Roman" w:hAnsi="Times New Roman" w:cs="Times New Roman"/>
        </w:rPr>
        <w:t xml:space="preserve"> heavy </w:t>
      </w:r>
      <w:proofErr w:type="spellStart"/>
      <w:r w:rsidRPr="007F50AF">
        <w:rPr>
          <w:rFonts w:ascii="Times New Roman" w:hAnsi="Times New Roman" w:cs="Times New Roman"/>
        </w:rPr>
        <w:t>objects</w:t>
      </w:r>
      <w:proofErr w:type="spellEnd"/>
      <w:r w:rsidRPr="007F50AF">
        <w:rPr>
          <w:rFonts w:ascii="Times New Roman" w:hAnsi="Times New Roman" w:cs="Times New Roman"/>
        </w:rPr>
        <w:t>.”</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En cuanto a la capacidad del empleado para desempeñar las funciones de su puesto, el Médico Ocupacional concluyó y recomendó:</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“Mr. Luis Vélez Meléndez </w:t>
      </w:r>
      <w:proofErr w:type="spellStart"/>
      <w:r w:rsidRPr="007F50AF">
        <w:rPr>
          <w:rFonts w:ascii="Times New Roman" w:hAnsi="Times New Roman" w:cs="Times New Roman"/>
          <w:b/>
          <w:bCs/>
          <w:u w:val="single"/>
        </w:rPr>
        <w:t>is</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not</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qualified</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to</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work</w:t>
      </w:r>
      <w:proofErr w:type="spellEnd"/>
      <w:r w:rsidRPr="007F50AF">
        <w:rPr>
          <w:rFonts w:ascii="Times New Roman" w:hAnsi="Times New Roman" w:cs="Times New Roman"/>
          <w:b/>
          <w:bCs/>
          <w:u w:val="single"/>
        </w:rPr>
        <w:t xml:space="preserve"> as </w:t>
      </w:r>
      <w:proofErr w:type="spellStart"/>
      <w:r w:rsidRPr="007F50AF">
        <w:rPr>
          <w:rFonts w:ascii="Times New Roman" w:hAnsi="Times New Roman" w:cs="Times New Roman"/>
          <w:b/>
          <w:bCs/>
          <w:u w:val="single"/>
        </w:rPr>
        <w:t>an</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employee</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of</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the</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Autonomous</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Municipality</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of</w:t>
      </w:r>
      <w:proofErr w:type="spellEnd"/>
      <w:r w:rsidRPr="007F50AF">
        <w:rPr>
          <w:rFonts w:ascii="Times New Roman" w:hAnsi="Times New Roman" w:cs="Times New Roman"/>
          <w:b/>
          <w:bCs/>
          <w:u w:val="single"/>
        </w:rPr>
        <w:t xml:space="preserve"> Toa Alta</w:t>
      </w:r>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employee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presents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conditions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that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limit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their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mobility</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ability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duties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their</w:t>
      </w:r>
      <w:proofErr w:type="spellEnd"/>
      <w:r w:rsidRPr="007F50AF">
        <w:rPr>
          <w:rFonts w:ascii="Times New Roman" w:hAnsi="Times New Roman" w:cs="Times New Roman"/>
        </w:rPr>
        <w:t xml:space="preserve"> position. </w:t>
      </w:r>
      <w:proofErr w:type="spellStart"/>
      <w:r w:rsidRPr="007F50AF">
        <w:rPr>
          <w:rFonts w:ascii="Times New Roman" w:hAnsi="Times New Roman" w:cs="Times New Roman"/>
        </w:rPr>
        <w:t>These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conditions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progress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become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disabling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Evaluation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by</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physiatrist</w:t>
      </w:r>
      <w:proofErr w:type="spellEnd"/>
      <w:r w:rsidRPr="007F50AF">
        <w:rPr>
          <w:rFonts w:ascii="Times New Roman" w:hAnsi="Times New Roman" w:cs="Times New Roman"/>
        </w:rPr>
        <w:t xml:space="preserve">, back </w:t>
      </w:r>
      <w:proofErr w:type="spellStart"/>
      <w:r w:rsidRPr="007F50AF">
        <w:rPr>
          <w:rFonts w:ascii="Times New Roman" w:hAnsi="Times New Roman" w:cs="Times New Roman"/>
        </w:rPr>
        <w:t>neurosurgeon</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management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specialist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among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others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recommended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Diet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exercise</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weight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loss</w:t>
      </w:r>
      <w:proofErr w:type="spellEnd"/>
      <w:r w:rsidRPr="007F50AF">
        <w:rPr>
          <w:rFonts w:ascii="Times New Roman" w:hAnsi="Times New Roman" w:cs="Times New Roman"/>
        </w:rPr>
        <w:t xml:space="preserve"> are </w:t>
      </w:r>
      <w:proofErr w:type="spellStart"/>
      <w:r w:rsidRPr="007F50AF">
        <w:rPr>
          <w:rFonts w:ascii="Times New Roman" w:hAnsi="Times New Roman" w:cs="Times New Roman"/>
        </w:rPr>
        <w:t>also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recommended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If</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possible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employee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messenger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duties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filing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documents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making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phone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calls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performing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basic</w:t>
      </w:r>
      <w:proofErr w:type="spellEnd"/>
      <w:r w:rsidRPr="007F50AF">
        <w:rPr>
          <w:rFonts w:ascii="Times New Roman" w:hAnsi="Times New Roman" w:cs="Times New Roman"/>
        </w:rPr>
        <w:t xml:space="preserve"> administrative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and similar </w:t>
      </w:r>
      <w:proofErr w:type="spellStart"/>
      <w:r w:rsidRPr="007F50AF">
        <w:rPr>
          <w:rFonts w:ascii="Times New Roman" w:hAnsi="Times New Roman" w:cs="Times New Roman"/>
        </w:rPr>
        <w:t>duties</w:t>
      </w:r>
      <w:proofErr w:type="spellEnd"/>
      <w:r w:rsidRPr="007F50AF">
        <w:rPr>
          <w:rFonts w:ascii="Times New Roman" w:hAnsi="Times New Roman" w:cs="Times New Roman"/>
        </w:rPr>
        <w:t>.”</w:t>
      </w:r>
      <w:r>
        <w:rPr>
          <w:rFonts w:ascii="Times New Roman" w:hAnsi="Times New Roman" w:cs="Times New Roman"/>
        </w:rPr>
        <w:t xml:space="preserve"> </w:t>
      </w:r>
      <w:r w:rsidRPr="007F50AF">
        <w:rPr>
          <w:rFonts w:ascii="Times New Roman" w:hAnsi="Times New Roman" w:cs="Times New Roman"/>
          <w:b/>
          <w:bCs/>
        </w:rPr>
        <w:t>Énfasis suplido</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A base de dicha evaluación, y por entender que había agotado las alternativas posibles y no onerosas de acomodo razonable, el Municipio notificó al empleado, mediante comunicación de 25 de agosto de 2026, la intención de decretar su cesantía por incapacidad, al amparo del Artículo 2.054 del Código Municipal de Puerto Rico, Ley 107-2020, según enmendada, y de la reglamentación de personal aplicable, y lo citó a la vista administrativa informal.</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color w:val="FF0000"/>
          <w:strike/>
        </w:rPr>
        <w:t xml:space="preserve">El 28 de agosto de 2026 en la vista administrativa informal, el empleado no aceptó la cesantía por incapacidad y solicitó que, en lugar de la cesantía, se le concediera otras funciones o puesto. En su declaración insistió en que se le asignaran funciones de conductor (conducir el tractor cortagrama y/o un vehículo liviano de motor para transportar a sus compañeros a las áreas de trabajo y brindarles apoyo), por entender que puede desempeñarlas sentado y que las realizó durante cerca de cuatro (4) años. Esto a pesar de que no cumplía con el requisito de poseer una licencia de la categoría que requiere el puesto de conductor.  A punto seguido, el empleado aceptó que no posee la categoría 4 en su licencias para poder ocupar el puesto de Conductor.</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En la vista administrativa informal celebrada el 28 de agosto de 2026, el empleado no aceptó la cesantía por incapacidad y solicitó que, en lugar de la cesantía, se le reubicara en otras funciones o puesto. Su planteamiento principal fue que se le asignaran funciones de conductor</w:t>
      </w:r>
      <w:r>
        <w:rPr>
          <w:rFonts w:ascii="Times New Roman" w:hAnsi="Times New Roman" w:cs="Times New Roman"/>
          <w:sz w:val="24"/>
          <w:szCs w:val="24"/>
          <w:lang w:val="es-ES"/>
        </w:rPr>
        <w:t xml:space="preserve">, </w:t>
      </w:r>
      <w:r w:rsidRPr="006E212C">
        <w:rPr>
          <w:rFonts w:ascii="Times New Roman" w:hAnsi="Times New Roman" w:cs="Times New Roman"/>
          <w:sz w:val="24"/>
          <w:szCs w:val="24"/>
          <w:lang w:val="es-ES"/>
        </w:rPr>
        <w:t xml:space="preserve">conducir el tractor cortagrama y/o un vehículo liviano de motor (F-350 o Silverado) para transportar a sus compañeros a las áreas de trabajo y brindarles apoyo, por entender que puede desempeñarlas sentado y que las realizó durante cerca de cuatro (4) años. No obstante, el propio empleado admitió que no posee la licencia de conducir de </w:t>
      </w:r>
      <w:r w:rsidRPr="006E212C">
        <w:rPr>
          <w:rFonts w:ascii="Times New Roman" w:hAnsi="Times New Roman" w:cs="Times New Roman"/>
          <w:b/>
          <w:bCs/>
          <w:sz w:val="24"/>
          <w:szCs w:val="24"/>
          <w:highlight w:val="yellow"/>
          <w:lang w:val="es-ES"/>
        </w:rPr>
        <w:t>categoría 4</w:t>
      </w:r>
      <w:r w:rsidRPr="006E212C">
        <w:rPr>
          <w:rFonts w:ascii="Times New Roman" w:hAnsi="Times New Roman" w:cs="Times New Roman"/>
          <w:sz w:val="24"/>
          <w:szCs w:val="24"/>
          <w:lang w:val="es-ES"/>
        </w:rPr>
        <w:t xml:space="preserve"> que exige el puesto de Conductor, por lo que no cualifica para ocupar dicho puesto.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Al atenderse el contenido de la carta de intención de cesantía, el empleado confirmó que la situación surgió cuando trabajaba con el “blower” y el “trimmer”. Explicó que tiene una condición previa en la pierna derecha, operada en el 2013, en la que tiene tornillos y varilla, y que se lastimó la espalda. Indicó que durante más de un año de trabajo no sentía dolor, y atribuyó el agravamiento de su condición al traslado de las brigadas de los parques hacia las carreteras municipales y estatales, luego de privatizarse el mantenimiento de los parques.</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El empleado confirmó que, con anterioridad, el Municipio lo refirió a la Corporación del Fondo del Seguro del Estado (CFSE) por su condición de espalda; que estuvo en descanso alrededor de un (1) mes; que recibió inyecciones, medicamentos y terapias; y que fue dado de alta sin restricciones, reincorporándose a sus funciones regulares. Admitió que, ante recaídas posteriores, no regresó a la CFSE, sino que acudía al CDT del pueblo a inyectarse o a su médico primario, porque se le habían agotado los días por enfermedad y la CFSE no paga salario, al ser una reserva.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Admitió, además, un patrón de ausencias de uno (1) o dos (2) días por dolores de espalda, que notificaba al supervisor, y que desde noviembre del año anterior le había expresado a la Directora de Recursos Humanos que no podía continuar realizando sus funciones, solicitando que se le trasladara a Obras Públicas, “aunque sea para escombro”.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Confirmó que la certificación de su médico primario fue expedida el 20 de julio de 2026 y que la entregó a la Oficina de Recursos Humanos ese mismo día, y reconoció la limitación de no poder cargar peso mayor de quince (15) libras que surge de la misma. Explicó que gestionó dicha certificación a instancias del supervisor interino, quien le pidió que trajera un papel de su médico para ver cómo podía ayudarlo.</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El empleado admitió que el Municipio le concedió un acomodo razonable</w:t>
      </w:r>
      <w:r>
        <w:rPr>
          <w:rFonts w:ascii="Times New Roman" w:hAnsi="Times New Roman" w:cs="Times New Roman"/>
          <w:sz w:val="24"/>
          <w:szCs w:val="24"/>
          <w:lang w:val="es-ES"/>
        </w:rPr>
        <w:t>. A esos efectos,</w:t>
      </w:r>
      <w:r w:rsidRPr="006E212C">
        <w:rPr>
          <w:rFonts w:ascii="Times New Roman" w:hAnsi="Times New Roman" w:cs="Times New Roman"/>
          <w:sz w:val="24"/>
          <w:szCs w:val="24"/>
          <w:lang w:val="es-ES"/>
        </w:rPr>
        <w:t xml:space="preserve"> confirmó que, luego del 21 de julio de 2026, no volvió a utilizar el "blower" ni el "trimmer", y que dejó de utilizar dichas herramientas a instancias del Municipio como parte de dicho acomodo. Igualmente, admitió que el 3 de agosto de 2026 se negó a manejar el carretón ("dron") de recogido por razón de su condición médica</w:t>
      </w:r>
      <w:r>
        <w:rPr>
          <w:rFonts w:ascii="Times New Roman" w:hAnsi="Times New Roman" w:cs="Times New Roman"/>
          <w:sz w:val="24"/>
          <w:szCs w:val="24"/>
          <w:lang w:val="es-ES"/>
        </w:rPr>
        <w:t xml:space="preserve"> y su supervisor lo instó a visitar el médico.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En cuanto al alcance del acomodo concedido, el empleado puntualizó que la instrucción que recibió fue que Recursos Humanos hablaría con el supervisor interino para identificar dónde podía acomodarlo; que en ese momento se le mencionó el tractor y no el rastrillo; que el trabajo de tractor no era diario; y que, los días en que no había tractor, se le asignaba conducir la guagua para transportar a sus compañeros a las áreas de trabajo y escoltarlos en la vía, sin realizar tareas de carga.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Sobre los hechos del 3 de agosto de 2026, el empleado confirmó la secuencia de eventos: ese día faltó el compañero que ordinariamente utilizaba el carretón y había poco personal; el supervisor le instruyó tomar el rastrillo y el carretón (“dron”) para recoger basura; el empleado le manifestó que estaba lastimado y que había traído un papel del médico; fue conducido a Servicios Generales y citado a las 11:00 a.m. a la Oficina de Recursos Humanos donde, al planteársele que se estaba negando a trabajar, respondió que no se estaba negando a trabajar, sino que había traído una certificación médica con sus limitaciones. Confirmó que ese día se le instruyó agotar su balance de vacaciones y que el 6 de agosto de 2026 compareció a la cita con el Médico Ocupacional, expresando que desde entonces se encuentra agotando vacaciones sin así quererlo.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El empleado indicó que no conocía la especificación de clase del puesto de Trabajador hasta que el Médico Ocupacional se la leyó durante su evaluación. Durante la vista se le mostraron y explicaron las funciones del puesto según dicha especificación y se le entregó copia de la misma.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El empleado cuestionó que el Médico Ocupacional fuese contratado por el Municipio y no un médico independiente. Se le explicó que se trata de un facultativo de vasta experiencia que sirve a múltiples municipios y que el referido a una evaluación médica ocupacional es el trámite que dispone la reglamentación aplicable. Asimismo, el empleado admitió que, al recibir la carta, sabía que se trataba de una intención de cesantía.</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rPr>
        <w:t xml:space="preserve">Como alternativas adicionales de acomodo, el empleado planteó: (i) operar un "rolo" (rodillo/compactador) en obras públicas; y (ii) integrarse a la brigada de tractores adscrita a los parques y a Recreación y Deportes, aclarando que no interesaba desplazar a ningún compañero. Sin embargo, el propio empleado reconoció que no puede levantar peso, que ya no existe trabajo diario de tractor por haberse privatizado el mantenimiento de los parques, </w:t>
      </w:r>
      <w:r>
        <w:rPr>
          <w:rFonts w:ascii="Times New Roman" w:hAnsi="Times New Roman" w:cs="Times New Roman"/>
          <w:sz w:val="24"/>
          <w:szCs w:val="24"/>
          <w:lang w:val="es-ES"/>
          <w:color w:val="FF0000"/>
        </w:rPr>
        <w:t xml:space="preserve">y que, a pesar de que puede realizar</w:t>
      </w:r>
      <w:r>
        <w:rPr>
          <w:rFonts w:ascii="Times New Roman" w:hAnsi="Times New Roman" w:cs="Times New Roman"/>
          <w:sz w:val="24"/>
          <w:szCs w:val="24"/>
          <w:lang w:val="es-ES"/>
        </w:rPr>
        <w:t xml:space="preserve"> las funciones de conductor, no cuenta con la licencia y categoría requeridas para ocupar dicho puesto.</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color w:val="FF0000"/>
        </w:rPr>
        <w:t xml:space="preserve">En la evaluación de las alternativas de acomodo razonable, el Municipio consideró los requisitos de los siguientes cuatro (4) puestos relacionados con las funciones de conducción y operación de equipo planteadas por el empleado: (1) Conductor de Vehículo Liviano de Motor, que requiere licencia de conducir de categoría 4; (2) Conductor de Vehículo Pesado de Motor, que requiere licencia de categoría 8; (3) Operador de Equipo Liviano, que requiere licencia de categoría 3, la cual asciende a categoría 4 cuando se transportan pasajeros (información pendiente de verificación); y (4) Operador de Equipo Pesado, que requiere licencia de categoría 9. El empleado posee únicamente licencia de categoría 3, por lo que no cumple con los requisitos de ninguno de dichos puestos, toda vez que la función que solicita —transportar a sus compañeros— requiere licencia de categoría 4.</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En determinado momento, el empleado expresó interés en recalendarizar la vista para comparecer con abogado y presentar prueba adicional de sus condiciones; no obstante, optó por continuar y expresarse, y la vista prosiguió hasta su conclusión sin que mediara solicitud formal de suspensión o recalendarización.</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Al concluir la vista, el empleado manifestó no tener nada adicional que añadir y entregó copia de una certificación de operador ("Operator Certification"), reteniendo el original para el récord. El propio empleado admitió que dicha certificación no constituye una licencia de conducir de la categoría que requiere el puesto de Conductor.</w:t>
      </w:r>
    </w:p>
    <w:p w:rsidR="0013350B" w:rsidRPr="007F50AF" w:rsidRDefault="0013350B" w:rsidP="0013350B">
      <w:pPr>
        <w:autoSpaceDE w:val="0"/>
        <w:autoSpaceDN w:val="0"/>
        <w:adjustRightInd w:val="0"/>
        <w:ind w:left="720" w:right="720"/>
        <w:jc w:val="both"/>
        <w:rPr>
          <w:rFonts w:ascii="Times New Roman" w:eastAsiaTheme="minorHAnsi" w:hAnsi="Times New Roman" w:cs="Times New Roman"/>
          <w:color w:val="000000" w:themeColor="text1"/>
        </w:rPr>
      </w:pPr>
    </w:p>
    <w:p w:rsidR="00EB488F" w:rsidRPr="007F50AF" w:rsidRDefault="00EB488F" w:rsidP="007F50AF">
      <w:pPr>
        <w:pStyle w:val="ListParagraph"/>
        <w:numPr>
          <w:ilvl w:val="0"/>
          <w:numId w:val="37"/>
        </w:numPr>
        <w:spacing w:after="240"/>
        <w:ind w:left="360" w:hanging="360"/>
        <w:jc w:val="left"/>
        <w:rPr>
          <w:rFonts w:ascii="Times New Roman" w:hAnsi="Times New Roman" w:cs="Times New Roman"/>
          <w:b/>
          <w:sz w:val="24"/>
          <w:szCs w:val="24"/>
          <w:lang w:val="es-ES"/>
        </w:rPr>
      </w:pPr>
      <w:r w:rsidRPr="007F50AF">
        <w:rPr>
          <w:rFonts w:ascii="Times New Roman" w:hAnsi="Times New Roman" w:cs="Times New Roman"/>
          <w:b/>
          <w:sz w:val="24"/>
          <w:szCs w:val="24"/>
          <w:lang w:val="es-ES"/>
        </w:rPr>
        <w:t>DERECHO APLICABLE</w:t>
      </w:r>
    </w:p>
    <w:p w:rsidR="0097284E" w:rsidRPr="007F50AF" w:rsidRDefault="0097284E" w:rsidP="0097284E">
      <w:pPr>
        <w:contextualSpacing/>
        <w:jc w:val="both"/>
        <w:rPr>
          <w:rFonts w:ascii="Times New Roman" w:hAnsi="Times New Roman" w:cs="Times New Roman"/>
          <w:b/>
          <w:bCs/>
          <w:lang w:val="es-ES"/>
        </w:rPr>
      </w:pPr>
      <w:r w:rsidRPr="007F50AF">
        <w:rPr>
          <w:rFonts w:ascii="Times New Roman" w:hAnsi="Times New Roman" w:cs="Times New Roman"/>
          <w:lang w:val="es-ES"/>
        </w:rPr>
        <w:t xml:space="preserve">La </w:t>
      </w:r>
      <w:r w:rsidRPr="007F50AF">
        <w:rPr>
          <w:rFonts w:ascii="Times New Roman" w:hAnsi="Times New Roman" w:cs="Times New Roman"/>
          <w:u w:val="single"/>
          <w:lang w:val="es-ES"/>
        </w:rPr>
        <w:t xml:space="preserve">Ley Pública Numero 101-336: </w:t>
      </w:r>
      <w:proofErr w:type="spellStart"/>
      <w:r w:rsidRPr="007F50AF">
        <w:rPr>
          <w:rFonts w:ascii="Times New Roman" w:hAnsi="Times New Roman" w:cs="Times New Roman"/>
          <w:u w:val="single"/>
          <w:lang w:val="es-ES"/>
        </w:rPr>
        <w:t>Americans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With</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Disabilities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Act</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of</w:t>
      </w:r>
      <w:proofErr w:type="spellEnd"/>
      <w:r w:rsidRPr="007F50AF">
        <w:rPr>
          <w:rFonts w:ascii="Times New Roman" w:hAnsi="Times New Roman" w:cs="Times New Roman"/>
          <w:u w:val="single"/>
          <w:lang w:val="es-ES"/>
        </w:rPr>
        <w:t xml:space="preserve"> 1990 (ADA)</w:t>
      </w:r>
      <w:r w:rsidRPr="007F50AF">
        <w:rPr>
          <w:rFonts w:ascii="Times New Roman" w:hAnsi="Times New Roman" w:cs="Times New Roman"/>
          <w:lang w:val="es-ES"/>
        </w:rPr>
        <w:t xml:space="preserve">, impone la responsabilidad, dentro del ámbito de lo institucional gubernamental, el deber de gestionar para las personas con impedimentos cualificadas un acomodo razonable en el empleo.  Es decir, que el patrono realice los ajustes o cambios necesarios para que el empleado con impedimento pueda realizar las funciones esenciales del puesto.  </w:t>
      </w:r>
      <w:r w:rsidRPr="007F50AF">
        <w:rPr>
          <w:rFonts w:ascii="Times New Roman" w:hAnsi="Times New Roman" w:cs="Times New Roman"/>
          <w:b/>
          <w:bCs/>
          <w:lang w:val="es-ES"/>
        </w:rPr>
        <w:t>El empleado debe demostrar que con o sin acomodo razonable puede desempeñar las funciones esenciales de su puesto.</w:t>
      </w:r>
    </w:p>
    <w:p w:rsidR="0097284E" w:rsidRPr="007F50AF" w:rsidRDefault="0097284E" w:rsidP="0097284E">
      <w:pPr>
        <w:contextualSpacing/>
        <w:jc w:val="both"/>
        <w:rPr>
          <w:rFonts w:ascii="Times New Roman" w:hAnsi="Times New Roman" w:cs="Times New Roman"/>
          <w:b/>
          <w:bCs/>
          <w:lang w:val="es-ES"/>
        </w:rPr>
      </w:pPr>
    </w:p>
    <w:p w:rsidR="0097284E" w:rsidRPr="007F50AF" w:rsidRDefault="0097284E" w:rsidP="007F50AF">
      <w:pPr>
        <w:kinsoku w:val="0"/>
        <w:overflowPunct w:val="0"/>
        <w:autoSpaceDE w:val="0"/>
        <w:autoSpaceDN w:val="0"/>
        <w:adjustRightInd w:val="0"/>
        <w:spacing w:line="258" w:lineRule="exact"/>
        <w:ind w:left="39"/>
        <w:jc w:val="both"/>
        <w:rPr>
          <w:rFonts w:ascii="Times New Roman" w:hAnsi="Times New Roman" w:cs="Times New Roman"/>
          <w:b/>
          <w:bCs/>
          <w:lang w:val="es-ES"/>
        </w:rPr>
      </w:pPr>
      <w:bookmarkStart w:id="0" w:name="_bookmark1"/>
      <w:bookmarkStart w:id="1" w:name="_bookmark0"/>
      <w:bookmarkEnd w:id="0"/>
      <w:bookmarkEnd w:id="1"/>
      <w:r w:rsidRPr="007F50AF">
        <w:rPr>
          <w:rFonts w:ascii="Times New Roman" w:hAnsi="Times New Roman" w:cs="Times New Roman"/>
          <w:lang w:val="es-ES"/>
        </w:rPr>
        <w:t xml:space="preserve">Por su parte, el Artículo 2.054 de la Ley 107-2020, según enmendada, </w:t>
      </w:r>
      <w:r w:rsidR="007F50AF" w:rsidRPr="007F50AF">
        <w:rPr>
          <w:rFonts w:ascii="Times New Roman" w:hAnsi="Times New Roman" w:cs="Times New Roman"/>
          <w:lang w:val="es-ES"/>
        </w:rPr>
        <w:t xml:space="preserve">conocida como el “Código Municipal de Puerto Rico”, </w:t>
      </w:r>
      <w:r w:rsidRPr="007F50AF">
        <w:rPr>
          <w:rFonts w:ascii="Times New Roman" w:hAnsi="Times New Roman" w:cs="Times New Roman"/>
          <w:lang w:val="es-ES"/>
        </w:rPr>
        <w:t>dispone lo siguiente:</w:t>
      </w:r>
      <w:r w:rsidRPr="007F50AF">
        <w:rPr>
          <w:rFonts w:ascii="Times New Roman" w:hAnsi="Times New Roman" w:cs="Times New Roman"/>
          <w:b/>
          <w:bCs/>
          <w:lang w:val="es-ES"/>
        </w:rPr>
        <w:t xml:space="preserve"> </w:t>
      </w: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b/>
          <w:bCs/>
          <w:lang w:val="es-ES"/>
        </w:rPr>
      </w:pPr>
      <w:r w:rsidRPr="007F50AF">
        <w:rPr>
          <w:rFonts w:ascii="Times New Roman" w:hAnsi="Times New Roman" w:cs="Times New Roman"/>
          <w:b/>
          <w:bCs/>
          <w:lang w:val="es-ES"/>
        </w:rPr>
        <w:t xml:space="preserve">“Artículo 2.054 - Cesantías y Otras Separaciones </w:t>
      </w: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lang w:val="es-ES"/>
        </w:rPr>
      </w:pPr>
    </w:p>
    <w:p w:rsidR="0097284E" w:rsidRPr="007F50AF" w:rsidRDefault="0097284E" w:rsidP="0097284E">
      <w:pPr>
        <w:kinsoku w:val="0"/>
        <w:overflowPunct w:val="0"/>
        <w:autoSpaceDE w:val="0"/>
        <w:autoSpaceDN w:val="0"/>
        <w:adjustRightInd w:val="0"/>
        <w:spacing w:line="258" w:lineRule="exact"/>
        <w:ind w:left="669" w:right="720"/>
        <w:jc w:val="both"/>
        <w:rPr>
          <w:rFonts w:ascii="Times New Roman" w:hAnsi="Times New Roman" w:cs="Times New Roman"/>
          <w:lang w:val="es-ES"/>
        </w:rPr>
      </w:pPr>
      <w:r w:rsidRPr="007F50AF">
        <w:rPr>
          <w:rFonts w:ascii="Times New Roman" w:hAnsi="Times New Roman" w:cs="Times New Roman"/>
          <w:lang w:val="es-ES"/>
        </w:rPr>
        <w:t>Se</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podrá</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decretar</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cesantías</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servicio,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previo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al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establecimiento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plan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para</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estos propósitos, por las siguientes razones:</w:t>
      </w:r>
    </w:p>
    <w:p w:rsidR="0097284E" w:rsidRPr="007F50AF" w:rsidRDefault="0097284E" w:rsidP="0097284E">
      <w:pPr>
        <w:kinsoku w:val="0"/>
        <w:overflowPunct w:val="0"/>
        <w:autoSpaceDE w:val="0"/>
        <w:autoSpaceDN w:val="0"/>
        <w:adjustRightInd w:val="0"/>
        <w:spacing w:line="258" w:lineRule="exact"/>
        <w:ind w:left="669"/>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sz w:val="24"/>
          <w:szCs w:val="24"/>
          <w:lang w:val="es-ES"/>
        </w:rPr>
      </w:pPr>
      <w:r w:rsidRPr="007F50AF">
        <w:rPr>
          <w:rFonts w:ascii="Times New Roman" w:hAnsi="Times New Roman" w:cs="Times New Roman"/>
          <w:sz w:val="24"/>
          <w:szCs w:val="24"/>
          <w:lang w:val="es-ES"/>
        </w:rPr>
        <w:t>…</w:t>
      </w:r>
    </w:p>
    <w:p w:rsidR="0097284E" w:rsidRPr="007F50AF" w:rsidRDefault="0097284E" w:rsidP="0097284E">
      <w:pPr>
        <w:tabs>
          <w:tab w:val="left" w:pos="461"/>
        </w:tabs>
        <w:kinsoku w:val="0"/>
        <w:overflowPunct w:val="0"/>
        <w:autoSpaceDE w:val="0"/>
        <w:autoSpaceDN w:val="0"/>
        <w:adjustRightInd w:val="0"/>
        <w:ind w:left="1390" w:right="114"/>
        <w:jc w:val="both"/>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b/>
          <w:bCs/>
          <w:sz w:val="24"/>
          <w:szCs w:val="24"/>
          <w:lang w:val="es-ES"/>
        </w:rPr>
      </w:pPr>
      <w:r w:rsidRPr="007F50AF">
        <w:rPr>
          <w:rFonts w:ascii="Times New Roman" w:hAnsi="Times New Roman" w:cs="Times New Roman"/>
          <w:b/>
          <w:bCs/>
          <w:sz w:val="24"/>
          <w:szCs w:val="24"/>
          <w:lang w:val="es-ES"/>
        </w:rPr>
        <w:t>Cuando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se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determine,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luego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un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proceso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evaluación,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que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el</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empleado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está</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física</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o mentalmente incapacitado.</w:t>
      </w:r>
    </w:p>
    <w:p w:rsidR="0097284E" w:rsidRPr="007F50AF" w:rsidRDefault="0097284E" w:rsidP="0097284E">
      <w:pPr>
        <w:kinsoku w:val="0"/>
        <w:overflowPunct w:val="0"/>
        <w:autoSpaceDE w:val="0"/>
        <w:autoSpaceDN w:val="0"/>
        <w:adjustRightInd w:val="0"/>
        <w:ind w:left="1390" w:right="107"/>
        <w:jc w:val="both"/>
        <w:rPr>
          <w:rFonts w:ascii="Times New Roman" w:hAnsi="Times New Roman" w:cs="Times New Roman"/>
          <w:lang w:val="es-ES"/>
        </w:rPr>
      </w:pPr>
    </w:p>
    <w:p w:rsidR="0097284E" w:rsidRPr="007F50AF" w:rsidRDefault="0097284E" w:rsidP="0097284E">
      <w:pPr>
        <w:kinsoku w:val="0"/>
        <w:overflowPunct w:val="0"/>
        <w:autoSpaceDE w:val="0"/>
        <w:autoSpaceDN w:val="0"/>
        <w:adjustRightInd w:val="0"/>
        <w:ind w:left="1029" w:right="720"/>
        <w:jc w:val="both"/>
        <w:rPr>
          <w:rFonts w:ascii="Times New Roman" w:hAnsi="Times New Roman" w:cs="Times New Roman"/>
          <w:lang w:val="es-ES"/>
        </w:rPr>
      </w:pPr>
      <w:r w:rsidRPr="007F50AF">
        <w:rPr>
          <w:rFonts w:ascii="Times New Roman" w:hAnsi="Times New Roman" w:cs="Times New Roman"/>
          <w:lang w:val="es-ES"/>
        </w:rPr>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Además, los incisos 6, 9, 11, 12 y 13 de la Parte V - Normas Generales, del </w:t>
      </w:r>
      <w:r w:rsidRPr="007F50AF">
        <w:rPr>
          <w:rFonts w:ascii="Times New Roman" w:hAnsi="Times New Roman" w:cs="Times New Roman"/>
          <w:u w:val="single"/>
          <w:lang w:val="es-ES"/>
        </w:rPr>
        <w:t>Protocolo para el Manejo de Casos para el Acomodo Razonable en el Empleo del Municipio Autónomo de Toa Alta</w:t>
      </w:r>
      <w:r w:rsidR="007F50AF" w:rsidRPr="007F50AF">
        <w:rPr>
          <w:rFonts w:ascii="Times New Roman" w:hAnsi="Times New Roman" w:cs="Times New Roman"/>
          <w:u w:val="single"/>
          <w:lang w:val="es-ES"/>
        </w:rPr>
        <w:t xml:space="preserve"> (en adelante “Protocolo”)</w:t>
      </w:r>
      <w:r w:rsidRPr="007F50AF">
        <w:rPr>
          <w:rFonts w:ascii="Times New Roman" w:hAnsi="Times New Roman" w:cs="Times New Roman"/>
          <w:lang w:val="es-ES"/>
        </w:rPr>
        <w:t xml:space="preserve">, dispone que:  </w:t>
      </w:r>
    </w:p>
    <w:p w:rsidR="007F50AF" w:rsidRPr="007F50AF" w:rsidRDefault="007F50AF" w:rsidP="0097284E">
      <w:pPr>
        <w:contextualSpacing/>
        <w:jc w:val="both"/>
        <w:rPr>
          <w:rFonts w:ascii="Times New Roman" w:hAnsi="Times New Roman" w:cs="Times New Roman"/>
          <w:lang w:val="es-ES"/>
        </w:rPr>
      </w:pPr>
    </w:p>
    <w:p w:rsidR="007F50AF" w:rsidRPr="007F50AF" w:rsidRDefault="007F50AF" w:rsidP="0097284E">
      <w:pPr>
        <w:contextualSpacing/>
        <w:jc w:val="both"/>
        <w:rPr>
          <w:rFonts w:ascii="Times New Roman" w:hAnsi="Times New Roman" w:cs="Times New Roman"/>
          <w:lang w:val="es-ES"/>
        </w:rPr>
      </w:pPr>
      <w:r w:rsidRPr="007F50AF">
        <w:rPr>
          <w:rFonts w:ascii="Times New Roman" w:hAnsi="Times New Roman" w:cs="Times New Roman"/>
          <w:lang w:val="es-ES"/>
        </w:rPr>
        <w:tab/>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6.  El Municipio podrá discrecionalmente, referir al empleado solicitante a una evaluación médica independiente cuando así lo estime pertinente. El facultativo médico determinará la gravedad de la condición de salud reclamada.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9. </w:t>
      </w:r>
      <w:r w:rsidR="007F50AF" w:rsidRPr="007F50AF">
        <w:rPr>
          <w:rFonts w:ascii="Times New Roman" w:hAnsi="Times New Roman" w:cs="Times New Roman"/>
          <w:lang w:val="es-ES"/>
        </w:rPr>
        <w:t xml:space="preserve">   </w:t>
      </w:r>
      <w:r w:rsidRPr="007F50AF">
        <w:rPr>
          <w:rFonts w:ascii="Times New Roman" w:hAnsi="Times New Roman" w:cs="Times New Roman"/>
          <w:lang w:val="es-ES"/>
        </w:rPr>
        <w:t xml:space="preserve">El especialista que complete la evaluación médica del solicitante, determinará si la condición es de carácter permanente o parcial temporera. En caso de que la incapacidad sea de carácter temporera, el empleado deberá someterse a un proceso de seguimiento y terminada dicha incapacidad, se le evaluará nuevamente para determinar si aún necesita el acomodo razonable. </w:t>
      </w:r>
    </w:p>
    <w:p w:rsidR="0097284E" w:rsidRPr="007F50AF" w:rsidRDefault="0097284E" w:rsidP="0097284E">
      <w:pPr>
        <w:ind w:left="708"/>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11.  La Oficina de Recursos Humanos determinará la capacidad del solicitante para ejecutar funciones esenciales en otros puestos disponibles.  El empleado deberá estar cualificado para ocupar el puesto.</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12.  En caso de cambio de puesto, los puestos se ofrecerán mediante traslado o descenso.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13. Si el puesto al que ha sido asignado el empleado lleva a cabo funciones sustancialmente distintas a las que realizaba anteriormente, se le asignará el periodo probatorio requerido a la clase del puesto que pase a ocupar. Si el empleado no aprueba el periodo probatorio por razones de ejecutoria, regresará al puesto que ocupaba antes del acomodo razonable</w:t>
      </w:r>
      <w:r w:rsidR="007F50AF" w:rsidRPr="007F50AF">
        <w:rPr>
          <w:rFonts w:ascii="Times New Roman" w:hAnsi="Times New Roman" w:cs="Times New Roman"/>
          <w:lang w:val="es-ES"/>
        </w:rPr>
        <w:t xml:space="preserve">. </w:t>
      </w:r>
    </w:p>
    <w:p w:rsidR="007F50AF" w:rsidRPr="007F50AF" w:rsidRDefault="007F50AF" w:rsidP="0097284E">
      <w:pPr>
        <w:ind w:left="708"/>
        <w:contextualSpacing/>
        <w:jc w:val="both"/>
        <w:rPr>
          <w:rFonts w:ascii="Times New Roman" w:hAnsi="Times New Roman" w:cs="Times New Roman"/>
          <w:lang w:val="es-ES"/>
        </w:rPr>
      </w:pPr>
    </w:p>
    <w:p w:rsidR="0097284E" w:rsidRPr="007F50AF" w:rsidRDefault="0097284E" w:rsidP="007F50AF">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9 del </w:t>
      </w:r>
      <w:r w:rsidRPr="007F50AF">
        <w:rPr>
          <w:rFonts w:ascii="Times New Roman" w:hAnsi="Times New Roman" w:cs="Times New Roman"/>
          <w:b/>
          <w:bCs/>
          <w:u w:val="single"/>
          <w:lang w:val="es-ES"/>
        </w:rPr>
        <w:t>Reglamento de Personal para el Servicio de Carrera</w:t>
      </w:r>
      <w:r w:rsidRPr="007F50AF">
        <w:rPr>
          <w:rFonts w:ascii="Times New Roman" w:hAnsi="Times New Roman" w:cs="Times New Roman"/>
          <w:lang w:val="es-ES"/>
        </w:rPr>
        <w:t xml:space="preserve"> en la Sección 9.5- Cesantías, inciso 9.5.1- Decreto de Cesantías, dispone que: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contextualSpacing/>
        <w:jc w:val="both"/>
        <w:rPr>
          <w:rFonts w:ascii="Times New Roman" w:hAnsi="Times New Roman" w:cs="Times New Roman"/>
          <w:lang w:val="es-ES"/>
        </w:rPr>
      </w:pPr>
      <w:r w:rsidRPr="007F50AF">
        <w:rPr>
          <w:rFonts w:ascii="Times New Roman" w:hAnsi="Times New Roman" w:cs="Times New Roman"/>
          <w:lang w:val="es-ES"/>
        </w:rPr>
        <w:t>“</w:t>
      </w:r>
      <w:proofErr w:type="gramStart"/>
      <w:r w:rsidRPr="007F50AF">
        <w:rPr>
          <w:rFonts w:ascii="Times New Roman" w:hAnsi="Times New Roman" w:cs="Times New Roman"/>
          <w:lang w:val="es-ES"/>
        </w:rPr>
        <w:t>El(</w:t>
      </w:r>
      <w:proofErr w:type="gramEnd"/>
      <w:r w:rsidRPr="007F50AF">
        <w:rPr>
          <w:rFonts w:ascii="Times New Roman" w:hAnsi="Times New Roman" w:cs="Times New Roman"/>
          <w:lang w:val="es-ES"/>
        </w:rPr>
        <w:t>La) Alcalde (</w:t>
      </w:r>
      <w:proofErr w:type="spellStart"/>
      <w:r w:rsidRPr="007F50AF">
        <w:rPr>
          <w:rFonts w:ascii="Times New Roman" w:hAnsi="Times New Roman" w:cs="Times New Roman"/>
          <w:lang w:val="es-ES"/>
        </w:rPr>
        <w:t>sa</w:t>
      </w:r>
      <w:proofErr w:type="spellEnd"/>
      <w:r w:rsidRPr="007F50AF">
        <w:rPr>
          <w:rFonts w:ascii="Times New Roman" w:hAnsi="Times New Roman" w:cs="Times New Roman"/>
          <w:lang w:val="es-ES"/>
        </w:rPr>
        <w:t xml:space="preserve">) podrá decretar cesantías sin que ello se entienda como destitución, debido a la eliminación de puesto por falta de trabajo o fondos, por reorganización total o parcial del Municipio o cuando se determine que un (a) empleado (a) está física, mental y/o sensorialmente incapacitado (a) para realizar las funciones esenciales del puesto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VII- del </w:t>
      </w:r>
      <w:r w:rsidRPr="007F50AF">
        <w:rPr>
          <w:rFonts w:ascii="Times New Roman" w:hAnsi="Times New Roman" w:cs="Times New Roman"/>
          <w:b/>
          <w:bCs/>
          <w:u w:val="single"/>
          <w:lang w:val="es-ES"/>
        </w:rPr>
        <w:t>Plan de Cesantías para los(as) Empleados(as) del Municipio Autónomo de Toa Alta</w:t>
      </w:r>
      <w:r w:rsidRPr="007F50AF">
        <w:rPr>
          <w:rFonts w:ascii="Times New Roman" w:hAnsi="Times New Roman" w:cs="Times New Roman"/>
          <w:lang w:val="es-ES"/>
        </w:rPr>
        <w:t xml:space="preserve">, en el inciso C.- Por Incapacidad Para Desempeñar su Trabajo, establece lo siguiente: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right="720"/>
        <w:contextualSpacing/>
        <w:jc w:val="both"/>
        <w:rPr>
          <w:rFonts w:ascii="Times New Roman" w:hAnsi="Times New Roman" w:cs="Times New Roman"/>
          <w:lang w:val="es-ES"/>
        </w:rPr>
      </w:pPr>
      <w:r w:rsidRPr="007F50AF">
        <w:rPr>
          <w:rFonts w:ascii="Times New Roman" w:hAnsi="Times New Roman" w:cs="Times New Roman"/>
          <w:lang w:val="es-ES"/>
        </w:rPr>
        <w:t xml:space="preserve">“Además, se podrán decretar cesantías:  cuando se determine que un(a) empleado(a) está física, mental y/o sensorialmente incapacitado(a) para desempeñar las funciones esenciales del puestos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 y cuando el(la) empleado(a) esté inhabilitado(a) por accidente del trabajo y tratamiento médico en la Corporación del Fondo del Seguro del Estado por un periodo mayor de doce (12) meses </w:t>
      </w:r>
      <w:proofErr w:type="spellStart"/>
      <w:r w:rsidRPr="007F50AF">
        <w:rPr>
          <w:rFonts w:ascii="Times New Roman" w:hAnsi="Times New Roman" w:cs="Times New Roman"/>
          <w:lang w:val="es-ES"/>
        </w:rPr>
        <w:t>ó</w:t>
      </w:r>
      <w:proofErr w:type="spellEnd"/>
      <w:r w:rsidRPr="007F50AF">
        <w:rPr>
          <w:rFonts w:ascii="Times New Roman" w:hAnsi="Times New Roman" w:cs="Times New Roman"/>
          <w:lang w:val="es-ES"/>
        </w:rPr>
        <w:t xml:space="preserve"> 360 días desde la fecha del accidente, conforme al Artículo 5A de la Ley Núm. 45 del 18 de abril de 1935, según enmendada, conocida como “Ley de Compensaciones por Accidentes del Trabajo”.</w:t>
      </w:r>
    </w:p>
    <w:p w:rsidR="0097284E" w:rsidRPr="007F50AF" w:rsidRDefault="0097284E" w:rsidP="0097284E">
      <w:pPr>
        <w:ind w:left="705"/>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Por su parte, el Articulo 9.5.6 del </w:t>
      </w:r>
      <w:r w:rsidRPr="007F50AF">
        <w:rPr>
          <w:rFonts w:ascii="Times New Roman" w:hAnsi="Times New Roman" w:cs="Times New Roman"/>
          <w:u w:val="single"/>
          <w:lang w:val="es-ES"/>
        </w:rPr>
        <w:t>Reglamento de Personal para el Servicio de Carrera del Municipio de Toa Alta</w:t>
      </w:r>
      <w:r w:rsidRPr="007F50AF">
        <w:rPr>
          <w:rFonts w:ascii="Times New Roman" w:hAnsi="Times New Roman" w:cs="Times New Roman"/>
          <w:lang w:val="es-ES"/>
        </w:rPr>
        <w:t xml:space="preserve">, en lo pertinente, dispone que los siguientes elementos de juicio podrán constituir, entre otros, razones para presumir incapacidad física, mental y/o sensorial del (de la) empleado (a) para desempeñar los deberes esenciales de su puesto: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baja notable en productividad,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ausentismo marcado por razones de enfermedad y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cambios irracionales en patrones de la conducta.</w:t>
      </w:r>
    </w:p>
    <w:p w:rsidR="00823D57" w:rsidRPr="007F50AF" w:rsidRDefault="007F50AF"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cuando el (la) empleado (a) está inhabilitado (a) por accidente del trabajo y en tratamiento médico en la Corporación del Fondo del Seguro del Estado por un período mayor de doce (12) meses desde la fecha del accidente, conforme al Artículo 5A de la Ley Núm. 45 del 18 de abril de 1935, según enmendada, conocida como "Ley de Compensaciones por Accidentes del Trabajo".</w:t>
      </w:r>
    </w:p>
    <w:p w:rsidR="00AB6005" w:rsidRPr="007F50AF" w:rsidRDefault="00AB6005" w:rsidP="00AB6005">
      <w:pPr>
        <w:contextualSpacing/>
        <w:jc w:val="both"/>
        <w:rPr>
          <w:rFonts w:ascii="Times New Roman" w:hAnsi="Times New Roman" w:cs="Times New Roman"/>
          <w:b/>
          <w:lang w:val="es-ES"/>
        </w:rPr>
      </w:pPr>
    </w:p>
    <w:p w:rsidR="00467C16" w:rsidRPr="007F50AF" w:rsidRDefault="00467C16" w:rsidP="006E212C">
      <w:pPr>
        <w:ind w:right="720"/>
        <w:jc w:val="both"/>
        <w:rPr>
          <w:rFonts w:ascii="Times New Roman" w:hAnsi="Times New Roman" w:cs="Times New Roman"/>
        </w:rPr>
      </w:pPr>
    </w:p>
    <w:p w:rsidR="00CE0F14" w:rsidRPr="006E212C" w:rsidRDefault="00CE0F14"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lastRenderedPageBreak/>
        <w:t>CONCLUSIÓN Y RECOMENDACIONES</w:t>
      </w: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Luego de evaluar el testimonio del empleado Luis Vélez Meléndez, el expediente administrativo y la evidencia médica que obra en el mismo, se confirma que el empleado presenta condiciones de salud</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radiculopatía lumbar con dolor referido a las extremidades inferiores, secuelas de fractura del fémur derecho (2013) y dolor en el hombro derecho</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que limitan su movilidad y su capacidad para desempeñar las funciones esenciales del puesto de Trabajador que ocupa. Tanto su médico primario, el Dr. Pedro J. Díaz Martínez</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quien certificó que no puede permanecer mucho tiempo de pie ni cargar peso mayor de quince (15) libras</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como el Médico Ocupacional del Municipio, Dr. Rubén Santiago Lugo </w:t>
      </w:r>
      <w:r w:rsidR="00D36BCB" w:rsidRPr="007F50AF">
        <w:rPr>
          <w:rFonts w:ascii="Times New Roman" w:hAnsi="Times New Roman" w:cs="Times New Roman"/>
          <w:lang w:val="es-ES"/>
        </w:rPr>
        <w:t>(</w:t>
      </w:r>
      <w:r w:rsidRPr="007F50AF">
        <w:rPr>
          <w:rFonts w:ascii="Times New Roman" w:hAnsi="Times New Roman" w:cs="Times New Roman"/>
          <w:lang w:val="es-ES"/>
        </w:rPr>
        <w:t>quien determinó que el empleado “</w:t>
      </w:r>
      <w:r w:rsidRPr="007F50AF">
        <w:rPr>
          <w:rFonts w:ascii="Times New Roman" w:hAnsi="Times New Roman" w:cs="Times New Roman"/>
          <w:b/>
          <w:bCs/>
          <w:lang w:val="es-ES"/>
        </w:rPr>
        <w:t>is not qualified to work as an employee of the Autonomous Municipality of Toa Alta</w:t>
      </w:r>
      <w:r w:rsidRPr="007F50AF">
        <w:rPr>
          <w:rFonts w:ascii="Times New Roman" w:hAnsi="Times New Roman" w:cs="Times New Roman"/>
          <w:lang w:val="es-ES"/>
        </w:rPr>
        <w:t>” y que sus condiciones “</w:t>
      </w:r>
      <w:proofErr w:type="spellStart"/>
      <w:r w:rsidRPr="007F50AF">
        <w:rPr>
          <w:rFonts w:ascii="Times New Roman" w:hAnsi="Times New Roman" w:cs="Times New Roman"/>
          <w:lang w:val="es-ES"/>
        </w:rPr>
        <w:t>may</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progress</w:t>
      </w:r>
      <w:proofErr w:type="spellEnd"/>
      <w:r w:rsidRPr="007F50AF">
        <w:rPr>
          <w:rFonts w:ascii="Times New Roman" w:hAnsi="Times New Roman" w:cs="Times New Roman"/>
          <w:lang w:val="es-ES"/>
        </w:rPr>
        <w:t xml:space="preserve"> and </w:t>
      </w:r>
      <w:proofErr w:type="spellStart"/>
      <w:r w:rsidRPr="007F50AF">
        <w:rPr>
          <w:rFonts w:ascii="Times New Roman" w:hAnsi="Times New Roman" w:cs="Times New Roman"/>
          <w:lang w:val="es-ES"/>
        </w:rPr>
        <w:t>become</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disabling</w:t>
      </w:r>
      <w:proofErr w:type="spellEnd"/>
      <w:r w:rsidRPr="007F50AF">
        <w:rPr>
          <w:rFonts w:ascii="Times New Roman" w:hAnsi="Times New Roman" w:cs="Times New Roman"/>
          <w:lang w:val="es-ES"/>
        </w:rPr>
        <w:t>”</w:t>
      </w:r>
      <w:r w:rsidR="00D36BCB" w:rsidRPr="007F50AF">
        <w:rPr>
          <w:rFonts w:ascii="Times New Roman" w:hAnsi="Times New Roman" w:cs="Times New Roman"/>
          <w:lang w:val="es-ES"/>
        </w:rPr>
        <w:t>)</w:t>
      </w:r>
      <w:r w:rsidRPr="007F50AF">
        <w:rPr>
          <w:rFonts w:ascii="Times New Roman" w:hAnsi="Times New Roman" w:cs="Times New Roman"/>
          <w:lang w:val="es-ES"/>
        </w:rPr>
        <w:t>, coinciden en la existencia de limitaciones sustanciales</w:t>
      </w:r>
      <w:r w:rsidR="007F50AF">
        <w:rPr>
          <w:rFonts w:ascii="Times New Roman" w:hAnsi="Times New Roman" w:cs="Times New Roman"/>
          <w:lang w:val="es-ES"/>
        </w:rPr>
        <w:t xml:space="preserve"> para ejercer las funciones esenciales del puesto que ocupa</w:t>
      </w:r>
      <w:r w:rsidRPr="007F50AF">
        <w:rPr>
          <w:rFonts w:ascii="Times New Roman" w:hAnsi="Times New Roman" w:cs="Times New Roman"/>
          <w:lang w:val="es-ES"/>
        </w:rPr>
        <w:t>.</w:t>
      </w:r>
    </w:p>
    <w:p w:rsidR="00D36BCB" w:rsidRPr="007F50AF" w:rsidRDefault="00D36BCB" w:rsidP="00127322">
      <w:pPr>
        <w:contextualSpacing/>
        <w:jc w:val="both"/>
        <w:rPr>
          <w:rFonts w:ascii="Times New Roman" w:hAnsi="Times New Roman" w:cs="Times New Roman"/>
          <w:lang w:val="es-ES"/>
        </w:rPr>
      </w:pPr>
    </w:p>
    <w:p w:rsidR="00EB488F" w:rsidRPr="007F50AF"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Como parte de un proceso interactivo, el Municipio concedió al empleado un acomodo razonable, relevándolo del uso del “blower” y del “trimmer” y asignándole la conducción del tractor y funciones de rastrillo. Sin embargo, el propio empleado manifestó que tampoco podía realizar las tareas de rastrillo y carretón, negándose a ejecutarlas. En la vista, el empleado solicitó como acomodo que se le asignara conducir un vehículo de motor (chofer). Sin embargo, dicha función no forma parte de las funciones esenciales de la especificación de clase del puesto de Trabajador </w:t>
      </w:r>
      <w:r>
        <w:rPr>
          <w:rFonts w:ascii="Times New Roman" w:hAnsi="Times New Roman" w:cs="Times New Roman"/>
          <w:lang w:val="es-ES"/>
          <w:color w:val="FF0000"/>
        </w:rPr>
        <w:t xml:space="preserve">y el empleado no cualifica para ninguno de los puestos de conducción u operación de equipo considerados por el Municipio —Conductor de Vehículo Liviano de Motor (categoría 4), Conductor de Vehículo Pesado de Motor (categoría 8), Operador de Equipo Liviano (categoría 3, que asciende a categoría 4 al transportar pasajeros) y Operador de Equipo Pesado (categoría 9)—, pues posee únicamente licencia de categoría 3 y la función que solicita, transportar a sus compañeros, requiere licencia de categoría 4. Por tanto, es improcedente en derecho dicha solicitud.</w:t>
      </w:r>
      <w:r>
        <w:rPr>
          <w:rFonts w:ascii="Times New Roman" w:hAnsi="Times New Roman" w:cs="Times New Roman"/>
          <w:lang w:val="es-ES"/>
        </w:rPr>
        <w:t xml:space="preserve"> Las demás alternativas planteadas por el empleado tampoco resultan viables: la operación del tractor o de un “rolo” no constituye trabajo diario disponible —por haberse privatizado el mantenimiento de los parques— y, además, requiere una licencia o categoría de la que el empleado carece, sin que la “Operator Certification” que presentó supla dicho requisito; su integración a la brigada de tractores desplazaría a otro empleado, lo que el propio compareciente indicó no interesar; y las funciones administrativas que el Médico Ocupacional mencionó “if possible” presuponen la existencia de un puesto vacante compatible con sus limitaciones para el cual el empleado cualifique conforme a su preparación académica y experiencia, el cual no existe al presente. A ello se suma que su propio médico primario certificó que no puede permanecer mucho tiempo de pie ni cargar peso mayor de quince (15) libras, y que el empleado admitió en la vista no poder levantar peso alguno.</w:t>
      </w:r>
    </w:p>
    <w:p w:rsidR="00D36BCB" w:rsidRPr="007F50AF" w:rsidRDefault="00D36BCB" w:rsidP="00127322">
      <w:pPr>
        <w:contextualSpacing/>
        <w:jc w:val="both"/>
        <w:rPr>
          <w:rFonts w:ascii="Times New Roman" w:hAnsi="Times New Roman" w:cs="Times New Roman"/>
          <w:lang w:val="es-ES"/>
        </w:rPr>
      </w:pPr>
    </w:p>
    <w:p w:rsidR="00EB488F" w:rsidRPr="006E212C" w:rsidRDefault="00EB488F" w:rsidP="00127322">
      <w:pPr>
        <w:contextualSpacing/>
        <w:jc w:val="both"/>
        <w:rPr>
          <w:rFonts w:ascii="Times New Roman" w:hAnsi="Times New Roman" w:cs="Times New Roman"/>
          <w:color w:val="000000" w:themeColor="text1"/>
          <w:lang w:val="es-ES"/>
        </w:rPr>
      </w:pPr>
      <w:r w:rsidRPr="006E212C">
        <w:rPr>
          <w:rFonts w:ascii="Times New Roman" w:hAnsi="Times New Roman" w:cs="Times New Roman"/>
          <w:color w:val="000000" w:themeColor="text1"/>
          <w:lang w:val="es-ES"/>
        </w:rPr>
        <w:t xml:space="preserve">Cabe destacar que el propio empleado admitió en la vista administrativa informal, según su transcripción verbatim, que el Municipio le concedió </w:t>
      </w:r>
      <w:r w:rsidR="006E212C" w:rsidRPr="006E212C">
        <w:rPr>
          <w:rFonts w:ascii="Times New Roman" w:hAnsi="Times New Roman" w:cs="Times New Roman"/>
          <w:color w:val="000000" w:themeColor="text1"/>
          <w:lang w:val="es-ES"/>
        </w:rPr>
        <w:t>varios</w:t>
      </w:r>
      <w:r w:rsidRPr="006E212C">
        <w:rPr>
          <w:rFonts w:ascii="Times New Roman" w:hAnsi="Times New Roman" w:cs="Times New Roman"/>
          <w:color w:val="000000" w:themeColor="text1"/>
          <w:lang w:val="es-ES"/>
        </w:rPr>
        <w:t xml:space="preserve"> acomodo</w:t>
      </w:r>
      <w:r w:rsidR="006E212C" w:rsidRPr="006E212C">
        <w:rPr>
          <w:rFonts w:ascii="Times New Roman" w:hAnsi="Times New Roman" w:cs="Times New Roman"/>
          <w:color w:val="000000" w:themeColor="text1"/>
          <w:lang w:val="es-ES"/>
        </w:rPr>
        <w:t>s</w:t>
      </w:r>
      <w:r w:rsidRPr="006E212C">
        <w:rPr>
          <w:rFonts w:ascii="Times New Roman" w:hAnsi="Times New Roman" w:cs="Times New Roman"/>
          <w:color w:val="000000" w:themeColor="text1"/>
          <w:lang w:val="es-ES"/>
        </w:rPr>
        <w:t xml:space="preserve"> razonable</w:t>
      </w:r>
      <w:r w:rsidR="006E212C" w:rsidRPr="006E212C">
        <w:rPr>
          <w:rFonts w:ascii="Times New Roman" w:hAnsi="Times New Roman" w:cs="Times New Roman"/>
          <w:color w:val="000000" w:themeColor="text1"/>
          <w:lang w:val="es-ES"/>
        </w:rPr>
        <w:t>s,</w:t>
      </w:r>
      <w:r w:rsidRPr="006E212C">
        <w:rPr>
          <w:rFonts w:ascii="Times New Roman" w:hAnsi="Times New Roman" w:cs="Times New Roman"/>
          <w:color w:val="000000" w:themeColor="text1"/>
          <w:lang w:val="es-ES"/>
        </w:rPr>
        <w:t xml:space="preserve"> el retiro del uso del “blower” y del “trimmer” y la asignación de conducir el tractor</w:t>
      </w:r>
      <w:r w:rsidR="006E212C" w:rsidRPr="006E212C">
        <w:rPr>
          <w:rFonts w:ascii="Times New Roman" w:hAnsi="Times New Roman" w:cs="Times New Roman"/>
          <w:color w:val="000000" w:themeColor="text1"/>
          <w:lang w:val="es-ES"/>
        </w:rPr>
        <w:t>,</w:t>
      </w:r>
      <w:r w:rsidRPr="006E212C">
        <w:rPr>
          <w:rFonts w:ascii="Times New Roman" w:hAnsi="Times New Roman" w:cs="Times New Roman"/>
          <w:color w:val="000000" w:themeColor="text1"/>
          <w:lang w:val="es-ES"/>
        </w:rPr>
        <w:t xml:space="preserve"> y, además, admitió reiteradamente que no puede desempeñar las funciones esenciales de su puesto, al expresar, entre otras cosas: “yo no puedo, yo no”; “ya yo no aguanto”; y “yo no puedo ya </w:t>
      </w:r>
      <w:proofErr w:type="gramStart"/>
      <w:r w:rsidRPr="006E212C">
        <w:rPr>
          <w:rFonts w:ascii="Times New Roman" w:hAnsi="Times New Roman" w:cs="Times New Roman"/>
          <w:color w:val="000000" w:themeColor="text1"/>
          <w:lang w:val="es-ES"/>
        </w:rPr>
        <w:t>seguir[</w:t>
      </w:r>
      <w:proofErr w:type="gramEnd"/>
      <w:r w:rsidRPr="006E212C">
        <w:rPr>
          <w:rFonts w:ascii="Times New Roman" w:hAnsi="Times New Roman" w:cs="Times New Roman"/>
          <w:color w:val="000000" w:themeColor="text1"/>
          <w:lang w:val="es-ES"/>
        </w:rPr>
        <w:t>…].</w:t>
      </w:r>
      <w:r w:rsidR="006E212C" w:rsidRPr="006E212C">
        <w:rPr>
          <w:rFonts w:ascii="Times New Roman" w:hAnsi="Times New Roman" w:cs="Times New Roman"/>
          <w:color w:val="000000" w:themeColor="text1"/>
          <w:lang w:val="es-ES"/>
        </w:rPr>
        <w:t xml:space="preserve"> “</w:t>
      </w:r>
      <w:r w:rsidRPr="006E212C">
        <w:rPr>
          <w:rFonts w:ascii="Times New Roman" w:hAnsi="Times New Roman" w:cs="Times New Roman"/>
          <w:color w:val="000000" w:themeColor="text1"/>
          <w:lang w:val="es-ES"/>
        </w:rPr>
        <w:t>ya no aguanto</w:t>
      </w:r>
      <w:r w:rsidR="006E212C" w:rsidRPr="006E212C">
        <w:rPr>
          <w:rFonts w:ascii="Times New Roman" w:hAnsi="Times New Roman" w:cs="Times New Roman"/>
          <w:color w:val="000000" w:themeColor="text1"/>
          <w:lang w:val="es-ES"/>
        </w:rPr>
        <w:t xml:space="preserve"> la</w:t>
      </w:r>
      <w:r w:rsidRPr="006E212C">
        <w:rPr>
          <w:rFonts w:ascii="Times New Roman" w:hAnsi="Times New Roman" w:cs="Times New Roman"/>
          <w:color w:val="000000" w:themeColor="text1"/>
          <w:lang w:val="es-ES"/>
        </w:rPr>
        <w:t xml:space="preserve"> espalda</w:t>
      </w:r>
      <w:r w:rsidR="006E212C" w:rsidRPr="006E212C">
        <w:rPr>
          <w:rFonts w:ascii="Times New Roman" w:hAnsi="Times New Roman" w:cs="Times New Roman"/>
          <w:color w:val="000000" w:themeColor="text1"/>
          <w:lang w:val="es-ES"/>
        </w:rPr>
        <w:t>”</w:t>
      </w:r>
      <w:r w:rsidRPr="006E212C">
        <w:rPr>
          <w:rFonts w:ascii="Times New Roman" w:hAnsi="Times New Roman" w:cs="Times New Roman"/>
          <w:color w:val="000000" w:themeColor="text1"/>
          <w:lang w:val="es-ES"/>
        </w:rPr>
        <w:t>. Dichas admisiones, unidas a la evidencia médica del Médico Ocupacional y del médico primario del empleado, sostienen la determinación de incapacidad para desempeñar las funciones esenciales del puesto, con o sin acomodo razonable.</w:t>
      </w:r>
    </w:p>
    <w:p w:rsidR="00EB488F" w:rsidRPr="007F50AF" w:rsidRDefault="00EB488F" w:rsidP="00127322">
      <w:pPr>
        <w:contextualSpacing/>
        <w:jc w:val="both"/>
        <w:rPr>
          <w:rFonts w:ascii="Times New Roman" w:hAnsi="Times New Roman" w:cs="Times New Roman"/>
          <w:lang w:val="es-ES"/>
        </w:rPr>
      </w:pP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 xml:space="preserve">En consecuencia, se concluye que el empleado está </w:t>
      </w:r>
      <w:proofErr w:type="gramStart"/>
      <w:r w:rsidRPr="007F50AF">
        <w:rPr>
          <w:rFonts w:ascii="Times New Roman" w:hAnsi="Times New Roman" w:cs="Times New Roman"/>
          <w:lang w:val="es-ES"/>
        </w:rPr>
        <w:t>física</w:t>
      </w:r>
      <w:proofErr w:type="gramEnd"/>
      <w:r w:rsidRPr="007F50AF">
        <w:rPr>
          <w:rFonts w:ascii="Times New Roman" w:hAnsi="Times New Roman" w:cs="Times New Roman"/>
          <w:lang w:val="es-ES"/>
        </w:rPr>
        <w:t xml:space="preserve"> y/o sensorialmente incapacitado para desempeñar las funciones esenciales de su puesto, con o sin acomodo razonable, y que el Municipio agotó todas las alternativas posibles y no onerosas de acomodo razonable. Por tanto, se recomienda confirmar la determinación de cesantear al empleado por incapacidad, conforme al Artículo 2.054 del Código Municipal de Puerto Rico, Ley 107-2020, según enmendada, y a la </w:t>
      </w:r>
      <w:r w:rsidRPr="007F50AF">
        <w:rPr>
          <w:rFonts w:ascii="Times New Roman" w:hAnsi="Times New Roman" w:cs="Times New Roman"/>
          <w:lang w:val="es-ES"/>
        </w:rPr>
        <w:lastRenderedPageBreak/>
        <w:t>reglamentación municipal aplicable, sin que ello constituya destitución ni medida disciplinaria y sin menoscabo del derecho del empleado a solicitar los beneficios por incapacidad que puedan corresponderle.</w:t>
      </w:r>
    </w:p>
    <w:p w:rsidR="00840608" w:rsidRPr="007F50AF" w:rsidRDefault="00840608" w:rsidP="00127322">
      <w:pPr>
        <w:contextualSpacing/>
        <w:jc w:val="both"/>
        <w:rPr>
          <w:rFonts w:ascii="Times New Roman" w:hAnsi="Times New Roman" w:cs="Times New Roman"/>
          <w:b/>
          <w:bCs/>
          <w:lang w:val="es-ES"/>
        </w:rPr>
      </w:pPr>
    </w:p>
    <w:p w:rsidR="00EB488F" w:rsidRPr="007F50AF" w:rsidRDefault="00EB488F" w:rsidP="00EB488F">
      <w:pPr>
        <w:tabs>
          <w:tab w:val="left" w:pos="6761"/>
        </w:tabs>
        <w:spacing w:after="240"/>
        <w:jc w:val="both"/>
        <w:rPr>
          <w:rFonts w:ascii="Times New Roman" w:hAnsi="Times New Roman" w:cs="Times New Roman"/>
          <w:lang w:val="es-ES"/>
        </w:rPr>
      </w:pPr>
      <w:r w:rsidRPr="007F50AF">
        <w:rPr>
          <w:rFonts w:ascii="Times New Roman" w:hAnsi="Times New Roman" w:cs="Times New Roman"/>
          <w:lang w:val="es-ES"/>
        </w:rPr>
        <w:t>En Toa Alta, Puerto Rico, hoy 1 de septiembre de 2026.</w:t>
      </w:r>
    </w:p>
    <w:p w:rsidR="00EB488F" w:rsidRPr="007F50AF" w:rsidRDefault="005E17E1" w:rsidP="00EB488F">
      <w:pPr>
        <w:tabs>
          <w:tab w:val="left" w:pos="6761"/>
        </w:tabs>
        <w:jc w:val="center"/>
        <w:rPr>
          <w:rFonts w:ascii="Times New Roman" w:hAnsi="Times New Roman" w:cs="Times New Roman"/>
          <w:lang w:val="es-ES"/>
        </w:rPr>
      </w:pPr>
      <w:r w:rsidRPr="007F50AF">
        <w:rPr>
          <w:rFonts w:ascii="Times New Roman" w:hAnsi="Times New Roman" w:cs="Times New Roman"/>
          <w:noProof/>
        </w:rPr>
        <w:drawing>
          <wp:anchor distT="0" distB="0" distL="114300" distR="114300" simplePos="0" relativeHeight="251659264" behindDoc="0" locked="0" layoutInCell="1" allowOverlap="1" wp14:anchorId="6E3B2712" wp14:editId="6E56D951">
            <wp:simplePos x="0" y="0"/>
            <wp:positionH relativeFrom="column">
              <wp:posOffset>2629113</wp:posOffset>
            </wp:positionH>
            <wp:positionV relativeFrom="paragraph">
              <wp:posOffset>4267</wp:posOffset>
            </wp:positionV>
            <wp:extent cx="1113139" cy="483337"/>
            <wp:effectExtent l="0" t="6350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rot="632412">
                      <a:off x="0" y="0"/>
                      <a:ext cx="1113139" cy="483337"/>
                    </a:xfrm>
                    <a:prstGeom prst="rect">
                      <a:avLst/>
                    </a:prstGeom>
                  </pic:spPr>
                </pic:pic>
              </a:graphicData>
            </a:graphic>
            <wp14:sizeRelH relativeFrom="page">
              <wp14:pctWidth>0</wp14:pctWidth>
            </wp14:sizeRelH>
            <wp14:sizeRelV relativeFrom="page">
              <wp14:pctHeight>0</wp14:pctHeight>
            </wp14:sizeRelV>
          </wp:anchor>
        </w:drawing>
      </w:r>
    </w:p>
    <w:p w:rsidR="00EB488F" w:rsidRPr="007F50AF" w:rsidRDefault="00EB488F"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Lcdo. Carlos M. Santini Rodríguez</w:t>
      </w: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Oficial Examinador de Vista Informal</w:t>
      </w: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C26EFE" w:rsidRPr="007F50AF" w:rsidRDefault="00C26EFE">
      <w:pPr>
        <w:rPr>
          <w:rFonts w:ascii="Times New Roman" w:hAnsi="Times New Roman" w:cs="Times New Roman"/>
        </w:rPr>
      </w:pPr>
    </w:p>
    <w:sectPr w:rsidR="00C26EFE" w:rsidRPr="007F50AF" w:rsidSect="00F46BA8">
      <w:footerReference w:type="even" r:id="rId8"/>
      <w:footerReference w:type="default" r:id="rId9"/>
      <w:pgSz w:w="12240" w:h="15840"/>
      <w:pgMar w:top="1440" w:right="1440" w:bottom="1440" w:left="1440" w:header="720" w:footer="720" w:gutter="0"/>
      <w:cols w:space="44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C1D65" w:rsidRDefault="009C1D65" w:rsidP="00F46BA8">
      <w:r>
        <w:separator/>
      </w:r>
    </w:p>
  </w:endnote>
  <w:endnote w:type="continuationSeparator" w:id="0">
    <w:p w:rsidR="009C1D65" w:rsidRDefault="009C1D65" w:rsidP="00F46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951822"/>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46BA8" w:rsidRDefault="00F46BA8" w:rsidP="00F46BA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0862904"/>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F46BA8" w:rsidRDefault="00F46BA8" w:rsidP="00F46BA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C1D65" w:rsidRDefault="009C1D65" w:rsidP="00F46BA8">
      <w:r>
        <w:separator/>
      </w:r>
    </w:p>
  </w:footnote>
  <w:footnote w:type="continuationSeparator" w:id="0">
    <w:p w:rsidR="009C1D65" w:rsidRDefault="009C1D65" w:rsidP="00F46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C4A6C3B0"/>
    <w:lvl w:ilvl="0">
      <w:start w:val="1"/>
      <w:numFmt w:val="decimal"/>
      <w:lvlText w:val="%1."/>
      <w:lvlJc w:val="left"/>
      <w:pPr>
        <w:ind w:left="1530" w:hanging="360"/>
      </w:pPr>
      <w:rPr>
        <w:rFonts w:ascii="Arial" w:hAnsi="Arial" w:hint="default"/>
        <w:b w:val="0"/>
        <w:bCs/>
        <w:i w:val="0"/>
        <w:iCs w:val="0"/>
        <w:w w:val="99"/>
        <w:sz w:val="24"/>
        <w:szCs w:val="24"/>
      </w:rPr>
    </w:lvl>
    <w:lvl w:ilvl="1">
      <w:numFmt w:val="bullet"/>
      <w:lvlText w:val="ï"/>
      <w:lvlJc w:val="left"/>
      <w:pPr>
        <w:ind w:left="2377" w:hanging="370"/>
      </w:pPr>
    </w:lvl>
    <w:lvl w:ilvl="2">
      <w:numFmt w:val="bullet"/>
      <w:lvlText w:val="ï"/>
      <w:lvlJc w:val="left"/>
      <w:pPr>
        <w:ind w:left="3215" w:hanging="370"/>
      </w:pPr>
    </w:lvl>
    <w:lvl w:ilvl="3">
      <w:numFmt w:val="bullet"/>
      <w:lvlText w:val="ï"/>
      <w:lvlJc w:val="left"/>
      <w:pPr>
        <w:ind w:left="4053" w:hanging="370"/>
      </w:pPr>
    </w:lvl>
    <w:lvl w:ilvl="4">
      <w:numFmt w:val="bullet"/>
      <w:lvlText w:val="ï"/>
      <w:lvlJc w:val="left"/>
      <w:pPr>
        <w:ind w:left="4891" w:hanging="370"/>
      </w:pPr>
    </w:lvl>
    <w:lvl w:ilvl="5">
      <w:numFmt w:val="bullet"/>
      <w:lvlText w:val="ï"/>
      <w:lvlJc w:val="left"/>
      <w:pPr>
        <w:ind w:left="5729" w:hanging="370"/>
      </w:pPr>
    </w:lvl>
    <w:lvl w:ilvl="6">
      <w:numFmt w:val="bullet"/>
      <w:lvlText w:val="ï"/>
      <w:lvlJc w:val="left"/>
      <w:pPr>
        <w:ind w:left="6567" w:hanging="370"/>
      </w:pPr>
    </w:lvl>
    <w:lvl w:ilvl="7">
      <w:numFmt w:val="bullet"/>
      <w:lvlText w:val="ï"/>
      <w:lvlJc w:val="left"/>
      <w:pPr>
        <w:ind w:left="7405" w:hanging="370"/>
      </w:pPr>
    </w:lvl>
    <w:lvl w:ilvl="8">
      <w:numFmt w:val="bullet"/>
      <w:lvlText w:val="ï"/>
      <w:lvlJc w:val="left"/>
      <w:pPr>
        <w:ind w:left="8243" w:hanging="370"/>
      </w:pPr>
    </w:lvl>
  </w:abstractNum>
  <w:abstractNum w:abstractNumId="1" w15:restartNumberingAfterBreak="0">
    <w:nsid w:val="01BA69F6"/>
    <w:multiLevelType w:val="hybridMultilevel"/>
    <w:tmpl w:val="99D282D4"/>
    <w:lvl w:ilvl="0" w:tplc="FFFFFFFF">
      <w:start w:val="1"/>
      <w:numFmt w:val="bullet"/>
      <w:lvlText w:val=""/>
      <w:lvlJc w:val="left"/>
      <w:pPr>
        <w:ind w:left="1080" w:hanging="360"/>
      </w:pPr>
      <w:rPr>
        <w:rFonts w:ascii="Symbol" w:hAnsi="Symbol" w:hint="default"/>
      </w:rPr>
    </w:lvl>
    <w:lvl w:ilvl="1" w:tplc="2000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4916B26"/>
    <w:multiLevelType w:val="hybridMultilevel"/>
    <w:tmpl w:val="45ECE8C4"/>
    <w:lvl w:ilvl="0" w:tplc="295400FC">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867EC5"/>
    <w:multiLevelType w:val="hybridMultilevel"/>
    <w:tmpl w:val="BB344124"/>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E0338B2"/>
    <w:multiLevelType w:val="hybridMultilevel"/>
    <w:tmpl w:val="854C5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AF1"/>
    <w:multiLevelType w:val="hybridMultilevel"/>
    <w:tmpl w:val="EE388CDC"/>
    <w:lvl w:ilvl="0" w:tplc="EE04BD76">
      <w:start w:val="4"/>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6" w15:restartNumberingAfterBreak="0">
    <w:nsid w:val="109F643E"/>
    <w:multiLevelType w:val="hybridMultilevel"/>
    <w:tmpl w:val="A810E25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7" w15:restartNumberingAfterBreak="0">
    <w:nsid w:val="12E05540"/>
    <w:multiLevelType w:val="hybridMultilevel"/>
    <w:tmpl w:val="3154CD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307308C"/>
    <w:multiLevelType w:val="hybridMultilevel"/>
    <w:tmpl w:val="578C1D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36C48A3"/>
    <w:multiLevelType w:val="hybridMultilevel"/>
    <w:tmpl w:val="975064E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43C03C5"/>
    <w:multiLevelType w:val="hybridMultilevel"/>
    <w:tmpl w:val="89CA89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526064B"/>
    <w:multiLevelType w:val="hybridMultilevel"/>
    <w:tmpl w:val="53204B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2" w15:restartNumberingAfterBreak="0">
    <w:nsid w:val="163B014B"/>
    <w:multiLevelType w:val="hybridMultilevel"/>
    <w:tmpl w:val="9510F294"/>
    <w:lvl w:ilvl="0" w:tplc="7242BD5C">
      <w:start w:val="1"/>
      <w:numFmt w:val="decimal"/>
      <w:lvlText w:val="(%1)"/>
      <w:lvlJc w:val="righ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3" w15:restartNumberingAfterBreak="0">
    <w:nsid w:val="1A1D1280"/>
    <w:multiLevelType w:val="hybridMultilevel"/>
    <w:tmpl w:val="801A09C0"/>
    <w:lvl w:ilvl="0" w:tplc="2000000F">
      <w:start w:val="1"/>
      <w:numFmt w:val="decimal"/>
      <w:lvlText w:val="%1."/>
      <w:lvlJc w:val="left"/>
      <w:pPr>
        <w:ind w:left="0" w:hanging="360"/>
      </w:pPr>
      <w:rPr>
        <w:rFonts w:hint="default"/>
      </w:rPr>
    </w:lvl>
    <w:lvl w:ilvl="1" w:tplc="20000019" w:tentative="1">
      <w:start w:val="1"/>
      <w:numFmt w:val="lowerLetter"/>
      <w:lvlText w:val="%2."/>
      <w:lvlJc w:val="left"/>
      <w:pPr>
        <w:ind w:left="720" w:hanging="360"/>
      </w:pPr>
    </w:lvl>
    <w:lvl w:ilvl="2" w:tplc="2000001B" w:tentative="1">
      <w:start w:val="1"/>
      <w:numFmt w:val="lowerRoman"/>
      <w:lvlText w:val="%3."/>
      <w:lvlJc w:val="right"/>
      <w:pPr>
        <w:ind w:left="1440" w:hanging="180"/>
      </w:pPr>
    </w:lvl>
    <w:lvl w:ilvl="3" w:tplc="2000000F" w:tentative="1">
      <w:start w:val="1"/>
      <w:numFmt w:val="decimal"/>
      <w:lvlText w:val="%4."/>
      <w:lvlJc w:val="left"/>
      <w:pPr>
        <w:ind w:left="2160" w:hanging="360"/>
      </w:pPr>
    </w:lvl>
    <w:lvl w:ilvl="4" w:tplc="20000019" w:tentative="1">
      <w:start w:val="1"/>
      <w:numFmt w:val="lowerLetter"/>
      <w:lvlText w:val="%5."/>
      <w:lvlJc w:val="left"/>
      <w:pPr>
        <w:ind w:left="2880" w:hanging="360"/>
      </w:pPr>
    </w:lvl>
    <w:lvl w:ilvl="5" w:tplc="2000001B" w:tentative="1">
      <w:start w:val="1"/>
      <w:numFmt w:val="lowerRoman"/>
      <w:lvlText w:val="%6."/>
      <w:lvlJc w:val="right"/>
      <w:pPr>
        <w:ind w:left="3600" w:hanging="180"/>
      </w:pPr>
    </w:lvl>
    <w:lvl w:ilvl="6" w:tplc="2000000F" w:tentative="1">
      <w:start w:val="1"/>
      <w:numFmt w:val="decimal"/>
      <w:lvlText w:val="%7."/>
      <w:lvlJc w:val="left"/>
      <w:pPr>
        <w:ind w:left="4320" w:hanging="360"/>
      </w:pPr>
    </w:lvl>
    <w:lvl w:ilvl="7" w:tplc="20000019" w:tentative="1">
      <w:start w:val="1"/>
      <w:numFmt w:val="lowerLetter"/>
      <w:lvlText w:val="%8."/>
      <w:lvlJc w:val="left"/>
      <w:pPr>
        <w:ind w:left="5040" w:hanging="360"/>
      </w:pPr>
    </w:lvl>
    <w:lvl w:ilvl="8" w:tplc="2000001B" w:tentative="1">
      <w:start w:val="1"/>
      <w:numFmt w:val="lowerRoman"/>
      <w:lvlText w:val="%9."/>
      <w:lvlJc w:val="right"/>
      <w:pPr>
        <w:ind w:left="5760" w:hanging="180"/>
      </w:pPr>
    </w:lvl>
  </w:abstractNum>
  <w:abstractNum w:abstractNumId="14" w15:restartNumberingAfterBreak="0">
    <w:nsid w:val="1AC774F5"/>
    <w:multiLevelType w:val="hybridMultilevel"/>
    <w:tmpl w:val="3C26F2D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DEF030F"/>
    <w:multiLevelType w:val="hybridMultilevel"/>
    <w:tmpl w:val="35C07718"/>
    <w:lvl w:ilvl="0" w:tplc="17D00FE6">
      <w:start w:val="1"/>
      <w:numFmt w:val="lowerLetter"/>
      <w:lvlText w:val="(%1)"/>
      <w:lvlJc w:val="left"/>
      <w:pPr>
        <w:ind w:left="1068" w:hanging="360"/>
      </w:pPr>
      <w:rPr>
        <w:rFonts w:hint="default"/>
        <w:b/>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1E167AAA"/>
    <w:multiLevelType w:val="hybridMultilevel"/>
    <w:tmpl w:val="A89E226A"/>
    <w:lvl w:ilvl="0" w:tplc="47307C40">
      <w:start w:val="1"/>
      <w:numFmt w:val="lowerLetter"/>
      <w:lvlText w:val="%1."/>
      <w:lvlJc w:val="left"/>
      <w:pPr>
        <w:ind w:left="2160" w:hanging="360"/>
      </w:pPr>
      <w:rPr>
        <w:rFonts w:ascii="Times New Roman" w:hAnsi="Times New Roman" w:cs="Times New Roman" w:hint="default"/>
        <w:b w:val="0"/>
        <w:bCs w:val="0"/>
        <w:i w:val="0"/>
        <w:iCs w:val="0"/>
        <w:spacing w:val="-1"/>
        <w:w w:val="100"/>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259D325B"/>
    <w:multiLevelType w:val="hybridMultilevel"/>
    <w:tmpl w:val="2FB6BEF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8" w15:restartNumberingAfterBreak="0">
    <w:nsid w:val="28E7726F"/>
    <w:multiLevelType w:val="hybridMultilevel"/>
    <w:tmpl w:val="C9405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AD3101D"/>
    <w:multiLevelType w:val="hybridMultilevel"/>
    <w:tmpl w:val="62DCFAE2"/>
    <w:lvl w:ilvl="0" w:tplc="4B16DD02">
      <w:start w:val="1"/>
      <w:numFmt w:val="decimal"/>
      <w:lvlText w:val="%1."/>
      <w:lvlJc w:val="left"/>
      <w:pPr>
        <w:ind w:left="1080" w:hanging="360"/>
      </w:pPr>
      <w:rPr>
        <w:rFonts w:ascii="Arial" w:eastAsiaTheme="minorHAnsi" w:hAnsi="Arial" w:cs="Arial"/>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0" w15:restartNumberingAfterBreak="0">
    <w:nsid w:val="2DA558F2"/>
    <w:multiLevelType w:val="hybridMultilevel"/>
    <w:tmpl w:val="16F647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EA06DFD"/>
    <w:multiLevelType w:val="hybridMultilevel"/>
    <w:tmpl w:val="D47AE1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B45B8F"/>
    <w:multiLevelType w:val="hybridMultilevel"/>
    <w:tmpl w:val="F32228D2"/>
    <w:lvl w:ilvl="0" w:tplc="EC9A7E9E">
      <w:start w:val="1"/>
      <w:numFmt w:val="decimal"/>
      <w:lvlText w:val="%1."/>
      <w:lvlJc w:val="left"/>
      <w:pPr>
        <w:ind w:left="1096" w:hanging="360"/>
      </w:pPr>
      <w:rPr>
        <w:rFonts w:hint="default"/>
      </w:rPr>
    </w:lvl>
    <w:lvl w:ilvl="1" w:tplc="500A0019" w:tentative="1">
      <w:start w:val="1"/>
      <w:numFmt w:val="lowerLetter"/>
      <w:lvlText w:val="%2."/>
      <w:lvlJc w:val="left"/>
      <w:pPr>
        <w:ind w:left="1816" w:hanging="360"/>
      </w:pPr>
    </w:lvl>
    <w:lvl w:ilvl="2" w:tplc="500A001B" w:tentative="1">
      <w:start w:val="1"/>
      <w:numFmt w:val="lowerRoman"/>
      <w:lvlText w:val="%3."/>
      <w:lvlJc w:val="right"/>
      <w:pPr>
        <w:ind w:left="2536" w:hanging="180"/>
      </w:pPr>
    </w:lvl>
    <w:lvl w:ilvl="3" w:tplc="500A000F" w:tentative="1">
      <w:start w:val="1"/>
      <w:numFmt w:val="decimal"/>
      <w:lvlText w:val="%4."/>
      <w:lvlJc w:val="left"/>
      <w:pPr>
        <w:ind w:left="3256" w:hanging="360"/>
      </w:pPr>
    </w:lvl>
    <w:lvl w:ilvl="4" w:tplc="500A0019" w:tentative="1">
      <w:start w:val="1"/>
      <w:numFmt w:val="lowerLetter"/>
      <w:lvlText w:val="%5."/>
      <w:lvlJc w:val="left"/>
      <w:pPr>
        <w:ind w:left="3976" w:hanging="360"/>
      </w:pPr>
    </w:lvl>
    <w:lvl w:ilvl="5" w:tplc="500A001B" w:tentative="1">
      <w:start w:val="1"/>
      <w:numFmt w:val="lowerRoman"/>
      <w:lvlText w:val="%6."/>
      <w:lvlJc w:val="right"/>
      <w:pPr>
        <w:ind w:left="4696" w:hanging="180"/>
      </w:pPr>
    </w:lvl>
    <w:lvl w:ilvl="6" w:tplc="500A000F" w:tentative="1">
      <w:start w:val="1"/>
      <w:numFmt w:val="decimal"/>
      <w:lvlText w:val="%7."/>
      <w:lvlJc w:val="left"/>
      <w:pPr>
        <w:ind w:left="5416" w:hanging="360"/>
      </w:pPr>
    </w:lvl>
    <w:lvl w:ilvl="7" w:tplc="500A0019" w:tentative="1">
      <w:start w:val="1"/>
      <w:numFmt w:val="lowerLetter"/>
      <w:lvlText w:val="%8."/>
      <w:lvlJc w:val="left"/>
      <w:pPr>
        <w:ind w:left="6136" w:hanging="360"/>
      </w:pPr>
    </w:lvl>
    <w:lvl w:ilvl="8" w:tplc="500A001B" w:tentative="1">
      <w:start w:val="1"/>
      <w:numFmt w:val="lowerRoman"/>
      <w:lvlText w:val="%9."/>
      <w:lvlJc w:val="right"/>
      <w:pPr>
        <w:ind w:left="6856" w:hanging="180"/>
      </w:pPr>
    </w:lvl>
  </w:abstractNum>
  <w:abstractNum w:abstractNumId="23" w15:restartNumberingAfterBreak="0">
    <w:nsid w:val="2FDA6A53"/>
    <w:multiLevelType w:val="hybridMultilevel"/>
    <w:tmpl w:val="564C3D36"/>
    <w:lvl w:ilvl="0" w:tplc="F8AC8810">
      <w:start w:val="1"/>
      <w:numFmt w:val="lowerLetter"/>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4" w15:restartNumberingAfterBreak="0">
    <w:nsid w:val="2FFC1290"/>
    <w:multiLevelType w:val="hybridMultilevel"/>
    <w:tmpl w:val="CC322758"/>
    <w:lvl w:ilvl="0" w:tplc="320EAE30">
      <w:start w:val="1"/>
      <w:numFmt w:val="decimal"/>
      <w:lvlText w:val="%1."/>
      <w:lvlJc w:val="left"/>
      <w:pPr>
        <w:ind w:left="720" w:hanging="360"/>
      </w:pPr>
      <w:rPr>
        <w:rFonts w:ascii="Arial" w:hAnsi="Arial" w:cs="Arial" w:hint="default"/>
        <w:snapToGrid/>
        <w:spacing w:val="-4"/>
        <w:sz w:val="24"/>
        <w:szCs w:val="2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3F5A85"/>
    <w:multiLevelType w:val="hybridMultilevel"/>
    <w:tmpl w:val="E6B2E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C96C21"/>
    <w:multiLevelType w:val="hybridMultilevel"/>
    <w:tmpl w:val="81644F16"/>
    <w:lvl w:ilvl="0" w:tplc="873ED07A">
      <w:start w:val="9"/>
      <w:numFmt w:val="lowerLetter"/>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7" w15:restartNumberingAfterBreak="0">
    <w:nsid w:val="45C726DB"/>
    <w:multiLevelType w:val="hybridMultilevel"/>
    <w:tmpl w:val="8BB2B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46A03422"/>
    <w:multiLevelType w:val="hybridMultilevel"/>
    <w:tmpl w:val="78D4F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8A7CAC"/>
    <w:multiLevelType w:val="hybridMultilevel"/>
    <w:tmpl w:val="E64EBA5C"/>
    <w:lvl w:ilvl="0" w:tplc="FFFFFFFF">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30" w15:restartNumberingAfterBreak="0">
    <w:nsid w:val="54A15CA4"/>
    <w:multiLevelType w:val="hybridMultilevel"/>
    <w:tmpl w:val="B726B92A"/>
    <w:lvl w:ilvl="0" w:tplc="06DEB880">
      <w:start w:val="1"/>
      <w:numFmt w:val="upp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5FF2231D"/>
    <w:multiLevelType w:val="hybridMultilevel"/>
    <w:tmpl w:val="86CCB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01B466C"/>
    <w:multiLevelType w:val="hybridMultilevel"/>
    <w:tmpl w:val="D714CE32"/>
    <w:lvl w:ilvl="0" w:tplc="3DB837E0">
      <w:start w:val="1"/>
      <w:numFmt w:val="decimal"/>
      <w:lvlText w:val="(%1)"/>
      <w:lvlJc w:val="left"/>
      <w:pPr>
        <w:ind w:left="1065" w:hanging="360"/>
      </w:pPr>
    </w:lvl>
    <w:lvl w:ilvl="1" w:tplc="20000019">
      <w:start w:val="1"/>
      <w:numFmt w:val="lowerLetter"/>
      <w:lvlText w:val="%2."/>
      <w:lvlJc w:val="left"/>
      <w:pPr>
        <w:ind w:left="1785" w:hanging="360"/>
      </w:pPr>
    </w:lvl>
    <w:lvl w:ilvl="2" w:tplc="2000001B">
      <w:start w:val="1"/>
      <w:numFmt w:val="lowerRoman"/>
      <w:lvlText w:val="%3."/>
      <w:lvlJc w:val="right"/>
      <w:pPr>
        <w:ind w:left="2505" w:hanging="180"/>
      </w:pPr>
    </w:lvl>
    <w:lvl w:ilvl="3" w:tplc="2000000F">
      <w:start w:val="1"/>
      <w:numFmt w:val="decimal"/>
      <w:lvlText w:val="%4."/>
      <w:lvlJc w:val="left"/>
      <w:pPr>
        <w:ind w:left="3225" w:hanging="360"/>
      </w:pPr>
    </w:lvl>
    <w:lvl w:ilvl="4" w:tplc="20000019">
      <w:start w:val="1"/>
      <w:numFmt w:val="lowerLetter"/>
      <w:lvlText w:val="%5."/>
      <w:lvlJc w:val="left"/>
      <w:pPr>
        <w:ind w:left="3945" w:hanging="360"/>
      </w:pPr>
    </w:lvl>
    <w:lvl w:ilvl="5" w:tplc="2000001B">
      <w:start w:val="1"/>
      <w:numFmt w:val="lowerRoman"/>
      <w:lvlText w:val="%6."/>
      <w:lvlJc w:val="right"/>
      <w:pPr>
        <w:ind w:left="4665" w:hanging="180"/>
      </w:pPr>
    </w:lvl>
    <w:lvl w:ilvl="6" w:tplc="2000000F">
      <w:start w:val="1"/>
      <w:numFmt w:val="decimal"/>
      <w:lvlText w:val="%7."/>
      <w:lvlJc w:val="left"/>
      <w:pPr>
        <w:ind w:left="5385" w:hanging="360"/>
      </w:pPr>
    </w:lvl>
    <w:lvl w:ilvl="7" w:tplc="20000019">
      <w:start w:val="1"/>
      <w:numFmt w:val="lowerLetter"/>
      <w:lvlText w:val="%8."/>
      <w:lvlJc w:val="left"/>
      <w:pPr>
        <w:ind w:left="6105" w:hanging="360"/>
      </w:pPr>
    </w:lvl>
    <w:lvl w:ilvl="8" w:tplc="2000001B">
      <w:start w:val="1"/>
      <w:numFmt w:val="lowerRoman"/>
      <w:lvlText w:val="%9."/>
      <w:lvlJc w:val="right"/>
      <w:pPr>
        <w:ind w:left="6825" w:hanging="180"/>
      </w:pPr>
    </w:lvl>
  </w:abstractNum>
  <w:abstractNum w:abstractNumId="33" w15:restartNumberingAfterBreak="0">
    <w:nsid w:val="63EE7696"/>
    <w:multiLevelType w:val="hybridMultilevel"/>
    <w:tmpl w:val="E64EBA5C"/>
    <w:lvl w:ilvl="0" w:tplc="D0AA98D4">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4" w15:restartNumberingAfterBreak="0">
    <w:nsid w:val="68D57AF6"/>
    <w:multiLevelType w:val="hybridMultilevel"/>
    <w:tmpl w:val="54B62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A8658FF"/>
    <w:multiLevelType w:val="hybridMultilevel"/>
    <w:tmpl w:val="630AE5F0"/>
    <w:lvl w:ilvl="0" w:tplc="695EBB9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6" w15:restartNumberingAfterBreak="0">
    <w:nsid w:val="7328266A"/>
    <w:multiLevelType w:val="hybridMultilevel"/>
    <w:tmpl w:val="BB344124"/>
    <w:lvl w:ilvl="0" w:tplc="20000017">
      <w:start w:val="1"/>
      <w:numFmt w:val="lowerLetter"/>
      <w:lvlText w:val="%1)"/>
      <w:lvlJc w:val="left"/>
      <w:pPr>
        <w:ind w:left="1068" w:hanging="360"/>
      </w:p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37" w15:restartNumberingAfterBreak="0">
    <w:nsid w:val="7D9C1930"/>
    <w:multiLevelType w:val="hybridMultilevel"/>
    <w:tmpl w:val="EB76D298"/>
    <w:lvl w:ilvl="0" w:tplc="0E309BB2">
      <w:start w:val="1"/>
      <w:numFmt w:val="lowerLetter"/>
      <w:lvlText w:val="%1."/>
      <w:lvlJc w:val="left"/>
      <w:pPr>
        <w:ind w:left="720" w:hanging="360"/>
      </w:pPr>
      <w:rPr>
        <w:rFonts w:ascii="Times New Roman" w:hAnsi="Times New Roman" w:cs="Arial" w:hint="default"/>
        <w:b w:val="0"/>
        <w:bCs w:val="0"/>
        <w:i w:val="0"/>
        <w:iCs w:val="0"/>
        <w:color w:val="0F0F0F"/>
        <w:spacing w:val="0"/>
        <w:w w:val="100"/>
        <w:position w:val="0"/>
        <w:sz w:val="24"/>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0927650">
    <w:abstractNumId w:val="6"/>
  </w:num>
  <w:num w:numId="2" w16cid:durableId="951132969">
    <w:abstractNumId w:val="17"/>
  </w:num>
  <w:num w:numId="3" w16cid:durableId="536624130">
    <w:abstractNumId w:val="11"/>
  </w:num>
  <w:num w:numId="4" w16cid:durableId="63931300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7368088">
    <w:abstractNumId w:val="2"/>
  </w:num>
  <w:num w:numId="6" w16cid:durableId="1118716602">
    <w:abstractNumId w:val="9"/>
  </w:num>
  <w:num w:numId="7" w16cid:durableId="413284744">
    <w:abstractNumId w:val="28"/>
  </w:num>
  <w:num w:numId="8" w16cid:durableId="532619430">
    <w:abstractNumId w:val="16"/>
  </w:num>
  <w:num w:numId="9" w16cid:durableId="1914393128">
    <w:abstractNumId w:val="27"/>
  </w:num>
  <w:num w:numId="10" w16cid:durableId="789981881">
    <w:abstractNumId w:val="15"/>
  </w:num>
  <w:num w:numId="11" w16cid:durableId="741298929">
    <w:abstractNumId w:val="23"/>
  </w:num>
  <w:num w:numId="12" w16cid:durableId="706372104">
    <w:abstractNumId w:val="26"/>
  </w:num>
  <w:num w:numId="13" w16cid:durableId="436026508">
    <w:abstractNumId w:val="19"/>
  </w:num>
  <w:num w:numId="14" w16cid:durableId="2050453589">
    <w:abstractNumId w:val="35"/>
  </w:num>
  <w:num w:numId="15" w16cid:durableId="922683184">
    <w:abstractNumId w:val="5"/>
  </w:num>
  <w:num w:numId="16" w16cid:durableId="2032411786">
    <w:abstractNumId w:val="24"/>
  </w:num>
  <w:num w:numId="17" w16cid:durableId="150602493">
    <w:abstractNumId w:val="7"/>
  </w:num>
  <w:num w:numId="18" w16cid:durableId="1422529954">
    <w:abstractNumId w:val="36"/>
  </w:num>
  <w:num w:numId="19" w16cid:durableId="555505157">
    <w:abstractNumId w:val="8"/>
  </w:num>
  <w:num w:numId="20" w16cid:durableId="1437363595">
    <w:abstractNumId w:val="0"/>
  </w:num>
  <w:num w:numId="21" w16cid:durableId="921911975">
    <w:abstractNumId w:val="12"/>
  </w:num>
  <w:num w:numId="22" w16cid:durableId="1480338594">
    <w:abstractNumId w:val="13"/>
  </w:num>
  <w:num w:numId="23" w16cid:durableId="148526733">
    <w:abstractNumId w:val="14"/>
  </w:num>
  <w:num w:numId="24" w16cid:durableId="535168155">
    <w:abstractNumId w:val="4"/>
  </w:num>
  <w:num w:numId="25" w16cid:durableId="1849370598">
    <w:abstractNumId w:val="20"/>
  </w:num>
  <w:num w:numId="26" w16cid:durableId="1734966689">
    <w:abstractNumId w:val="1"/>
  </w:num>
  <w:num w:numId="27" w16cid:durableId="1795100444">
    <w:abstractNumId w:val="21"/>
  </w:num>
  <w:num w:numId="28" w16cid:durableId="1342733585">
    <w:abstractNumId w:val="25"/>
  </w:num>
  <w:num w:numId="29" w16cid:durableId="1147479077">
    <w:abstractNumId w:val="10"/>
  </w:num>
  <w:num w:numId="30" w16cid:durableId="1417633243">
    <w:abstractNumId w:val="31"/>
  </w:num>
  <w:num w:numId="31" w16cid:durableId="1753622619">
    <w:abstractNumId w:val="18"/>
  </w:num>
  <w:num w:numId="32" w16cid:durableId="665747383">
    <w:abstractNumId w:val="3"/>
  </w:num>
  <w:num w:numId="33" w16cid:durableId="1833566511">
    <w:abstractNumId w:val="33"/>
  </w:num>
  <w:num w:numId="34" w16cid:durableId="467432681">
    <w:abstractNumId w:val="29"/>
  </w:num>
  <w:num w:numId="35" w16cid:durableId="1675298944">
    <w:abstractNumId w:val="22"/>
  </w:num>
  <w:num w:numId="36" w16cid:durableId="1883050474">
    <w:abstractNumId w:val="34"/>
  </w:num>
  <w:num w:numId="37" w16cid:durableId="884606048">
    <w:abstractNumId w:val="30"/>
  </w:num>
  <w:num w:numId="38" w16cid:durableId="53958727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mirrorMargins/>
  <w:proofState w:spelling="clean" w:grammar="clean"/>
  <w:defaultTabStop w:val="720"/>
  <w:evenAndOddHeaders/>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92"/>
    <w:rsid w:val="00001178"/>
    <w:rsid w:val="000022F6"/>
    <w:rsid w:val="00003F91"/>
    <w:rsid w:val="00004BA5"/>
    <w:rsid w:val="00005B48"/>
    <w:rsid w:val="00005BE0"/>
    <w:rsid w:val="00006360"/>
    <w:rsid w:val="00017643"/>
    <w:rsid w:val="00022249"/>
    <w:rsid w:val="000348B4"/>
    <w:rsid w:val="00053386"/>
    <w:rsid w:val="00073AD9"/>
    <w:rsid w:val="0007588A"/>
    <w:rsid w:val="00080310"/>
    <w:rsid w:val="00083B29"/>
    <w:rsid w:val="00084416"/>
    <w:rsid w:val="000874F7"/>
    <w:rsid w:val="0009087F"/>
    <w:rsid w:val="00095001"/>
    <w:rsid w:val="000A010B"/>
    <w:rsid w:val="000A35D8"/>
    <w:rsid w:val="000C2540"/>
    <w:rsid w:val="000C5754"/>
    <w:rsid w:val="000C7D0B"/>
    <w:rsid w:val="000E48C6"/>
    <w:rsid w:val="000F21F0"/>
    <w:rsid w:val="000F4ACE"/>
    <w:rsid w:val="000F79EC"/>
    <w:rsid w:val="0010042F"/>
    <w:rsid w:val="00100D33"/>
    <w:rsid w:val="001034F2"/>
    <w:rsid w:val="001253CC"/>
    <w:rsid w:val="00127322"/>
    <w:rsid w:val="0013350B"/>
    <w:rsid w:val="001354AB"/>
    <w:rsid w:val="00137B11"/>
    <w:rsid w:val="00147082"/>
    <w:rsid w:val="00154449"/>
    <w:rsid w:val="001607BC"/>
    <w:rsid w:val="00160CA6"/>
    <w:rsid w:val="00164A56"/>
    <w:rsid w:val="00165571"/>
    <w:rsid w:val="00184B17"/>
    <w:rsid w:val="001875BD"/>
    <w:rsid w:val="00194347"/>
    <w:rsid w:val="001A15DF"/>
    <w:rsid w:val="001B508E"/>
    <w:rsid w:val="001B5ACC"/>
    <w:rsid w:val="001B6EF8"/>
    <w:rsid w:val="001B7187"/>
    <w:rsid w:val="001B7551"/>
    <w:rsid w:val="001B79D9"/>
    <w:rsid w:val="001C5FA7"/>
    <w:rsid w:val="001D263F"/>
    <w:rsid w:val="001D2BCD"/>
    <w:rsid w:val="001D7060"/>
    <w:rsid w:val="001E6077"/>
    <w:rsid w:val="001F5114"/>
    <w:rsid w:val="001F538F"/>
    <w:rsid w:val="0021073C"/>
    <w:rsid w:val="002252C3"/>
    <w:rsid w:val="00227CD1"/>
    <w:rsid w:val="00233785"/>
    <w:rsid w:val="0023388B"/>
    <w:rsid w:val="002377AA"/>
    <w:rsid w:val="00241C79"/>
    <w:rsid w:val="00247053"/>
    <w:rsid w:val="00247790"/>
    <w:rsid w:val="00252CEC"/>
    <w:rsid w:val="00253EC9"/>
    <w:rsid w:val="00256E41"/>
    <w:rsid w:val="00261105"/>
    <w:rsid w:val="00262F53"/>
    <w:rsid w:val="002702B6"/>
    <w:rsid w:val="002757B8"/>
    <w:rsid w:val="00285BC2"/>
    <w:rsid w:val="0028728D"/>
    <w:rsid w:val="0029080A"/>
    <w:rsid w:val="002A0D92"/>
    <w:rsid w:val="002C370B"/>
    <w:rsid w:val="002C56B5"/>
    <w:rsid w:val="002C691A"/>
    <w:rsid w:val="002D0EC9"/>
    <w:rsid w:val="002E3A8F"/>
    <w:rsid w:val="002E5B4A"/>
    <w:rsid w:val="002E6B5E"/>
    <w:rsid w:val="00306D7E"/>
    <w:rsid w:val="00312061"/>
    <w:rsid w:val="00314C40"/>
    <w:rsid w:val="0034680E"/>
    <w:rsid w:val="0034685A"/>
    <w:rsid w:val="0035159D"/>
    <w:rsid w:val="0035203F"/>
    <w:rsid w:val="00354469"/>
    <w:rsid w:val="003561DE"/>
    <w:rsid w:val="00366AFB"/>
    <w:rsid w:val="00381C50"/>
    <w:rsid w:val="00391D65"/>
    <w:rsid w:val="00394894"/>
    <w:rsid w:val="003C1ED9"/>
    <w:rsid w:val="003C7EB0"/>
    <w:rsid w:val="003D0D45"/>
    <w:rsid w:val="003D2166"/>
    <w:rsid w:val="00401DB8"/>
    <w:rsid w:val="0040223E"/>
    <w:rsid w:val="00402CAB"/>
    <w:rsid w:val="0040466E"/>
    <w:rsid w:val="00410C9B"/>
    <w:rsid w:val="0041315A"/>
    <w:rsid w:val="00417544"/>
    <w:rsid w:val="004248D3"/>
    <w:rsid w:val="0044189B"/>
    <w:rsid w:val="00456985"/>
    <w:rsid w:val="00462DA0"/>
    <w:rsid w:val="00466B82"/>
    <w:rsid w:val="00467C16"/>
    <w:rsid w:val="00491198"/>
    <w:rsid w:val="004A2028"/>
    <w:rsid w:val="004A2AA3"/>
    <w:rsid w:val="004A45ED"/>
    <w:rsid w:val="004A4B09"/>
    <w:rsid w:val="004B4929"/>
    <w:rsid w:val="004B5907"/>
    <w:rsid w:val="004B6EDA"/>
    <w:rsid w:val="004B73A9"/>
    <w:rsid w:val="004C00E6"/>
    <w:rsid w:val="004C6AE0"/>
    <w:rsid w:val="004D2EF0"/>
    <w:rsid w:val="00501C50"/>
    <w:rsid w:val="005069F6"/>
    <w:rsid w:val="00511CA9"/>
    <w:rsid w:val="005144BD"/>
    <w:rsid w:val="0052087E"/>
    <w:rsid w:val="005215CC"/>
    <w:rsid w:val="00543462"/>
    <w:rsid w:val="00570C41"/>
    <w:rsid w:val="00573F7C"/>
    <w:rsid w:val="00574005"/>
    <w:rsid w:val="005777AC"/>
    <w:rsid w:val="005819D9"/>
    <w:rsid w:val="00594EA1"/>
    <w:rsid w:val="00596EFA"/>
    <w:rsid w:val="005A0DC7"/>
    <w:rsid w:val="005A3A85"/>
    <w:rsid w:val="005B059C"/>
    <w:rsid w:val="005B24A1"/>
    <w:rsid w:val="005B3F1E"/>
    <w:rsid w:val="005C5102"/>
    <w:rsid w:val="005C5D85"/>
    <w:rsid w:val="005E1027"/>
    <w:rsid w:val="005E17E1"/>
    <w:rsid w:val="005E7DB2"/>
    <w:rsid w:val="005F3DEC"/>
    <w:rsid w:val="00606ED3"/>
    <w:rsid w:val="00612103"/>
    <w:rsid w:val="0061212C"/>
    <w:rsid w:val="00613A82"/>
    <w:rsid w:val="00636CFD"/>
    <w:rsid w:val="00636F1C"/>
    <w:rsid w:val="00642077"/>
    <w:rsid w:val="00643FD1"/>
    <w:rsid w:val="00661E7A"/>
    <w:rsid w:val="00666493"/>
    <w:rsid w:val="00672259"/>
    <w:rsid w:val="00672503"/>
    <w:rsid w:val="00673301"/>
    <w:rsid w:val="0068221B"/>
    <w:rsid w:val="00682716"/>
    <w:rsid w:val="006849A1"/>
    <w:rsid w:val="006A10AD"/>
    <w:rsid w:val="006A175C"/>
    <w:rsid w:val="006A54E7"/>
    <w:rsid w:val="006B26B8"/>
    <w:rsid w:val="006B2DCA"/>
    <w:rsid w:val="006B790C"/>
    <w:rsid w:val="006C4E6D"/>
    <w:rsid w:val="006D5211"/>
    <w:rsid w:val="006D6F95"/>
    <w:rsid w:val="006D7486"/>
    <w:rsid w:val="006E212C"/>
    <w:rsid w:val="006F2447"/>
    <w:rsid w:val="00702B93"/>
    <w:rsid w:val="00703C54"/>
    <w:rsid w:val="0070635B"/>
    <w:rsid w:val="00710400"/>
    <w:rsid w:val="007121FB"/>
    <w:rsid w:val="007155E2"/>
    <w:rsid w:val="0072171A"/>
    <w:rsid w:val="007235A4"/>
    <w:rsid w:val="00731DA5"/>
    <w:rsid w:val="0073262E"/>
    <w:rsid w:val="00736562"/>
    <w:rsid w:val="007557BB"/>
    <w:rsid w:val="007741D2"/>
    <w:rsid w:val="00781AC8"/>
    <w:rsid w:val="007A68FE"/>
    <w:rsid w:val="007A7CAF"/>
    <w:rsid w:val="007C0387"/>
    <w:rsid w:val="007C3D52"/>
    <w:rsid w:val="007D35CB"/>
    <w:rsid w:val="007D7680"/>
    <w:rsid w:val="007E4FF8"/>
    <w:rsid w:val="007F50AF"/>
    <w:rsid w:val="00803CAF"/>
    <w:rsid w:val="00822AE0"/>
    <w:rsid w:val="008236E7"/>
    <w:rsid w:val="00823D57"/>
    <w:rsid w:val="0084031D"/>
    <w:rsid w:val="00840608"/>
    <w:rsid w:val="00847D6E"/>
    <w:rsid w:val="00861872"/>
    <w:rsid w:val="00862EE0"/>
    <w:rsid w:val="008662FA"/>
    <w:rsid w:val="00874F5E"/>
    <w:rsid w:val="00877967"/>
    <w:rsid w:val="008808C2"/>
    <w:rsid w:val="00882CF5"/>
    <w:rsid w:val="00887149"/>
    <w:rsid w:val="00890071"/>
    <w:rsid w:val="008B55DC"/>
    <w:rsid w:val="008B67E7"/>
    <w:rsid w:val="008C1A7E"/>
    <w:rsid w:val="008C5F02"/>
    <w:rsid w:val="008D4AEA"/>
    <w:rsid w:val="008D5A95"/>
    <w:rsid w:val="008E5C1A"/>
    <w:rsid w:val="008E5C5A"/>
    <w:rsid w:val="008F280E"/>
    <w:rsid w:val="008F5E12"/>
    <w:rsid w:val="008F6EA1"/>
    <w:rsid w:val="00902EEB"/>
    <w:rsid w:val="00911BA0"/>
    <w:rsid w:val="009120C1"/>
    <w:rsid w:val="00912FD6"/>
    <w:rsid w:val="00914FE7"/>
    <w:rsid w:val="0092428F"/>
    <w:rsid w:val="00926D15"/>
    <w:rsid w:val="00934E89"/>
    <w:rsid w:val="00942266"/>
    <w:rsid w:val="0095365E"/>
    <w:rsid w:val="0096220D"/>
    <w:rsid w:val="0096714E"/>
    <w:rsid w:val="0097080E"/>
    <w:rsid w:val="0097284E"/>
    <w:rsid w:val="0097488E"/>
    <w:rsid w:val="00974E03"/>
    <w:rsid w:val="00975903"/>
    <w:rsid w:val="00977B38"/>
    <w:rsid w:val="00981CC3"/>
    <w:rsid w:val="00982EFD"/>
    <w:rsid w:val="00984D43"/>
    <w:rsid w:val="009A7135"/>
    <w:rsid w:val="009A7410"/>
    <w:rsid w:val="009B0E16"/>
    <w:rsid w:val="009B5F30"/>
    <w:rsid w:val="009C1D65"/>
    <w:rsid w:val="009D3999"/>
    <w:rsid w:val="009D4E87"/>
    <w:rsid w:val="009D6F06"/>
    <w:rsid w:val="009D6F32"/>
    <w:rsid w:val="009D7EB7"/>
    <w:rsid w:val="009E3F5C"/>
    <w:rsid w:val="009F67AD"/>
    <w:rsid w:val="00A037FD"/>
    <w:rsid w:val="00A15448"/>
    <w:rsid w:val="00A15892"/>
    <w:rsid w:val="00A35C6A"/>
    <w:rsid w:val="00A37322"/>
    <w:rsid w:val="00A40AFA"/>
    <w:rsid w:val="00A42548"/>
    <w:rsid w:val="00A46545"/>
    <w:rsid w:val="00A53565"/>
    <w:rsid w:val="00A56F7F"/>
    <w:rsid w:val="00A65046"/>
    <w:rsid w:val="00A65D58"/>
    <w:rsid w:val="00A676BB"/>
    <w:rsid w:val="00A70383"/>
    <w:rsid w:val="00A72431"/>
    <w:rsid w:val="00A74204"/>
    <w:rsid w:val="00A75C77"/>
    <w:rsid w:val="00A8273A"/>
    <w:rsid w:val="00A85DF4"/>
    <w:rsid w:val="00A875D0"/>
    <w:rsid w:val="00A90D58"/>
    <w:rsid w:val="00A91E8D"/>
    <w:rsid w:val="00A9226B"/>
    <w:rsid w:val="00A958DC"/>
    <w:rsid w:val="00AA7299"/>
    <w:rsid w:val="00AA7663"/>
    <w:rsid w:val="00AB2A9A"/>
    <w:rsid w:val="00AB3209"/>
    <w:rsid w:val="00AB6005"/>
    <w:rsid w:val="00AC5E22"/>
    <w:rsid w:val="00AE240D"/>
    <w:rsid w:val="00AE72E1"/>
    <w:rsid w:val="00AF1C15"/>
    <w:rsid w:val="00AF1D13"/>
    <w:rsid w:val="00AF56A1"/>
    <w:rsid w:val="00B057A5"/>
    <w:rsid w:val="00B06808"/>
    <w:rsid w:val="00B12B6A"/>
    <w:rsid w:val="00B248F3"/>
    <w:rsid w:val="00B30B46"/>
    <w:rsid w:val="00B3184F"/>
    <w:rsid w:val="00B46D05"/>
    <w:rsid w:val="00B54B73"/>
    <w:rsid w:val="00B57C52"/>
    <w:rsid w:val="00B60E26"/>
    <w:rsid w:val="00B853D7"/>
    <w:rsid w:val="00B95210"/>
    <w:rsid w:val="00B953B5"/>
    <w:rsid w:val="00B979AA"/>
    <w:rsid w:val="00BA4162"/>
    <w:rsid w:val="00BA5CE6"/>
    <w:rsid w:val="00BA6EFA"/>
    <w:rsid w:val="00BC2EA1"/>
    <w:rsid w:val="00BC6DF6"/>
    <w:rsid w:val="00BD0B8B"/>
    <w:rsid w:val="00BD40DF"/>
    <w:rsid w:val="00BD4B19"/>
    <w:rsid w:val="00BD6162"/>
    <w:rsid w:val="00BE4A71"/>
    <w:rsid w:val="00BF6CD6"/>
    <w:rsid w:val="00C0767A"/>
    <w:rsid w:val="00C21267"/>
    <w:rsid w:val="00C2535A"/>
    <w:rsid w:val="00C26EFE"/>
    <w:rsid w:val="00C346CE"/>
    <w:rsid w:val="00C44EB2"/>
    <w:rsid w:val="00C50037"/>
    <w:rsid w:val="00C547AE"/>
    <w:rsid w:val="00C55D65"/>
    <w:rsid w:val="00C57D9C"/>
    <w:rsid w:val="00C655A1"/>
    <w:rsid w:val="00C6567A"/>
    <w:rsid w:val="00C82A4D"/>
    <w:rsid w:val="00C86A41"/>
    <w:rsid w:val="00C86EAA"/>
    <w:rsid w:val="00CA444D"/>
    <w:rsid w:val="00CA63C8"/>
    <w:rsid w:val="00CB1AED"/>
    <w:rsid w:val="00CB4F9F"/>
    <w:rsid w:val="00CB60A4"/>
    <w:rsid w:val="00CC012A"/>
    <w:rsid w:val="00CC04D8"/>
    <w:rsid w:val="00CD597C"/>
    <w:rsid w:val="00CE0F14"/>
    <w:rsid w:val="00D057D5"/>
    <w:rsid w:val="00D063A1"/>
    <w:rsid w:val="00D132D0"/>
    <w:rsid w:val="00D1330D"/>
    <w:rsid w:val="00D143CC"/>
    <w:rsid w:val="00D16C3D"/>
    <w:rsid w:val="00D20215"/>
    <w:rsid w:val="00D244E3"/>
    <w:rsid w:val="00D31E91"/>
    <w:rsid w:val="00D36BCB"/>
    <w:rsid w:val="00D41F0E"/>
    <w:rsid w:val="00D433AB"/>
    <w:rsid w:val="00D54357"/>
    <w:rsid w:val="00D65B2D"/>
    <w:rsid w:val="00D666EF"/>
    <w:rsid w:val="00D80719"/>
    <w:rsid w:val="00D9014A"/>
    <w:rsid w:val="00D91328"/>
    <w:rsid w:val="00D94ABE"/>
    <w:rsid w:val="00D970A4"/>
    <w:rsid w:val="00DA000D"/>
    <w:rsid w:val="00DA5D3A"/>
    <w:rsid w:val="00DB1784"/>
    <w:rsid w:val="00DD6175"/>
    <w:rsid w:val="00DD7379"/>
    <w:rsid w:val="00DD7409"/>
    <w:rsid w:val="00DE78E1"/>
    <w:rsid w:val="00E031E6"/>
    <w:rsid w:val="00E20CDF"/>
    <w:rsid w:val="00E301F4"/>
    <w:rsid w:val="00E31A71"/>
    <w:rsid w:val="00E322CE"/>
    <w:rsid w:val="00E32523"/>
    <w:rsid w:val="00E50731"/>
    <w:rsid w:val="00E54471"/>
    <w:rsid w:val="00E554F4"/>
    <w:rsid w:val="00E56805"/>
    <w:rsid w:val="00E616D2"/>
    <w:rsid w:val="00E74D29"/>
    <w:rsid w:val="00E76D46"/>
    <w:rsid w:val="00E96A6D"/>
    <w:rsid w:val="00EA4D68"/>
    <w:rsid w:val="00EB488F"/>
    <w:rsid w:val="00ED074D"/>
    <w:rsid w:val="00ED2759"/>
    <w:rsid w:val="00EE7420"/>
    <w:rsid w:val="00EF4914"/>
    <w:rsid w:val="00EF5ABB"/>
    <w:rsid w:val="00EF706C"/>
    <w:rsid w:val="00F0333A"/>
    <w:rsid w:val="00F06973"/>
    <w:rsid w:val="00F113AE"/>
    <w:rsid w:val="00F141D8"/>
    <w:rsid w:val="00F164D4"/>
    <w:rsid w:val="00F21091"/>
    <w:rsid w:val="00F2154E"/>
    <w:rsid w:val="00F36F33"/>
    <w:rsid w:val="00F43233"/>
    <w:rsid w:val="00F45236"/>
    <w:rsid w:val="00F45C9E"/>
    <w:rsid w:val="00F46BA8"/>
    <w:rsid w:val="00F52E0B"/>
    <w:rsid w:val="00FA0930"/>
    <w:rsid w:val="00FB4F13"/>
    <w:rsid w:val="00FB605F"/>
    <w:rsid w:val="00FC14DE"/>
    <w:rsid w:val="00FC486C"/>
    <w:rsid w:val="00FC7763"/>
    <w:rsid w:val="00FD1A60"/>
    <w:rsid w:val="00FE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D78068"/>
  <w15:chartTrackingRefBased/>
  <w15:docId w15:val="{34D70BA9-E308-7748-8FD0-DD2EC4CC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92"/>
    <w:rPr>
      <w:rFonts w:eastAsiaTheme="minorEastAsia"/>
      <w:lang w:val="es-ES_tradnl"/>
    </w:rPr>
  </w:style>
  <w:style w:type="paragraph" w:styleId="Heading1">
    <w:name w:val="heading 1"/>
    <w:basedOn w:val="Normal"/>
    <w:next w:val="Normal"/>
    <w:link w:val="Heading1Char"/>
    <w:autoRedefine/>
    <w:uiPriority w:val="9"/>
    <w:qFormat/>
    <w:rsid w:val="0044189B"/>
    <w:pPr>
      <w:widowControl w:val="0"/>
      <w:autoSpaceDE w:val="0"/>
      <w:autoSpaceDN w:val="0"/>
      <w:spacing w:line="909" w:lineRule="exact"/>
      <w:outlineLvl w:val="0"/>
    </w:pPr>
    <w:rPr>
      <w:rFonts w:ascii="Times New Roman" w:eastAsia="Times New Roman" w:hAnsi="Times New Roman" w:cs="Times New Roman"/>
      <w:b/>
      <w:color w:val="000000" w:themeColor="text1"/>
      <w:szCs w:val="8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89B"/>
    <w:rPr>
      <w:rFonts w:ascii="Times New Roman" w:eastAsia="Times New Roman" w:hAnsi="Times New Roman" w:cs="Times New Roman"/>
      <w:b/>
      <w:color w:val="000000" w:themeColor="text1"/>
      <w:szCs w:val="82"/>
    </w:rPr>
  </w:style>
  <w:style w:type="paragraph" w:styleId="ListParagraph">
    <w:name w:val="List Paragraph"/>
    <w:basedOn w:val="Normal"/>
    <w:uiPriority w:val="1"/>
    <w:qFormat/>
    <w:rsid w:val="005F3DEC"/>
    <w:pPr>
      <w:spacing w:after="160"/>
      <w:ind w:left="720"/>
      <w:contextualSpacing/>
      <w:jc w:val="both"/>
    </w:pPr>
    <w:rPr>
      <w:rFonts w:eastAsiaTheme="minorHAnsi"/>
      <w:sz w:val="22"/>
      <w:szCs w:val="22"/>
      <w:lang w:val="es-PR"/>
    </w:rPr>
  </w:style>
  <w:style w:type="table" w:styleId="TableGrid">
    <w:name w:val="Table Grid"/>
    <w:basedOn w:val="TableNormal"/>
    <w:uiPriority w:val="39"/>
    <w:rsid w:val="00D91328"/>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91D65"/>
    <w:pPr>
      <w:spacing w:before="100" w:beforeAutospacing="1" w:after="100" w:afterAutospacing="1"/>
    </w:pPr>
    <w:rPr>
      <w:rFonts w:ascii="Times New Roman" w:eastAsia="Times New Roman" w:hAnsi="Times New Roman" w:cs="Times New Roman"/>
      <w:lang w:val="es-PR" w:eastAsia="es-PR"/>
    </w:rPr>
  </w:style>
  <w:style w:type="paragraph" w:styleId="Footer">
    <w:name w:val="footer"/>
    <w:basedOn w:val="Normal"/>
    <w:link w:val="FooterChar"/>
    <w:uiPriority w:val="99"/>
    <w:unhideWhenUsed/>
    <w:rsid w:val="00F46BA8"/>
    <w:pPr>
      <w:tabs>
        <w:tab w:val="center" w:pos="4680"/>
        <w:tab w:val="right" w:pos="9360"/>
      </w:tabs>
    </w:pPr>
  </w:style>
  <w:style w:type="character" w:customStyle="1" w:styleId="FooterChar">
    <w:name w:val="Footer Char"/>
    <w:basedOn w:val="DefaultParagraphFont"/>
    <w:link w:val="Footer"/>
    <w:uiPriority w:val="99"/>
    <w:rsid w:val="00F46BA8"/>
    <w:rPr>
      <w:rFonts w:eastAsiaTheme="minorEastAsia"/>
      <w:lang w:val="es-ES_tradnl"/>
    </w:rPr>
  </w:style>
  <w:style w:type="character" w:styleId="PageNumber">
    <w:name w:val="page number"/>
    <w:basedOn w:val="DefaultParagraphFont"/>
    <w:uiPriority w:val="99"/>
    <w:semiHidden/>
    <w:unhideWhenUsed/>
    <w:rsid w:val="00F46BA8"/>
  </w:style>
  <w:style w:type="paragraph" w:styleId="NoSpacing">
    <w:name w:val="No Spacing"/>
    <w:uiPriority w:val="1"/>
    <w:qFormat/>
    <w:rsid w:val="00EB488F"/>
    <w:rPr>
      <w:sz w:val="22"/>
      <w:szCs w:val="22"/>
    </w:rPr>
  </w:style>
  <w:style w:type="paragraph" w:styleId="BodyText">
    <w:name w:val="Body Text"/>
    <w:basedOn w:val="Normal"/>
    <w:link w:val="BodyTextChar"/>
    <w:uiPriority w:val="1"/>
    <w:qFormat/>
    <w:rsid w:val="00EB488F"/>
    <w:pPr>
      <w:autoSpaceDE w:val="0"/>
      <w:autoSpaceDN w:val="0"/>
      <w:adjustRightInd w:val="0"/>
      <w:ind w:left="39"/>
    </w:pPr>
    <w:rPr>
      <w:rFonts w:ascii="Times New Roman" w:eastAsiaTheme="minorHAnsi" w:hAnsi="Times New Roman" w:cs="Times New Roman"/>
      <w:lang w:val="en-US"/>
    </w:rPr>
  </w:style>
  <w:style w:type="character" w:customStyle="1" w:styleId="BodyTextChar">
    <w:name w:val="Body Text Char"/>
    <w:basedOn w:val="DefaultParagraphFont"/>
    <w:link w:val="BodyText"/>
    <w:uiPriority w:val="1"/>
    <w:rsid w:val="00EB488F"/>
    <w:rPr>
      <w:rFonts w:ascii="Times New Roman" w:hAnsi="Times New Roman" w:cs="Times New Roman"/>
    </w:rPr>
  </w:style>
  <w:style w:type="character" w:customStyle="1" w:styleId="normaltextrun">
    <w:name w:val="normaltextrun"/>
    <w:basedOn w:val="DefaultParagraphFont"/>
    <w:rsid w:val="00467C16"/>
  </w:style>
  <w:style w:type="character" w:styleId="Strong">
    <w:name w:val="Strong"/>
    <w:basedOn w:val="DefaultParagraphFont"/>
    <w:uiPriority w:val="22"/>
    <w:qFormat/>
    <w:rsid w:val="006E212C"/>
    <w:rPr>
      <w:b/>
      <w:bCs/>
    </w:rPr>
  </w:style>
  <w:style w:type="character" w:styleId="Emphasis">
    <w:name w:val="Emphasis"/>
    <w:basedOn w:val="DefaultParagraphFont"/>
    <w:uiPriority w:val="20"/>
    <w:qFormat/>
    <w:rsid w:val="006E212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2821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2393</Words>
  <Characters>15031</Characters>
  <Application>Microsoft Office Word</Application>
  <DocSecurity>0</DocSecurity>
  <Lines>250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2024-01-22T20:22:00Z</cp:lastPrinted>
  <dcterms:created xsi:type="dcterms:W3CDTF">2026-09-02T04:41:00Z</dcterms:created>
  <dcterms:modified xsi:type="dcterms:W3CDTF">2026-09-02T04:41:00Z</dcterms:modified>
  <cp:category/>
</cp:coreProperties>
</file>