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Default="00000000" w:rsidP="007F50AF">
      <w:pPr>
        <w:jc w:val="center"/>
        <w:rPr>
          <w:rFonts w:ascii="Times New Roman" w:hAnsi="Times New Roman" w:cs="Times New Roman"/>
          <w:sz w:val="20"/>
          <w:szCs w:val="20"/>
        </w:rPr>
      </w:pPr>
      <w:hyperlink r:id="rId7" w:history="1">
        <w:r w:rsidR="00625CD3" w:rsidRPr="00CF3768">
          <w:rPr>
            <w:rStyle w:val="Hyperlink"/>
            <w:rFonts w:ascii="Times New Roman" w:hAnsi="Times New Roman" w:cs="Times New Roman"/>
            <w:sz w:val="20"/>
            <w:szCs w:val="20"/>
          </w:rPr>
          <w:t>CARSANTINI@GMAIL.COM</w:t>
        </w:r>
      </w:hyperlink>
    </w:p>
    <w:p w:rsidR="00625CD3" w:rsidRDefault="00625CD3" w:rsidP="007F50AF">
      <w:pPr>
        <w:jc w:val="center"/>
        <w:rPr>
          <w:rFonts w:ascii="Times New Roman" w:hAnsi="Times New Roman" w:cs="Times New Roman"/>
          <w:sz w:val="20"/>
          <w:szCs w:val="20"/>
        </w:rPr>
      </w:pPr>
    </w:p>
    <w:p w:rsidR="00625CD3" w:rsidRPr="00625CD3" w:rsidRDefault="00625CD3" w:rsidP="00625CD3">
      <w:pPr>
        <w:rPr>
          <w:rFonts w:ascii="Times New Roman" w:hAnsi="Times New Roman" w:cs="Times New Roman"/>
          <w:color w:val="FF0000"/>
          <w:sz w:val="20"/>
          <w:szCs w:val="20"/>
        </w:rPr>
      </w:pPr>
      <w:r w:rsidRPr="00625CD3">
        <w:rPr>
          <w:rFonts w:ascii="Times New Roman" w:hAnsi="Times New Roman" w:cs="Times New Roman"/>
          <w:color w:val="FF0000"/>
          <w:sz w:val="20"/>
          <w:szCs w:val="20"/>
        </w:rPr>
        <w:t>BORRADOR</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sidRPr="007F50AF">
        <w:rPr>
          <w:rFonts w:ascii="Times New Roman" w:hAnsi="Times New Roman" w:cs="Times New Roman"/>
          <w:lang w:val="es-ES"/>
        </w:rPr>
        <w:t>1 de septiembre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6E212C">
      <w:pPr>
        <w:ind w:firstLine="720"/>
        <w:jc w:val="both"/>
        <w:rPr>
          <w:rFonts w:ascii="Times New Roman" w:hAnsi="Times New Roman" w:cs="Times New Roman"/>
          <w:lang w:val="es-ES"/>
        </w:rPr>
      </w:pPr>
      <w:r w:rsidRPr="007F50AF">
        <w:rPr>
          <w:rFonts w:ascii="Times New Roman" w:hAnsi="Times New Roman" w:cs="Times New Roman"/>
          <w:lang w:val="es-ES"/>
        </w:rPr>
        <w:t>P/C:</w:t>
      </w:r>
      <w:r w:rsidRPr="007F50AF">
        <w:rPr>
          <w:rFonts w:ascii="Times New Roman" w:hAnsi="Times New Roman" w:cs="Times New Roman"/>
          <w:lang w:val="es-ES"/>
        </w:rPr>
        <w:tab/>
        <w:t>Sra. Angélica Cruz, Director de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Luis Vélez Meléndez,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Default="005F3DEC" w:rsidP="00D65B2D">
      <w:pPr>
        <w:jc w:val="both"/>
        <w:rPr>
          <w:rFonts w:ascii="Times New Roman" w:hAnsi="Times New Roman" w:cs="Times New Roman"/>
          <w:lang w:eastAsia="es-PR"/>
        </w:rPr>
      </w:pPr>
      <w:r w:rsidRPr="007F50AF">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w:t>
      </w:r>
      <w:r w:rsidR="006E212C">
        <w:rPr>
          <w:rFonts w:ascii="Times New Roman" w:hAnsi="Times New Roman" w:cs="Times New Roman"/>
          <w:lang w:eastAsia="es-PR"/>
        </w:rPr>
        <w:t>A base de la vista informal y la totalidad del expediente administrativo procedemos hacer las siguientes:</w:t>
      </w:r>
    </w:p>
    <w:p w:rsidR="006E212C" w:rsidRDefault="006E212C" w:rsidP="00D65B2D">
      <w:pPr>
        <w:jc w:val="both"/>
        <w:rPr>
          <w:rFonts w:ascii="Times New Roman" w:hAnsi="Times New Roman" w:cs="Times New Roman"/>
          <w:lang w:eastAsia="es-PR"/>
        </w:rPr>
      </w:pPr>
    </w:p>
    <w:p w:rsidR="006E212C" w:rsidRDefault="006E212C"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DETERMINACIONES DE HECHOS</w:t>
      </w:r>
    </w:p>
    <w:p w:rsidR="006E212C" w:rsidRPr="006E212C" w:rsidRDefault="006E212C" w:rsidP="006E212C">
      <w:pPr>
        <w:pStyle w:val="ListParagraph"/>
        <w:spacing w:after="240"/>
        <w:ind w:left="360"/>
        <w:jc w:val="left"/>
        <w:rPr>
          <w:rFonts w:ascii="Times New Roman" w:hAnsi="Times New Roman" w:cs="Times New Roman"/>
          <w:b/>
          <w:sz w:val="24"/>
          <w:szCs w:val="24"/>
          <w:lang w:val="es-ES"/>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Sr. Luis Vélez Meléndez ocupa un puesto de Trabajador en el Departamento de Servicios Generales del Municipio Autónomo de Toa Alta. Tiene un historial de fractura del fémur derecho, tratada mediante reducción y fijación interna en el año 2013, y de una condición de espalda por la cual, en años anteriores, radicó un caso ante la Corporación del Fondo del Seguro del Estado (CFSE), donde recibió tratamiento</w:t>
      </w:r>
      <w:r>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lumbosacral y posteriormente fue dado de alta, reincorporándose a sus funciones regulares.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“blower” y el “trimmer”, por molestias en la espalda y en la rodilla en la que fue intervenido quirúrgicamente.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lastRenderedPageBreak/>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Pr>
          <w:rFonts w:ascii="Times New Roman" w:hAnsi="Times New Roman" w:cs="Times New Roman"/>
          <w:sz w:val="24"/>
          <w:szCs w:val="24"/>
          <w:lang w:val="es-ES"/>
        </w:rPr>
        <w:t xml:space="preserve"> realizado por la Oficina de Recursos Humanos con el empleado</w:t>
      </w:r>
      <w:r w:rsidRPr="007F50AF">
        <w:rPr>
          <w:rFonts w:ascii="Times New Roman" w:hAnsi="Times New Roman" w:cs="Times New Roman"/>
          <w:sz w:val="24"/>
          <w:szCs w:val="24"/>
          <w:lang w:val="es-ES"/>
        </w:rPr>
        <w:t>, a la reincorporación del empleado el 21 de julio de 2026 se le concedió un primer acomodo razonable</w:t>
      </w:r>
      <w:r>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“blower” y del “trimmer” y se le asignó conducir el tractor (cortagrama) y, cuando este no estuviera en uso, funciones relacionadas con el rastrillo. El empleado confirmó en la vista que, a partir de esa fecha, no volvió a utilizar el “blower” ni el “trimmer”.</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w:t>
      </w:r>
      <w:r>
        <w:rPr>
          <w:rFonts w:ascii="Times New Roman" w:hAnsi="Times New Roman" w:cs="Times New Roman"/>
          <w:sz w:val="24"/>
          <w:szCs w:val="24"/>
          <w:lang w:val="es-ES"/>
        </w:rPr>
        <w:t xml:space="preserve"> de basura</w:t>
      </w:r>
      <w:r w:rsidRPr="007F50AF">
        <w:rPr>
          <w:rFonts w:ascii="Times New Roman" w:hAnsi="Times New Roman" w:cs="Times New Roman"/>
          <w:sz w:val="24"/>
          <w:szCs w:val="24"/>
          <w:lang w:val="es-ES"/>
        </w:rPr>
        <w:t xml:space="preserve">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“He has a history of lumbar radiculopathy with referred pain to the lower extremities, primarily the right leg, accompanied by cramps and decreased sensation. He also has a history of a right femur fracture with reduction and internal fixation (2013). He reports difficulty performing tasks involving the use of a trimmer, rake, and portable trash cans, and difficulty climbing stairs and squatting. He experiences pain in his right shoulder with rotation, abduction, adduction, and lifting above 90 degrees. He reports being unable to use a trimmer, blower, or perform tasks requiring him to lift, push, carry, or hold heavy objects.”</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r w:rsidRPr="007F50AF">
        <w:rPr>
          <w:rFonts w:ascii="Times New Roman" w:hAnsi="Times New Roman" w:cs="Times New Roman"/>
          <w:b/>
          <w:bCs/>
          <w:u w:val="single"/>
        </w:rPr>
        <w:t>is not qualified to work as an employee of the Autonomous Municipality of Toa Alta</w:t>
      </w:r>
      <w:r w:rsidRPr="007F50AF">
        <w:rPr>
          <w:rFonts w:ascii="Times New Roman" w:hAnsi="Times New Roman" w:cs="Times New Roman"/>
        </w:rPr>
        <w:t>. The employee presents with conditions that limit their mobility and ability to perform the duties of their position. These conditions may progress and become disabling. Evaluation by a physiatrist, back neurosurgeon, and pain management specialist, among others, is recommended. Diet, exercise, and weight loss are also recommended. If possible, the employee may perform messenger duties, filing documents, making phone calls, and performing basic administrative tasks and similar duties.”</w:t>
      </w:r>
      <w:r>
        <w:rPr>
          <w:rFonts w:ascii="Times New Roman" w:hAnsi="Times New Roman" w:cs="Times New Roman"/>
        </w:rPr>
        <w:t xml:space="preserve"> </w:t>
      </w:r>
      <w:r w:rsidRPr="007F50AF">
        <w:rPr>
          <w:rFonts w:ascii="Times New Roman" w:hAnsi="Times New Roman" w:cs="Times New Roman"/>
          <w:b/>
          <w:bCs/>
        </w:rPr>
        <w:t>Énfasis suplido</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En la vista administrativa informal celebrada el 28 de agosto de 2026, el empleado no aceptó la cesantía por incapacidad y solicitó que, en lugar de la cesantía, se le reubicara en otras funciones o puesto. Su planteamiento principal fue que se le asignaran funciones de conductor</w:t>
      </w:r>
      <w:r>
        <w:rPr>
          <w:rFonts w:ascii="Times New Roman" w:hAnsi="Times New Roman" w:cs="Times New Roman"/>
          <w:sz w:val="24"/>
          <w:szCs w:val="24"/>
          <w:lang w:val="es-ES"/>
        </w:rPr>
        <w:t xml:space="preserve">, </w:t>
      </w:r>
      <w:r w:rsidRPr="006E212C">
        <w:rPr>
          <w:rFonts w:ascii="Times New Roman" w:hAnsi="Times New Roman" w:cs="Times New Roman"/>
          <w:sz w:val="24"/>
          <w:szCs w:val="24"/>
          <w:lang w:val="es-ES"/>
        </w:rPr>
        <w:t xml:space="preserve">conducir el tractor cortagrama y/o un vehículo liviano de motor (F-350 o Silverado) para transportar a sus compañeros a las áreas de trabajo y brindarles apoyo, por entender que puede desempeñarlas sentado y que las realizó durante cerca de cuatro (4) años. No obstante, el propio empleado admitió que no posee la licencia de conducir de </w:t>
      </w:r>
      <w:r w:rsidRPr="006E212C">
        <w:rPr>
          <w:rFonts w:ascii="Times New Roman" w:hAnsi="Times New Roman" w:cs="Times New Roman"/>
          <w:b/>
          <w:bCs/>
          <w:sz w:val="24"/>
          <w:szCs w:val="24"/>
          <w:highlight w:val="yellow"/>
          <w:lang w:val="es-ES"/>
        </w:rPr>
        <w:t>categoría 4</w:t>
      </w:r>
      <w:r w:rsidRPr="006E212C">
        <w:rPr>
          <w:rFonts w:ascii="Times New Roman" w:hAnsi="Times New Roman" w:cs="Times New Roman"/>
          <w:sz w:val="24"/>
          <w:szCs w:val="24"/>
          <w:lang w:val="es-ES"/>
        </w:rPr>
        <w:t xml:space="preserve"> que exige el puesto de Conductor, por lo que no cualifica para ocupar dicho puesto.</w:t>
      </w:r>
    </w:p>
    <w:p w:rsid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color w:val="FF0000"/>
        </w:rPr>
        <w:t xml:space="preserve">En la evaluación de las alternativas de acomodo razonable, el Municipio consideró los requisitos de las siguientes cuatro (4) clases de puesto del Plan de Clasificación de Puestos para el Servicio de Carrera (vigente desde el 1 de enero de 2004), relacionadas con las funciones de conducción y operación de equipo planteadas por el empleado: (1) Conductor(a) de Vehículos Livianos de Motor (clase 2411), que exige poseer licencia vigente de Chofer (categoría 4) expedida por el DTOP y conlleva esfuerzo físico moderado; (2) Conductor(a) de Vehículos Pesados de Motor (clase 2413), que exige licencia vigente de conducir vehículos pesados de motor, cuya categoría depende del tipo de vehículo pesado conforme a la Ley Núm. 22-2000 (categorías 6 a 8), e incluye transportar trabajadores al área de trabajo y colaborar en la carga y descarga de materiales, con esfuerzo físico fuerte; (3) Operador(a) de Equipo Liviano (clase 2421), que exige licencia vigente de conductor (categoría 3) y un (1) año de experiencia en la operación de equipo liviano o en la conducción de vehículos livianos, e incluye operar máquina de cortar grama y realizar trabajos de limpieza de calles, carreteras y aceras y de acondicionamiento de terrenos, con esfuerzo físico fuerte y exposición a riesgos máximos; y (4) Operador(a) de Equipo Pesado (clase 2423), que exige licencia vigente de conducir vehículos pesados de motor, cuya categoría depende del equipo a operar, y un (1) año de experiencia en la operación de equipo pesado, con esfuerzo físico fuerte. El empleado posee únicamente licencia de conductor (categoría 3), por lo que no cumple con el requisito de licencia de las clases 2411, 2413 y 2423, sin que la certificación de operador que presentó sustituya la licencia requerida. En cuanto a la clase 2421, aunque el empleado cumple con los requisitos de licencia y de experiencia, las funciones esenciales de dicha clase exigen esfuerzo físico fuerte y trabajos de limpieza y acondicionamiento incompatibles con las limitaciones certificadas por su médico primario y por el Médico Ocupacional, y no existe un puesto vacante de dicha clase ni trabajo diario de tractor cortagrama, por haberse privatizado el mantenimiento de los parques, según el propio empleado admitió.</w:t>
      </w:r>
    </w:p>
    <w:p w:rsidR="009F6233" w:rsidRPr="006E212C" w:rsidRDefault="009F6233" w:rsidP="009F6233">
      <w:pPr>
        <w:pStyle w:val="ListParagraph"/>
        <w:spacing w:after="240"/>
        <w:contextualSpacing w:val="0"/>
        <w:rPr>
          <w:rFonts w:ascii="Times New Roman" w:hAnsi="Times New Roman" w:cs="Times New Roman"/>
          <w:sz w:val="24"/>
          <w:szCs w:val="24"/>
          <w:lang w:val="es-ES"/>
        </w:rPr>
      </w:pP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Al atenderse el contenido de la carta de intención de cesantía, el empleado confirmó que la situación</w:t>
      </w:r>
      <w:r w:rsidR="00625CD3" w:rsidRPr="00625CD3">
        <w:rPr>
          <w:rFonts w:ascii="Times New Roman" w:hAnsi="Times New Roman" w:cs="Times New Roman"/>
          <w:color w:val="000000" w:themeColor="text1"/>
          <w:sz w:val="24"/>
          <w:szCs w:val="24"/>
          <w:lang w:val="es-ES"/>
        </w:rPr>
        <w:t xml:space="preserve"> de salud</w:t>
      </w:r>
      <w:r w:rsidRPr="00625CD3">
        <w:rPr>
          <w:rFonts w:ascii="Times New Roman" w:hAnsi="Times New Roman" w:cs="Times New Roman"/>
          <w:color w:val="000000" w:themeColor="text1"/>
          <w:sz w:val="24"/>
          <w:szCs w:val="24"/>
          <w:lang w:val="es-ES"/>
        </w:rPr>
        <w:t xml:space="preserve"> surgió cuando trabajaba con el “blower” y el “trimmer”. Explicó que tiene una condición previa en la pierna derecha, operada en el 2013, en la que tiene tornillos y varilla, y que se lastimó la espalda. Indicó que durante más de un año de trabajo no sentía dolor, y atribuyó el agravamiento de su condición al traslado de las brigadas de los parques hacia las carreteras municipales y estatales, luego de privatizarse el mantenimiento de los parques.</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confirmó que, con anterioridad, el Municipio lo refirió a la Corporación del Fondo del Seguro del Estado (CFSE) por su condición de espalda; que estuvo en descanso alrededor de un (1) mes; que recibió inyecciones, medicamentos y terapias; y que fue dado de alta sin restricciones, reincorporándose a sus funciones regulares. Admitió que, ante recaídas posteriores, no regresó a la CFSE, sino que acudía al CDT del pueblo a inyectarse o a su médico primario, porque se le habían agotado los días por enfermedad y la CFSE no paga salario, al ser una reserva.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Admitió, además, un patrón de ausencias de uno (1) o dos (2) días por dolores de espalda, que notificaba al supervisor, y que desde noviembre del año anterior le había expresado a la Directora de Recursos Humanos que no podía continuar realizando sus funciones, solicitando que se le trasladara a Obras Públicas, “aunque sea para escombro”</w:t>
      </w:r>
      <w:r w:rsidR="00625CD3" w:rsidRPr="00625CD3">
        <w:rPr>
          <w:rFonts w:ascii="Times New Roman" w:hAnsi="Times New Roman" w:cs="Times New Roman"/>
          <w:color w:val="000000" w:themeColor="text1"/>
          <w:sz w:val="24"/>
          <w:szCs w:val="24"/>
          <w:lang w:val="es-ES"/>
        </w:rPr>
        <w:t>, a pesar que su médico le indicó que no podía cargar objetos de más de 15 libras.</w:t>
      </w:r>
    </w:p>
    <w:p w:rsidR="006E212C" w:rsidRPr="00625CD3" w:rsidRDefault="00625CD3"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lastRenderedPageBreak/>
        <w:t>A esos efectos, c</w:t>
      </w:r>
      <w:r w:rsidR="006E212C" w:rsidRPr="00625CD3">
        <w:rPr>
          <w:rFonts w:ascii="Times New Roman" w:hAnsi="Times New Roman" w:cs="Times New Roman"/>
          <w:color w:val="000000" w:themeColor="text1"/>
          <w:sz w:val="24"/>
          <w:szCs w:val="24"/>
          <w:lang w:val="es-ES"/>
        </w:rPr>
        <w:t>onfirmó que la certificación de su médico primario fue expedida el 20 de julio de 2026 y que la entregó a la Oficina de Recursos Humanos ese mismo día, y reconoció la limitación de no poder cargar peso mayor de quince (15) libras que surge de la misma. Explicó que gestionó dicha certificación a instancias del supervisor interino, quien le pidió que trajera un papel de su médico para ver cómo podía ayudarlo.</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E212C">
        <w:rPr>
          <w:rFonts w:ascii="Times New Roman" w:hAnsi="Times New Roman" w:cs="Times New Roman"/>
          <w:sz w:val="24"/>
          <w:szCs w:val="24"/>
          <w:lang w:val="es-ES"/>
        </w:rPr>
        <w:t>El empleado admitió que el Municipio le concedió un acomodo razonable</w:t>
      </w:r>
      <w:r>
        <w:rPr>
          <w:rFonts w:ascii="Times New Roman" w:hAnsi="Times New Roman" w:cs="Times New Roman"/>
          <w:sz w:val="24"/>
          <w:szCs w:val="24"/>
          <w:lang w:val="es-ES"/>
        </w:rPr>
        <w:t>. A esos efectos,</w:t>
      </w:r>
      <w:r w:rsidRPr="006E212C">
        <w:rPr>
          <w:rFonts w:ascii="Times New Roman" w:hAnsi="Times New Roman" w:cs="Times New Roman"/>
          <w:sz w:val="24"/>
          <w:szCs w:val="24"/>
          <w:lang w:val="es-ES"/>
        </w:rPr>
        <w:t xml:space="preserve"> confirmó que, luego del 21 de julio de 2026, no volvió a utilizar el "blower" ni el "trimmer", y que dejó de utilizar dichas herramientas a instancias del Municipio como parte de dicho acomodo. Igualmente, admitió que el 3 de agosto de 2026 se negó a manejar el carretón ("dron") de recogido por razón de su condición médica</w:t>
      </w:r>
      <w:r>
        <w:rPr>
          <w:rFonts w:ascii="Times New Roman" w:hAnsi="Times New Roman" w:cs="Times New Roman"/>
          <w:sz w:val="24"/>
          <w:szCs w:val="24"/>
          <w:lang w:val="es-ES"/>
        </w:rPr>
        <w:t xml:space="preserve"> y su supervisor lo instó a visitar el </w:t>
      </w:r>
      <w:r w:rsidRPr="00625CD3">
        <w:rPr>
          <w:rFonts w:ascii="Times New Roman" w:hAnsi="Times New Roman" w:cs="Times New Roman"/>
          <w:color w:val="000000" w:themeColor="text1"/>
          <w:sz w:val="24"/>
          <w:szCs w:val="24"/>
          <w:lang w:val="es-ES"/>
        </w:rPr>
        <w:t>médico.</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En cuanto al alcance del acomodo concedido, el empleado puntualizó que la instrucción que recibió fue que Recursos Humanos hablaría con el supervisor para identificar dónde podía acomodarlo; que en ese momento se le mencionó el tractor y no el rastrillo; que el trabajo de tractor no era diario; y que, los días en que no había tractor, se le asignaba conducir la guagua para transportar a sus compañeros a las áreas de trabajo y escoltarlos en la vía, sin realizar tareas de carga.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 xml:space="preserve">Sobre los hechos del 3 de agosto de 2026, el empleado confirmó ese día faltó el compañero que ordinariamente utilizaba el carretón y había poco personal; el supervisor le instruyó tomar el rastrillo y el carretón (“dron”) para recoger basura; el empleado le manifestó que estaba lastimado y que había traído un papel del médico; fue conducido a Servicios Generales y citado a las 11:00 a.m. a la Oficina de Recursos Humanos donde, al planteársele que se estaba negando a trabajar, respondió que no se estaba negando a trabajar, sino que había traído una certificación médica con sus limitaciones. Confirmó que ese día se le instruyó agotar su balance de vacaciones y que el 6 de agosto de 2026 compareció a la cita con el Médico Ocupacional, expresando que desde entonces se encuentra agotando </w:t>
      </w:r>
      <w:r w:rsidR="00625CD3" w:rsidRPr="00625CD3">
        <w:rPr>
          <w:rFonts w:ascii="Times New Roman" w:hAnsi="Times New Roman" w:cs="Times New Roman"/>
          <w:color w:val="000000" w:themeColor="text1"/>
          <w:sz w:val="24"/>
          <w:szCs w:val="24"/>
          <w:lang w:val="es-ES"/>
        </w:rPr>
        <w:t xml:space="preserve">licencia de </w:t>
      </w:r>
      <w:r w:rsidRPr="00625CD3">
        <w:rPr>
          <w:rFonts w:ascii="Times New Roman" w:hAnsi="Times New Roman" w:cs="Times New Roman"/>
          <w:color w:val="000000" w:themeColor="text1"/>
          <w:sz w:val="24"/>
          <w:szCs w:val="24"/>
          <w:lang w:val="es-ES"/>
        </w:rPr>
        <w:t>vacaciones.</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indicó que no conocía la especificación de clase del puesto de Trabajador hasta que el Médico Ocupacional se la leyó durante su evaluación. Durante la vista se le mostraron y explicaron las funciones del puesto según dicha especificación y se le entregó copia de la misma.</w:t>
      </w:r>
    </w:p>
    <w:p w:rsidR="006E212C" w:rsidRPr="00625CD3" w:rsidRDefault="006E212C" w:rsidP="006E212C">
      <w:pPr>
        <w:pStyle w:val="ListParagraph"/>
        <w:numPr>
          <w:ilvl w:val="0"/>
          <w:numId w:val="36"/>
        </w:numPr>
        <w:spacing w:after="240"/>
        <w:contextualSpacing w:val="0"/>
        <w:rPr>
          <w:rFonts w:ascii="Times New Roman" w:hAnsi="Times New Roman" w:cs="Times New Roman"/>
          <w:color w:val="000000" w:themeColor="text1"/>
          <w:sz w:val="24"/>
          <w:szCs w:val="24"/>
          <w:lang w:val="es-ES"/>
        </w:rPr>
      </w:pPr>
      <w:r w:rsidRPr="00625CD3">
        <w:rPr>
          <w:rFonts w:ascii="Times New Roman" w:hAnsi="Times New Roman" w:cs="Times New Roman"/>
          <w:color w:val="000000" w:themeColor="text1"/>
          <w:sz w:val="24"/>
          <w:szCs w:val="24"/>
          <w:lang w:val="es-ES"/>
        </w:rPr>
        <w:t>El empleado cuestionó que el Médico Ocupacional fuese contratado por el Municipio y no un médico independiente. Se le explicó que se trata de un facultativo</w:t>
      </w:r>
      <w:r w:rsidR="00625CD3" w:rsidRPr="00625CD3">
        <w:rPr>
          <w:rFonts w:ascii="Times New Roman" w:hAnsi="Times New Roman" w:cs="Times New Roman"/>
          <w:color w:val="000000" w:themeColor="text1"/>
          <w:sz w:val="24"/>
          <w:szCs w:val="24"/>
          <w:lang w:val="es-ES"/>
        </w:rPr>
        <w:t xml:space="preserve"> independiente</w:t>
      </w:r>
      <w:r w:rsidRPr="00625CD3">
        <w:rPr>
          <w:rFonts w:ascii="Times New Roman" w:hAnsi="Times New Roman" w:cs="Times New Roman"/>
          <w:color w:val="000000" w:themeColor="text1"/>
          <w:sz w:val="24"/>
          <w:szCs w:val="24"/>
          <w:lang w:val="es-ES"/>
        </w:rPr>
        <w:t xml:space="preserve"> de vasta experiencia que sirve a múltiples municipios y que el referido a una evaluación médica ocupacional es el trámite</w:t>
      </w:r>
      <w:r w:rsidR="00625CD3" w:rsidRPr="00625CD3">
        <w:rPr>
          <w:rFonts w:ascii="Times New Roman" w:hAnsi="Times New Roman" w:cs="Times New Roman"/>
          <w:color w:val="000000" w:themeColor="text1"/>
          <w:sz w:val="24"/>
          <w:szCs w:val="24"/>
          <w:lang w:val="es-ES"/>
        </w:rPr>
        <w:t xml:space="preserve"> ordinario</w:t>
      </w:r>
      <w:r w:rsidRPr="00625CD3">
        <w:rPr>
          <w:rFonts w:ascii="Times New Roman" w:hAnsi="Times New Roman" w:cs="Times New Roman"/>
          <w:color w:val="000000" w:themeColor="text1"/>
          <w:sz w:val="24"/>
          <w:szCs w:val="24"/>
          <w:lang w:val="es-ES"/>
        </w:rPr>
        <w:t xml:space="preserve"> que dispone la reglamentación aplicable. Asimismo, el empleado admitió que, al recibir la carta, sabía que se trataba de una intención de cesantía.</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25CD3">
        <w:rPr>
          <w:rFonts w:ascii="Times New Roman" w:hAnsi="Times New Roman" w:cs="Times New Roman"/>
          <w:color w:val="000000" w:themeColor="text1"/>
          <w:sz w:val="24"/>
          <w:szCs w:val="24"/>
          <w:lang w:val="es-ES"/>
        </w:rPr>
        <w:t>Como alternativas adicionales de acomodo, el empleado planteó: (i) operar un "rolo" (rodillo/compactador) en obras públicas; y (ii) integrarse a la brigada de tractores adscrita a los parques y a Recreación y Deportes, aclarando que no interesaba desplazar a ningún compañero. Sin embargo, el propio empleado reconoció que no puede levantar peso</w:t>
      </w:r>
      <w:r w:rsidR="00625CD3">
        <w:rPr>
          <w:rFonts w:ascii="Times New Roman" w:hAnsi="Times New Roman" w:cs="Times New Roman"/>
          <w:color w:val="000000" w:themeColor="text1"/>
          <w:sz w:val="24"/>
          <w:szCs w:val="24"/>
          <w:lang w:val="es-ES"/>
        </w:rPr>
        <w:t xml:space="preserve"> </w:t>
      </w:r>
      <w:r w:rsidR="00625CD3">
        <w:rPr>
          <w:rFonts w:ascii="Times New Roman" w:hAnsi="Times New Roman" w:cs="Times New Roman"/>
          <w:color w:val="000000" w:themeColor="text1"/>
          <w:sz w:val="24"/>
          <w:szCs w:val="24"/>
          <w:lang w:val="es-ES"/>
        </w:rPr>
        <w:lastRenderedPageBreak/>
        <w:t>considerable</w:t>
      </w:r>
      <w:r w:rsidRPr="00625CD3">
        <w:rPr>
          <w:rFonts w:ascii="Times New Roman" w:hAnsi="Times New Roman" w:cs="Times New Roman"/>
          <w:color w:val="000000" w:themeColor="text1"/>
          <w:sz w:val="24"/>
          <w:szCs w:val="24"/>
          <w:lang w:val="es-ES"/>
        </w:rPr>
        <w:t xml:space="preserve">, que ya no existe trabajo diario de tractor por haberse privatizado el mantenimiento de los parques, y que, a pesar de que puede realizar las funciones de conductor, no cuenta con la licencia y categoría requeridas para ocupar dicho </w:t>
      </w:r>
      <w:r>
        <w:rPr>
          <w:rFonts w:ascii="Times New Roman" w:hAnsi="Times New Roman" w:cs="Times New Roman"/>
          <w:sz w:val="24"/>
          <w:szCs w:val="24"/>
          <w:lang w:val="es-ES"/>
        </w:rPr>
        <w:t>puesto.</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Al concluir la vista, el empleado manifestó no tener nada adicional que añadir y entregó copia de una certificación de operador ("Operator Certification"), reteniendo el original para el récord. El propio empleado admitió que dicha certificación no constituye una licencia de conducir de la categoría que requiere el puesto de Conductor.</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r w:rsidRPr="007F50AF">
        <w:rPr>
          <w:rFonts w:ascii="Times New Roman" w:hAnsi="Times New Roman" w:cs="Times New Roman"/>
          <w:lang w:val="es-ES"/>
        </w:rPr>
        <w:t xml:space="preserve">La </w:t>
      </w:r>
      <w:r w:rsidRPr="007F50AF">
        <w:rPr>
          <w:rFonts w:ascii="Times New Roman" w:hAnsi="Times New Roman" w:cs="Times New Roman"/>
          <w:u w:val="single"/>
          <w:lang w:val="es-ES"/>
        </w:rPr>
        <w:t>Ley Pública Numero 101-336: Americans With Disabilities Act of 1990 (ADA)</w:t>
      </w:r>
      <w:r w:rsidRPr="007F50AF">
        <w:rPr>
          <w:rFonts w:ascii="Times New Roman" w:hAnsi="Times New Roman" w:cs="Times New Roman"/>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7F50AF">
        <w:rPr>
          <w:rFonts w:ascii="Times New Roman" w:hAnsi="Times New Roman" w:cs="Times New Roman"/>
          <w:b/>
          <w:bCs/>
          <w:lang w:val="es-ES"/>
        </w:rPr>
        <w:t>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Además, los incisos 6, 9, 11, 12 y 13 de la Parte V - Normas Generales, del </w:t>
      </w:r>
      <w:r w:rsidRPr="007F50AF">
        <w:rPr>
          <w:rFonts w:ascii="Times New Roman" w:hAnsi="Times New Roman" w:cs="Times New Roman"/>
          <w:u w:val="single"/>
          <w:lang w:val="es-ES"/>
        </w:rPr>
        <w:t>Protocolo para el Manejo de Casos para el Acomodo Razonable en el Empleo del Municipio Autónomo de Toa Alta</w:t>
      </w:r>
      <w:r w:rsidR="007F50AF" w:rsidRPr="007F50AF">
        <w:rPr>
          <w:rFonts w:ascii="Times New Roman" w:hAnsi="Times New Roman" w:cs="Times New Roman"/>
          <w:u w:val="single"/>
          <w:lang w:val="es-ES"/>
        </w:rPr>
        <w:t xml:space="preserve"> (en adelante “Protocolo”)</w:t>
      </w:r>
      <w:r w:rsidRPr="007F50AF">
        <w:rPr>
          <w:rFonts w:ascii="Times New Roman" w:hAnsi="Times New Roman" w:cs="Times New Roman"/>
          <w:lang w:val="es-ES"/>
        </w:rPr>
        <w:t xml:space="preserve">, dispone que: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w:t>
      </w:r>
      <w:r w:rsidRPr="007F50AF">
        <w:rPr>
          <w:rFonts w:ascii="Times New Roman" w:hAnsi="Times New Roman" w:cs="Times New Roman"/>
          <w:lang w:val="es-ES"/>
        </w:rPr>
        <w:lastRenderedPageBreak/>
        <w:t xml:space="preserve">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13. Si el puesto al que ha sido asignado el empleado lleva a cabo funciones sustancialmente distintas a las que realizaba anteriormente, se le asignará el periodo probatorio requerido a 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t>“El(La) Alcalde (sa)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aún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“Además, se podrán decretar cesantías:  cuando se determine que un(a) empleado(a) está física, mental y/o sensorialmente incapacitado(a) para desempeñar las funciones esenciales del puestos aún habiendo agotado todas las alternativas posibles y no onerosas de acomodo razonable; y cuando el(la) empleado(a) esté inhabilitado(a) por accidente del trabajo y tratamiento médico en la Corporación del Fondo del Seguro del Estado por un periodo mayor de doce (12) meses ó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Por su parte, el Articulo 9.5.6 del </w:t>
      </w:r>
      <w:r w:rsidRPr="007F50AF">
        <w:rPr>
          <w:rFonts w:ascii="Times New Roman" w:hAnsi="Times New Roman" w:cs="Times New Roman"/>
          <w:u w:val="single"/>
          <w:lang w:val="es-ES"/>
        </w:rPr>
        <w:t>Reglamento de Personal para el Servicio de Carrera del Municipio de Toa Alta</w:t>
      </w:r>
      <w:r w:rsidRPr="007F50AF">
        <w:rPr>
          <w:rFonts w:ascii="Times New Roman" w:hAnsi="Times New Roman" w:cs="Times New Roman"/>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lastRenderedPageBreak/>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 del trabajo y en tratamiento médico en la Corporación del Fondo del Seguro del Estado por un período mayor de doce (12) meses desde la fecha del accidente, conforme al Artículo 5A de la Ley Núm. 45 del 18 de abril de 1935, según enmendada, conocida como "Ley de Compensaciones por Accidentes del Trabajo".</w:t>
      </w:r>
    </w:p>
    <w:p w:rsidR="00467C16" w:rsidRPr="007F50AF" w:rsidRDefault="00467C16" w:rsidP="006E212C">
      <w:pPr>
        <w:ind w:right="720"/>
        <w:jc w:val="both"/>
        <w:rPr>
          <w:rFonts w:ascii="Times New Roman" w:hAnsi="Times New Roman" w:cs="Times New Roman"/>
        </w:rPr>
      </w:pPr>
    </w:p>
    <w:p w:rsidR="00CE0F14" w:rsidRPr="006E212C" w:rsidRDefault="00CE0F14"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r w:rsidRPr="007F50AF">
        <w:rPr>
          <w:rFonts w:ascii="Times New Roman" w:hAnsi="Times New Roman" w:cs="Times New Roman"/>
          <w:b/>
          <w:bCs/>
          <w:lang w:val="es-ES"/>
        </w:rPr>
        <w:t>is not qualified to work as an employee of the Autonomous Municipality of Toa Alta</w:t>
      </w:r>
      <w:r w:rsidRPr="007F50AF">
        <w:rPr>
          <w:rFonts w:ascii="Times New Roman" w:hAnsi="Times New Roman" w:cs="Times New Roman"/>
          <w:lang w:val="es-ES"/>
        </w:rPr>
        <w:t>” y que sus condiciones “may progress and become disabling”</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625CD3"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w:t>
      </w:r>
      <w:r w:rsidR="00625CD3">
        <w:rPr>
          <w:rFonts w:ascii="Times New Roman" w:hAnsi="Times New Roman" w:cs="Times New Roman"/>
          <w:lang w:val="es-ES"/>
        </w:rPr>
        <w:t>varios</w:t>
      </w:r>
      <w:r>
        <w:rPr>
          <w:rFonts w:ascii="Times New Roman" w:hAnsi="Times New Roman" w:cs="Times New Roman"/>
          <w:lang w:val="es-ES"/>
        </w:rPr>
        <w:t xml:space="preserve"> acomodo</w:t>
      </w:r>
      <w:r w:rsidR="00625CD3">
        <w:rPr>
          <w:rFonts w:ascii="Times New Roman" w:hAnsi="Times New Roman" w:cs="Times New Roman"/>
          <w:lang w:val="es-ES"/>
        </w:rPr>
        <w:t>s</w:t>
      </w:r>
      <w:r>
        <w:rPr>
          <w:rFonts w:ascii="Times New Roman" w:hAnsi="Times New Roman" w:cs="Times New Roman"/>
          <w:lang w:val="es-ES"/>
        </w:rPr>
        <w:t xml:space="preserve"> razonable</w:t>
      </w:r>
      <w:r w:rsidR="00625CD3">
        <w:rPr>
          <w:rFonts w:ascii="Times New Roman" w:hAnsi="Times New Roman" w:cs="Times New Roman"/>
          <w:lang w:val="es-ES"/>
        </w:rPr>
        <w:t>s</w:t>
      </w:r>
      <w:r>
        <w:rPr>
          <w:rFonts w:ascii="Times New Roman" w:hAnsi="Times New Roman" w:cs="Times New Roman"/>
          <w:lang w:val="es-ES"/>
        </w:rPr>
        <w:t xml:space="preserve">, relevándolo del uso del “blower” y del “trimmer” y asignándole la conducción del tractor y funciones de rastrillo. Sin embargo, el propio empleado manifestó que tampoco podía realizar las tareas de rastrillo y carretón, negándose a ejecutarlas. </w:t>
      </w:r>
    </w:p>
    <w:p w:rsidR="00625CD3" w:rsidRDefault="00625CD3" w:rsidP="00127322">
      <w:pPr>
        <w:contextualSpacing/>
        <w:jc w:val="both"/>
        <w:rPr>
          <w:rFonts w:ascii="Times New Roman" w:hAnsi="Times New Roman" w:cs="Times New Roman"/>
          <w:lang w:val="es-ES"/>
        </w:rPr>
      </w:pPr>
    </w:p>
    <w:p w:rsidR="00625CD3" w:rsidRDefault="007F50AF" w:rsidP="00127322">
      <w:pPr>
        <w:contextualSpacing/>
        <w:jc w:val="both"/>
        <w:rPr>
          <w:rFonts w:ascii="Times New Roman" w:hAnsi="Times New Roman" w:cs="Times New Roman"/>
          <w:lang w:val="es-ES"/>
        </w:rPr>
      </w:pPr>
      <w:r>
        <w:rPr>
          <w:rFonts w:ascii="Times New Roman" w:hAnsi="Times New Roman" w:cs="Times New Roman"/>
          <w:lang w:val="es-ES"/>
          <w:color w:val="FF0000"/>
        </w:rPr>
        <w:t xml:space="preserve">En la vista, el empleado solicitó como acomodo que se le asignara conducir un vehículo de motor (chofer). Sin embargo, dicha función no forma parte de las funciones esenciales de la especificación de clase del puesto de Trabajador, y el empleado no cualifica para las clases de puesto de conducción y operación de equipo consideradas por el Municipio: carece de la licencia de Chofer (categoría 4) que exige la clase Conductor(a) de Vehículos Livianos de Motor —que corresponde a transportar pasajeros en asuntos oficiales— y de la licencia de conducir vehículos pesados de motor que exigen las clases Conductor(a) de Vehículos Pesados de Motor —que corresponde a transportar trabajadores al área de trabajo— y Operador(a) de Equipo Pesado, pues posee únicamente licencia de conductor (categoría 3), sin que la “Operator Certification” que presentó en la vista supla dicho requisito. Por tanto, el Municipio está impedido en derecho de conceder dicha solicitud. Las demás alternativas planteadas por el empleado tampoco resultan viables: aunque el empleado cumple con los requisitos de licencia y experiencia de la clase Operador(a) de Equipo Liviano, las funciones esenciales de esa clase requieren esfuerzo físico fuerte y trabajos de limpieza y acondicionamiento de calles y terrenos que sus limitaciones médicas no le permiten realizar; la operación del tractor cortagrama es esporádica y no constituye trabajo disponible diariamente, por haberse privatizado el mantenimiento de los parques; la operación de un “rolo” requiere licencia de conducir vehículos pesados de motor de la que el empleado carece; su integración a la brigada con un tractor desplazaría a otro empleado, lo que el propio compareciente indicó no interesar; y las funciones administrativas que el Médico Ocupacional mencionó “if possible” presuponen la existencia de un puesto vacante compatible con sus limitaciones para el cual el empleado cualifique conforme a su preparación académica y experiencia, el cual no existe al presente.</w:t>
      </w:r>
    </w:p>
    <w:p w:rsidR="009F6233" w:rsidRDefault="009F6233" w:rsidP="009F6233">
      <w:pPr>
        <w:shd w:val="clear" w:color="auto" w:fill="FFFFFF"/>
        <w:ind w:left="360"/>
        <w:rPr>
          <w:rFonts w:ascii="Aptos" w:eastAsia="Times New Roman" w:hAnsi="Aptos" w:cs="Arial"/>
          <w:color w:val="000000"/>
          <w:sz w:val="22"/>
          <w:szCs w:val="22"/>
          <w:lang w:val="en-US"/>
        </w:rPr>
      </w:pPr>
    </w:p>
    <w:p w:rsidR="009F6233" w:rsidRDefault="009F6233" w:rsidP="00127322">
      <w:pPr>
        <w:contextualSpacing/>
        <w:jc w:val="both"/>
        <w:rPr>
          <w:rFonts w:ascii="Times New Roman" w:hAnsi="Times New Roman" w:cs="Times New Roman"/>
          <w:lang w:val="es-ES"/>
        </w:rPr>
      </w:pPr>
    </w:p>
    <w:p w:rsidR="00625CD3" w:rsidRDefault="00625CD3" w:rsidP="00127322">
      <w:pPr>
        <w:contextualSpacing/>
        <w:jc w:val="both"/>
        <w:rPr>
          <w:rFonts w:ascii="Times New Roman" w:hAnsi="Times New Roman" w:cs="Times New Roman"/>
          <w:lang w:val="es-E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A ello se suma que su propio médico primario certificó que no puede permanecer mucho tiempo de pie ni cargar peso mayor de quince (15) libras, y que el empleado admitió en la vista no poder levantar peso alguno.</w:t>
      </w:r>
    </w:p>
    <w:p w:rsidR="00D36BCB" w:rsidRPr="007F50AF" w:rsidRDefault="00D36BCB" w:rsidP="00127322">
      <w:pPr>
        <w:contextualSpacing/>
        <w:jc w:val="both"/>
        <w:rPr>
          <w:rFonts w:ascii="Times New Roman" w:hAnsi="Times New Roman" w:cs="Times New Roman"/>
          <w:lang w:val="es-ES"/>
        </w:rPr>
      </w:pPr>
    </w:p>
    <w:p w:rsidR="00EB488F" w:rsidRPr="006E212C" w:rsidRDefault="00EB488F" w:rsidP="00127322">
      <w:pPr>
        <w:contextualSpacing/>
        <w:jc w:val="both"/>
        <w:rPr>
          <w:rFonts w:ascii="Times New Roman" w:hAnsi="Times New Roman" w:cs="Times New Roman"/>
          <w:color w:val="000000" w:themeColor="text1"/>
          <w:lang w:val="es-ES"/>
        </w:rPr>
      </w:pPr>
      <w:r w:rsidRPr="006E212C">
        <w:rPr>
          <w:rFonts w:ascii="Times New Roman" w:hAnsi="Times New Roman" w:cs="Times New Roman"/>
          <w:color w:val="000000" w:themeColor="text1"/>
          <w:lang w:val="es-ES"/>
        </w:rPr>
        <w:t xml:space="preserve">Cabe destacar que el propio empleado admitió en la vista administrativa informal, según su transcripción verbatim, que el Municipio le concedió </w:t>
      </w:r>
      <w:r w:rsidR="006E212C" w:rsidRPr="006E212C">
        <w:rPr>
          <w:rFonts w:ascii="Times New Roman" w:hAnsi="Times New Roman" w:cs="Times New Roman"/>
          <w:color w:val="000000" w:themeColor="text1"/>
          <w:lang w:val="es-ES"/>
        </w:rPr>
        <w:t>varios</w:t>
      </w:r>
      <w:r w:rsidRPr="006E212C">
        <w:rPr>
          <w:rFonts w:ascii="Times New Roman" w:hAnsi="Times New Roman" w:cs="Times New Roman"/>
          <w:color w:val="000000" w:themeColor="text1"/>
          <w:lang w:val="es-ES"/>
        </w:rPr>
        <w:t xml:space="preserve"> acomodo</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razonable</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el retiro del uso del “blower” y del “trimmer” y la asignación de conducir el tractor</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xml:space="preserve"> y, además, admitió reiteradamente que no puede desempeñar las funciones esenciales de su puesto, al expresar, entre otras cosas: “yo no puedo, yo no”; “ya yo no aguanto”; y “yo no puedo ya seguir[…].</w:t>
      </w:r>
      <w:r w:rsidR="006E212C" w:rsidRPr="006E212C">
        <w:rPr>
          <w:rFonts w:ascii="Times New Roman" w:hAnsi="Times New Roman" w:cs="Times New Roman"/>
          <w:color w:val="000000" w:themeColor="text1"/>
          <w:lang w:val="es-ES"/>
        </w:rPr>
        <w:t xml:space="preserve"> “</w:t>
      </w:r>
      <w:r w:rsidRPr="006E212C">
        <w:rPr>
          <w:rFonts w:ascii="Times New Roman" w:hAnsi="Times New Roman" w:cs="Times New Roman"/>
          <w:color w:val="000000" w:themeColor="text1"/>
          <w:lang w:val="es-ES"/>
        </w:rPr>
        <w:t>ya no aguanto</w:t>
      </w:r>
      <w:r w:rsidR="006E212C" w:rsidRPr="006E212C">
        <w:rPr>
          <w:rFonts w:ascii="Times New Roman" w:hAnsi="Times New Roman" w:cs="Times New Roman"/>
          <w:color w:val="000000" w:themeColor="text1"/>
          <w:lang w:val="es-ES"/>
        </w:rPr>
        <w:t xml:space="preserve"> la</w:t>
      </w:r>
      <w:r w:rsidRPr="006E212C">
        <w:rPr>
          <w:rFonts w:ascii="Times New Roman" w:hAnsi="Times New Roman" w:cs="Times New Roman"/>
          <w:color w:val="000000" w:themeColor="text1"/>
          <w:lang w:val="es-ES"/>
        </w:rPr>
        <w:t xml:space="preserve"> espalda</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Dichas admisiones, unidas a la evidencia médica del Médico Ocupacional y del médico primario del empleado, sostienen la determinación de incapacidad para desempeñar las funciones esenciales del puesto, con o sin acomodo razonable.</w:t>
      </w:r>
    </w:p>
    <w:p w:rsidR="00EB488F" w:rsidRPr="007F50AF" w:rsidRDefault="00EB488F"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En consecuencia, se concluye que el empleado está física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 xml:space="preserve">En Toa Alta, Puerto Rico, hoy </w:t>
      </w:r>
      <w:r w:rsidR="00625CD3">
        <w:rPr>
          <w:rFonts w:ascii="Times New Roman" w:hAnsi="Times New Roman" w:cs="Times New Roman"/>
          <w:lang w:val="es-ES"/>
        </w:rPr>
        <w:t>2</w:t>
      </w:r>
      <w:r w:rsidRPr="007F50AF">
        <w:rPr>
          <w:rFonts w:ascii="Times New Roman" w:hAnsi="Times New Roman" w:cs="Times New Roman"/>
          <w:lang w:val="es-ES"/>
        </w:rPr>
        <w:t xml:space="preserve"> de septiembre de 2026.</w:t>
      </w:r>
    </w:p>
    <w:p w:rsidR="00EB488F" w:rsidRDefault="00EB488F" w:rsidP="00EB488F">
      <w:pPr>
        <w:tabs>
          <w:tab w:val="left" w:pos="6761"/>
        </w:tabs>
        <w:jc w:val="center"/>
        <w:rPr>
          <w:rFonts w:ascii="Times New Roman" w:hAnsi="Times New Roman" w:cs="Times New Roman"/>
          <w:lang w:val="es-ES"/>
        </w:rPr>
      </w:pPr>
    </w:p>
    <w:p w:rsidR="00625CD3" w:rsidRPr="007F50AF" w:rsidRDefault="00625CD3"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67D4A" w:rsidRDefault="00867D4A" w:rsidP="00F46BA8">
      <w:r>
        <w:separator/>
      </w:r>
    </w:p>
  </w:endnote>
  <w:endnote w:type="continuationSeparator" w:id="0">
    <w:p w:rsidR="00867D4A" w:rsidRDefault="00867D4A"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67D4A" w:rsidRDefault="00867D4A" w:rsidP="00F46BA8">
      <w:r>
        <w:separator/>
      </w:r>
    </w:p>
  </w:footnote>
  <w:footnote w:type="continuationSeparator" w:id="0">
    <w:p w:rsidR="00867D4A" w:rsidRDefault="00867D4A"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1658B5"/>
    <w:multiLevelType w:val="multilevel"/>
    <w:tmpl w:val="D3424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1"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4"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5"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8"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1" w15:restartNumberingAfterBreak="0">
    <w:nsid w:val="54A15CA4"/>
    <w:multiLevelType w:val="hybridMultilevel"/>
    <w:tmpl w:val="B726B92A"/>
    <w:lvl w:ilvl="0" w:tplc="06DEB880">
      <w:start w:val="1"/>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2"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4"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5"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7"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8"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9"/>
  </w:num>
  <w:num w:numId="8" w16cid:durableId="532619430">
    <w:abstractNumId w:val="16"/>
  </w:num>
  <w:num w:numId="9" w16cid:durableId="1914393128">
    <w:abstractNumId w:val="28"/>
  </w:num>
  <w:num w:numId="10" w16cid:durableId="789981881">
    <w:abstractNumId w:val="15"/>
  </w:num>
  <w:num w:numId="11" w16cid:durableId="741298929">
    <w:abstractNumId w:val="24"/>
  </w:num>
  <w:num w:numId="12" w16cid:durableId="706372104">
    <w:abstractNumId w:val="27"/>
  </w:num>
  <w:num w:numId="13" w16cid:durableId="436026508">
    <w:abstractNumId w:val="20"/>
  </w:num>
  <w:num w:numId="14" w16cid:durableId="2050453589">
    <w:abstractNumId w:val="36"/>
  </w:num>
  <w:num w:numId="15" w16cid:durableId="922683184">
    <w:abstractNumId w:val="5"/>
  </w:num>
  <w:num w:numId="16" w16cid:durableId="2032411786">
    <w:abstractNumId w:val="25"/>
  </w:num>
  <w:num w:numId="17" w16cid:durableId="150602493">
    <w:abstractNumId w:val="7"/>
  </w:num>
  <w:num w:numId="18" w16cid:durableId="1422529954">
    <w:abstractNumId w:val="37"/>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1"/>
  </w:num>
  <w:num w:numId="26" w16cid:durableId="1734966689">
    <w:abstractNumId w:val="1"/>
  </w:num>
  <w:num w:numId="27" w16cid:durableId="1795100444">
    <w:abstractNumId w:val="22"/>
  </w:num>
  <w:num w:numId="28" w16cid:durableId="1342733585">
    <w:abstractNumId w:val="26"/>
  </w:num>
  <w:num w:numId="29" w16cid:durableId="1147479077">
    <w:abstractNumId w:val="10"/>
  </w:num>
  <w:num w:numId="30" w16cid:durableId="1417633243">
    <w:abstractNumId w:val="32"/>
  </w:num>
  <w:num w:numId="31" w16cid:durableId="1753622619">
    <w:abstractNumId w:val="18"/>
  </w:num>
  <w:num w:numId="32" w16cid:durableId="665747383">
    <w:abstractNumId w:val="3"/>
  </w:num>
  <w:num w:numId="33" w16cid:durableId="1833566511">
    <w:abstractNumId w:val="34"/>
  </w:num>
  <w:num w:numId="34" w16cid:durableId="467432681">
    <w:abstractNumId w:val="30"/>
  </w:num>
  <w:num w:numId="35" w16cid:durableId="1675298944">
    <w:abstractNumId w:val="23"/>
  </w:num>
  <w:num w:numId="36" w16cid:durableId="1883050474">
    <w:abstractNumId w:val="35"/>
  </w:num>
  <w:num w:numId="37" w16cid:durableId="884606048">
    <w:abstractNumId w:val="31"/>
  </w:num>
  <w:num w:numId="38" w16cid:durableId="539587271">
    <w:abstractNumId w:val="38"/>
  </w:num>
  <w:num w:numId="39" w16cid:durableId="13832893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mirrorMargins/>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46C1"/>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25CD3"/>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E212C"/>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4031D"/>
    <w:rsid w:val="00840608"/>
    <w:rsid w:val="00847D6E"/>
    <w:rsid w:val="00861872"/>
    <w:rsid w:val="00862EE0"/>
    <w:rsid w:val="008662FA"/>
    <w:rsid w:val="00867D4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C1D65"/>
    <w:rsid w:val="009D3999"/>
    <w:rsid w:val="009D4E87"/>
    <w:rsid w:val="009D6F06"/>
    <w:rsid w:val="009D6F32"/>
    <w:rsid w:val="009D7EB7"/>
    <w:rsid w:val="009E3F5C"/>
    <w:rsid w:val="009F6233"/>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7D7C619"/>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 w:type="character" w:styleId="Strong">
    <w:name w:val="Strong"/>
    <w:basedOn w:val="DefaultParagraphFont"/>
    <w:uiPriority w:val="22"/>
    <w:qFormat/>
    <w:rsid w:val="006E212C"/>
    <w:rPr>
      <w:b/>
      <w:bCs/>
    </w:rPr>
  </w:style>
  <w:style w:type="character" w:styleId="Emphasis">
    <w:name w:val="Emphasis"/>
    <w:basedOn w:val="DefaultParagraphFont"/>
    <w:uiPriority w:val="20"/>
    <w:qFormat/>
    <w:rsid w:val="006E212C"/>
    <w:rPr>
      <w:i/>
      <w:iCs/>
    </w:rPr>
  </w:style>
  <w:style w:type="character" w:styleId="Hyperlink">
    <w:name w:val="Hyperlink"/>
    <w:basedOn w:val="DefaultParagraphFont"/>
    <w:uiPriority w:val="99"/>
    <w:unhideWhenUsed/>
    <w:rsid w:val="00625CD3"/>
    <w:rPr>
      <w:color w:val="0563C1" w:themeColor="hyperlink"/>
      <w:u w:val="single"/>
    </w:rPr>
  </w:style>
  <w:style w:type="character" w:styleId="UnresolvedMention">
    <w:name w:val="Unresolved Mention"/>
    <w:basedOn w:val="DefaultParagraphFont"/>
    <w:uiPriority w:val="99"/>
    <w:semiHidden/>
    <w:unhideWhenUsed/>
    <w:rsid w:val="00625C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821673">
      <w:bodyDiv w:val="1"/>
      <w:marLeft w:val="0"/>
      <w:marRight w:val="0"/>
      <w:marTop w:val="0"/>
      <w:marBottom w:val="0"/>
      <w:divBdr>
        <w:top w:val="none" w:sz="0" w:space="0" w:color="auto"/>
        <w:left w:val="none" w:sz="0" w:space="0" w:color="auto"/>
        <w:bottom w:val="none" w:sz="0" w:space="0" w:color="auto"/>
        <w:right w:val="none" w:sz="0" w:space="0" w:color="auto"/>
      </w:divBdr>
    </w:div>
    <w:div w:id="1742362147">
      <w:bodyDiv w:val="1"/>
      <w:marLeft w:val="0"/>
      <w:marRight w:val="0"/>
      <w:marTop w:val="0"/>
      <w:marBottom w:val="0"/>
      <w:divBdr>
        <w:top w:val="none" w:sz="0" w:space="0" w:color="auto"/>
        <w:left w:val="none" w:sz="0" w:space="0" w:color="auto"/>
        <w:bottom w:val="none" w:sz="0" w:space="0" w:color="auto"/>
        <w:right w:val="none" w:sz="0" w:space="0" w:color="auto"/>
      </w:divBdr>
      <w:divsChild>
        <w:div w:id="1109012170">
          <w:marLeft w:val="0"/>
          <w:marRight w:val="0"/>
          <w:marTop w:val="0"/>
          <w:marBottom w:val="0"/>
          <w:divBdr>
            <w:top w:val="none" w:sz="0" w:space="0" w:color="auto"/>
            <w:left w:val="none" w:sz="0" w:space="0" w:color="auto"/>
            <w:bottom w:val="none" w:sz="0" w:space="0" w:color="auto"/>
            <w:right w:val="none" w:sz="0" w:space="0" w:color="auto"/>
          </w:divBdr>
        </w:div>
        <w:div w:id="255527038">
          <w:marLeft w:val="0"/>
          <w:marRight w:val="0"/>
          <w:marTop w:val="0"/>
          <w:marBottom w:val="0"/>
          <w:divBdr>
            <w:top w:val="none" w:sz="0" w:space="0" w:color="auto"/>
            <w:left w:val="none" w:sz="0" w:space="0" w:color="auto"/>
            <w:bottom w:val="none" w:sz="0" w:space="0" w:color="auto"/>
            <w:right w:val="none" w:sz="0" w:space="0" w:color="auto"/>
          </w:divBdr>
        </w:div>
        <w:div w:id="1545559198">
          <w:marLeft w:val="0"/>
          <w:marRight w:val="0"/>
          <w:marTop w:val="0"/>
          <w:marBottom w:val="0"/>
          <w:divBdr>
            <w:top w:val="none" w:sz="0" w:space="0" w:color="auto"/>
            <w:left w:val="none" w:sz="0" w:space="0" w:color="auto"/>
            <w:bottom w:val="none" w:sz="0" w:space="0" w:color="auto"/>
            <w:right w:val="none" w:sz="0" w:space="0" w:color="auto"/>
          </w:divBdr>
        </w:div>
        <w:div w:id="13349912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ARSANTINI@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3165</Words>
  <Characters>18046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cp:lastPrinted>2024-01-22T20:22:00Z</cp:lastPrinted>
  <dcterms:created xsi:type="dcterms:W3CDTF">2026-09-02T05:20:00Z</dcterms:created>
  <dcterms:modified xsi:type="dcterms:W3CDTF">2026-09-03T05:03:00Z</dcterms:modified>
  <cp:category/>
</cp:coreProperties>
</file>