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CEFB2" w14:textId="77777777" w:rsidR="00C24029" w:rsidRDefault="00C24029">
      <w:pPr>
        <w:pStyle w:val="TOC2"/>
        <w:sectPr w:rsidR="00C24029">
          <w:headerReference w:type="default" r:id="rId7"/>
          <w:pgSz w:w="11910" w:h="16840"/>
          <w:pgMar w:top="1540" w:right="1275" w:bottom="280" w:left="566" w:header="0" w:footer="0" w:gutter="0"/>
          <w:cols w:space="720"/>
        </w:sectPr>
      </w:pPr>
    </w:p>
    <w:p w14:paraId="78A445DE" w14:textId="77777777" w:rsidR="00C24029" w:rsidRDefault="00DE4D8C">
      <w:pPr>
        <w:pStyle w:val="Heading1"/>
        <w:spacing w:before="237"/>
        <w:ind w:left="107" w:firstLine="0"/>
      </w:pPr>
      <w:bookmarkStart w:id="0" w:name="Financial_Policy_Summary"/>
      <w:bookmarkEnd w:id="0"/>
      <w:r>
        <w:lastRenderedPageBreak/>
        <w:t>Financial</w:t>
      </w:r>
      <w:r>
        <w:rPr>
          <w:spacing w:val="-24"/>
        </w:rPr>
        <w:t xml:space="preserve"> </w:t>
      </w:r>
      <w:r>
        <w:t>Policy</w:t>
      </w:r>
      <w:r>
        <w:rPr>
          <w:spacing w:val="-22"/>
        </w:rPr>
        <w:t xml:space="preserve"> </w:t>
      </w:r>
      <w:r>
        <w:rPr>
          <w:spacing w:val="-2"/>
        </w:rPr>
        <w:t>Summary</w:t>
      </w:r>
    </w:p>
    <w:p w14:paraId="51195D6B" w14:textId="77777777" w:rsidR="00C24029" w:rsidRDefault="00C24029">
      <w:pPr>
        <w:pStyle w:val="BodyText"/>
      </w:pPr>
    </w:p>
    <w:p w14:paraId="5521B0CE" w14:textId="77777777" w:rsidR="00C24029" w:rsidRDefault="00DE4D8C">
      <w:pPr>
        <w:pStyle w:val="BodyText"/>
        <w:spacing w:before="236"/>
      </w:pPr>
      <w:r>
        <w:rPr>
          <w:noProof/>
        </w:rPr>
        <mc:AlternateContent>
          <mc:Choice Requires="wps">
            <w:drawing>
              <wp:anchor distT="0" distB="0" distL="0" distR="0" simplePos="0" relativeHeight="487597568" behindDoc="1" locked="0" layoutInCell="1" allowOverlap="1" wp14:anchorId="0C853EC7" wp14:editId="6EC6179B">
                <wp:simplePos x="0" y="0"/>
                <wp:positionH relativeFrom="page">
                  <wp:posOffset>679704</wp:posOffset>
                </wp:positionH>
                <wp:positionV relativeFrom="paragraph">
                  <wp:posOffset>320537</wp:posOffset>
                </wp:positionV>
                <wp:extent cx="6202680" cy="9525"/>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2680" cy="9525"/>
                        </a:xfrm>
                        <a:custGeom>
                          <a:avLst/>
                          <a:gdLst/>
                          <a:ahLst/>
                          <a:cxnLst/>
                          <a:rect l="l" t="t" r="r" b="b"/>
                          <a:pathLst>
                            <a:path w="6202680" h="9525">
                              <a:moveTo>
                                <a:pt x="6202667" y="0"/>
                              </a:moveTo>
                              <a:lnTo>
                                <a:pt x="0" y="0"/>
                              </a:lnTo>
                              <a:lnTo>
                                <a:pt x="0" y="9144"/>
                              </a:lnTo>
                              <a:lnTo>
                                <a:pt x="6202667" y="9144"/>
                              </a:lnTo>
                              <a:lnTo>
                                <a:pt x="62026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52ECB09" id="Graphic 34" o:spid="_x0000_s1026" style="position:absolute;margin-left:53.5pt;margin-top:25.25pt;width:488.4pt;height:.75pt;z-index:-15718912;visibility:visible;mso-wrap-style:square;mso-wrap-distance-left:0;mso-wrap-distance-top:0;mso-wrap-distance-right:0;mso-wrap-distance-bottom:0;mso-position-horizontal:absolute;mso-position-horizontal-relative:page;mso-position-vertical:absolute;mso-position-vertical-relative:text;v-text-anchor:top" coordsize="62026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" path="m6202667,l,,,9144r6202667,l6202667,xe" fillcolor="black" stroked="f">
                <v:path arrowok="t"/>
                <w10:wrap type="topAndBottom" anchorx="page"/>
              </v:shape>
            </w:pict>
          </mc:Fallback>
        </mc:AlternateContent>
      </w:r>
    </w:p>
    <w:p w14:paraId="0888AE00" w14:textId="77777777" w:rsidR="00C24029" w:rsidRDefault="00C24029">
      <w:pPr>
        <w:pStyle w:val="BodyText"/>
      </w:pPr>
    </w:p>
    <w:p w14:paraId="7E87DD55" w14:textId="77777777" w:rsidR="00C24029" w:rsidRDefault="00C24029">
      <w:pPr>
        <w:pStyle w:val="BodyText"/>
      </w:pPr>
    </w:p>
    <w:p w14:paraId="3D4313F2" w14:textId="77777777" w:rsidR="00C24029" w:rsidRDefault="00C24029">
      <w:pPr>
        <w:pStyle w:val="BodyText"/>
        <w:spacing w:before="109"/>
      </w:pPr>
    </w:p>
    <w:p w14:paraId="5160ED60" w14:textId="77777777" w:rsidR="00C24029" w:rsidRDefault="00DE4D8C">
      <w:pPr>
        <w:spacing w:line="254" w:lineRule="auto"/>
        <w:ind w:left="107" w:right="199"/>
        <w:rPr>
          <w:b/>
          <w:sz w:val="20"/>
        </w:rPr>
      </w:pPr>
      <w:r>
        <w:rPr>
          <w:b/>
          <w:noProof/>
          <w:sz w:val="20"/>
        </w:rPr>
        <mc:AlternateContent>
          <mc:Choice Requires="wps">
            <w:drawing>
              <wp:anchor distT="0" distB="0" distL="0" distR="0" simplePos="0" relativeHeight="486781440" behindDoc="1" locked="0" layoutInCell="1" allowOverlap="1" wp14:anchorId="408481CE" wp14:editId="36749646">
                <wp:simplePos x="0" y="0"/>
                <wp:positionH relativeFrom="page">
                  <wp:posOffset>540385</wp:posOffset>
                </wp:positionH>
                <wp:positionV relativeFrom="paragraph">
                  <wp:posOffset>-244349</wp:posOffset>
                </wp:positionV>
                <wp:extent cx="6497955" cy="8003540"/>
                <wp:effectExtent l="0" t="0" r="0" b="0"/>
                <wp:wrapNone/>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97955" cy="8003540"/>
                        </a:xfrm>
                        <a:custGeom>
                          <a:avLst/>
                          <a:gdLst/>
                          <a:ahLst/>
                          <a:cxnLst/>
                          <a:rect l="l" t="t" r="r" b="b"/>
                          <a:pathLst>
                            <a:path w="6497955" h="8003540">
                              <a:moveTo>
                                <a:pt x="6497955" y="43167"/>
                              </a:moveTo>
                              <a:lnTo>
                                <a:pt x="6482715" y="43167"/>
                              </a:lnTo>
                              <a:lnTo>
                                <a:pt x="6482715" y="0"/>
                              </a:lnTo>
                              <a:lnTo>
                                <a:pt x="0" y="0"/>
                              </a:lnTo>
                              <a:lnTo>
                                <a:pt x="0" y="8002270"/>
                              </a:lnTo>
                              <a:lnTo>
                                <a:pt x="15240" y="8002270"/>
                              </a:lnTo>
                              <a:lnTo>
                                <a:pt x="15240" y="8003527"/>
                              </a:lnTo>
                              <a:lnTo>
                                <a:pt x="6497955" y="8003527"/>
                              </a:lnTo>
                              <a:lnTo>
                                <a:pt x="6497955" y="43167"/>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43555B49" id="Graphic 35" o:spid="_x0000_s1026" style="position:absolute;margin-left:42.55pt;margin-top:-19.25pt;width:511.65pt;height:630.2pt;z-index:-16535040;visibility:visible;mso-wrap-style:square;mso-wrap-distance-left:0;mso-wrap-distance-top:0;mso-wrap-distance-right:0;mso-wrap-distance-bottom:0;mso-position-horizontal:absolute;mso-position-horizontal-relative:page;mso-position-vertical:absolute;mso-position-vertical-relative:text;v-text-anchor:top" coordsize="6497955,800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" path="m6497955,43167r-15240,l6482715,,,,,8002270r15240,l15240,8003527r6482715,l6497955,43167xe" fillcolor="#f7f7f7" stroked="f">
                <v:path arrowok="t"/>
                <w10:wrap anchorx="page"/>
              </v:shape>
            </w:pict>
          </mc:Fallback>
        </mc:AlternateContent>
      </w:r>
      <w:r>
        <w:rPr>
          <w:b/>
          <w:sz w:val="20"/>
        </w:rPr>
        <w:t>The Financial Policy Committee (FPC) aims to ensure the UK financial system is prepared for, and resilient to, the wide</w:t>
      </w:r>
      <w:r>
        <w:rPr>
          <w:b/>
          <w:spacing w:val="-2"/>
          <w:sz w:val="20"/>
        </w:rPr>
        <w:t xml:space="preserve"> </w:t>
      </w:r>
      <w:r>
        <w:rPr>
          <w:b/>
          <w:sz w:val="20"/>
        </w:rPr>
        <w:t>range</w:t>
      </w:r>
      <w:r>
        <w:rPr>
          <w:b/>
          <w:spacing w:val="-2"/>
          <w:sz w:val="20"/>
        </w:rPr>
        <w:t xml:space="preserve"> </w:t>
      </w:r>
      <w:r>
        <w:rPr>
          <w:b/>
          <w:sz w:val="20"/>
        </w:rPr>
        <w:t>of</w:t>
      </w:r>
      <w:r>
        <w:rPr>
          <w:b/>
          <w:spacing w:val="-3"/>
          <w:sz w:val="20"/>
        </w:rPr>
        <w:t xml:space="preserve"> </w:t>
      </w:r>
      <w:r>
        <w:rPr>
          <w:b/>
          <w:sz w:val="20"/>
        </w:rPr>
        <w:t>risks</w:t>
      </w:r>
      <w:r>
        <w:rPr>
          <w:b/>
          <w:spacing w:val="-2"/>
          <w:sz w:val="20"/>
        </w:rPr>
        <w:t xml:space="preserve"> </w:t>
      </w:r>
      <w:r>
        <w:rPr>
          <w:b/>
          <w:sz w:val="20"/>
        </w:rPr>
        <w:t>it</w:t>
      </w:r>
      <w:r>
        <w:rPr>
          <w:b/>
          <w:spacing w:val="-2"/>
          <w:sz w:val="20"/>
        </w:rPr>
        <w:t xml:space="preserve"> </w:t>
      </w:r>
      <w:r>
        <w:rPr>
          <w:b/>
          <w:sz w:val="20"/>
        </w:rPr>
        <w:t>could</w:t>
      </w:r>
      <w:r>
        <w:rPr>
          <w:b/>
          <w:spacing w:val="-1"/>
          <w:sz w:val="20"/>
        </w:rPr>
        <w:t xml:space="preserve"> </w:t>
      </w:r>
      <w:r>
        <w:rPr>
          <w:b/>
          <w:sz w:val="20"/>
        </w:rPr>
        <w:t>face</w:t>
      </w:r>
      <w:r>
        <w:rPr>
          <w:b/>
          <w:spacing w:val="-2"/>
          <w:sz w:val="20"/>
        </w:rPr>
        <w:t xml:space="preserve"> </w:t>
      </w:r>
      <w:r>
        <w:rPr>
          <w:b/>
          <w:sz w:val="20"/>
        </w:rPr>
        <w:t>—</w:t>
      </w:r>
      <w:r>
        <w:rPr>
          <w:b/>
          <w:spacing w:val="-3"/>
          <w:sz w:val="20"/>
        </w:rPr>
        <w:t xml:space="preserve"> </w:t>
      </w:r>
      <w:r>
        <w:rPr>
          <w:b/>
          <w:sz w:val="20"/>
        </w:rPr>
        <w:t>so</w:t>
      </w:r>
      <w:r>
        <w:rPr>
          <w:b/>
          <w:spacing w:val="-1"/>
          <w:sz w:val="20"/>
        </w:rPr>
        <w:t xml:space="preserve"> </w:t>
      </w:r>
      <w:r>
        <w:rPr>
          <w:b/>
          <w:sz w:val="20"/>
        </w:rPr>
        <w:t>that</w:t>
      </w:r>
      <w:r>
        <w:rPr>
          <w:b/>
          <w:spacing w:val="-2"/>
          <w:sz w:val="20"/>
        </w:rPr>
        <w:t xml:space="preserve"> </w:t>
      </w:r>
      <w:r>
        <w:rPr>
          <w:b/>
          <w:sz w:val="20"/>
        </w:rPr>
        <w:t>the</w:t>
      </w:r>
      <w:r>
        <w:rPr>
          <w:b/>
          <w:spacing w:val="-2"/>
          <w:sz w:val="20"/>
        </w:rPr>
        <w:t xml:space="preserve"> </w:t>
      </w:r>
      <w:r>
        <w:rPr>
          <w:b/>
          <w:sz w:val="20"/>
        </w:rPr>
        <w:t>system</w:t>
      </w:r>
      <w:r>
        <w:rPr>
          <w:b/>
          <w:spacing w:val="-1"/>
          <w:sz w:val="20"/>
        </w:rPr>
        <w:t xml:space="preserve"> </w:t>
      </w:r>
      <w:r>
        <w:rPr>
          <w:b/>
          <w:sz w:val="20"/>
        </w:rPr>
        <w:t>can</w:t>
      </w:r>
      <w:r>
        <w:rPr>
          <w:b/>
          <w:spacing w:val="-1"/>
          <w:sz w:val="20"/>
        </w:rPr>
        <w:t xml:space="preserve"> </w:t>
      </w:r>
      <w:r>
        <w:rPr>
          <w:b/>
          <w:sz w:val="20"/>
        </w:rPr>
        <w:t>serve</w:t>
      </w:r>
      <w:r>
        <w:rPr>
          <w:b/>
          <w:spacing w:val="-2"/>
          <w:sz w:val="20"/>
        </w:rPr>
        <w:t xml:space="preserve"> </w:t>
      </w:r>
      <w:r>
        <w:rPr>
          <w:b/>
          <w:sz w:val="20"/>
        </w:rPr>
        <w:t>UK</w:t>
      </w:r>
      <w:r>
        <w:rPr>
          <w:b/>
          <w:spacing w:val="-3"/>
          <w:sz w:val="20"/>
        </w:rPr>
        <w:t xml:space="preserve"> </w:t>
      </w:r>
      <w:r>
        <w:rPr>
          <w:b/>
          <w:sz w:val="20"/>
        </w:rPr>
        <w:t>households</w:t>
      </w:r>
      <w:r>
        <w:rPr>
          <w:b/>
          <w:spacing w:val="-2"/>
          <w:sz w:val="20"/>
        </w:rPr>
        <w:t xml:space="preserve"> </w:t>
      </w:r>
      <w:r>
        <w:rPr>
          <w:b/>
          <w:sz w:val="20"/>
        </w:rPr>
        <w:t>and</w:t>
      </w:r>
      <w:r>
        <w:rPr>
          <w:b/>
          <w:spacing w:val="-1"/>
          <w:sz w:val="20"/>
        </w:rPr>
        <w:t xml:space="preserve"> </w:t>
      </w:r>
      <w:r>
        <w:rPr>
          <w:b/>
          <w:sz w:val="20"/>
        </w:rPr>
        <w:t>businesses</w:t>
      </w:r>
      <w:r>
        <w:rPr>
          <w:b/>
          <w:spacing w:val="-2"/>
          <w:sz w:val="20"/>
        </w:rPr>
        <w:t xml:space="preserve"> </w:t>
      </w:r>
      <w:r>
        <w:rPr>
          <w:b/>
          <w:sz w:val="20"/>
        </w:rPr>
        <w:t>in</w:t>
      </w:r>
      <w:r>
        <w:rPr>
          <w:b/>
          <w:spacing w:val="-1"/>
          <w:sz w:val="20"/>
        </w:rPr>
        <w:t xml:space="preserve"> </w:t>
      </w:r>
      <w:r>
        <w:rPr>
          <w:b/>
          <w:sz w:val="20"/>
        </w:rPr>
        <w:t>bad</w:t>
      </w:r>
      <w:r>
        <w:rPr>
          <w:b/>
          <w:spacing w:val="-1"/>
          <w:sz w:val="20"/>
        </w:rPr>
        <w:t xml:space="preserve"> </w:t>
      </w:r>
      <w:r>
        <w:rPr>
          <w:b/>
          <w:sz w:val="20"/>
        </w:rPr>
        <w:t>times</w:t>
      </w:r>
      <w:r>
        <w:rPr>
          <w:b/>
          <w:spacing w:val="-2"/>
          <w:sz w:val="20"/>
        </w:rPr>
        <w:t xml:space="preserve"> </w:t>
      </w:r>
      <w:r>
        <w:rPr>
          <w:b/>
          <w:sz w:val="20"/>
        </w:rPr>
        <w:t>as</w:t>
      </w:r>
      <w:r>
        <w:rPr>
          <w:b/>
          <w:spacing w:val="-2"/>
          <w:sz w:val="20"/>
        </w:rPr>
        <w:t xml:space="preserve"> </w:t>
      </w:r>
      <w:r>
        <w:rPr>
          <w:b/>
          <w:sz w:val="20"/>
        </w:rPr>
        <w:t>well as good.</w:t>
      </w:r>
    </w:p>
    <w:p w14:paraId="0E7F5A23" w14:textId="77777777" w:rsidR="00C24029" w:rsidRDefault="00DE4D8C">
      <w:pPr>
        <w:pStyle w:val="Heading5"/>
        <w:spacing w:before="244"/>
        <w:ind w:left="107"/>
      </w:pPr>
      <w:bookmarkStart w:id="1" w:name="The_UK_financial_system_is_supporting_th"/>
      <w:bookmarkEnd w:id="1"/>
      <w:r>
        <w:rPr>
          <w:color w:val="AE358A"/>
        </w:rPr>
        <w:t>The</w:t>
      </w:r>
      <w:r>
        <w:rPr>
          <w:color w:val="AE358A"/>
          <w:spacing w:val="-7"/>
        </w:rPr>
        <w:t xml:space="preserve"> </w:t>
      </w:r>
      <w:r>
        <w:rPr>
          <w:color w:val="AE358A"/>
        </w:rPr>
        <w:t>UK</w:t>
      </w:r>
      <w:r>
        <w:rPr>
          <w:color w:val="AE358A"/>
          <w:spacing w:val="-4"/>
        </w:rPr>
        <w:t xml:space="preserve"> </w:t>
      </w:r>
      <w:r>
        <w:rPr>
          <w:color w:val="AE358A"/>
        </w:rPr>
        <w:t>financial</w:t>
      </w:r>
      <w:r>
        <w:rPr>
          <w:color w:val="AE358A"/>
          <w:spacing w:val="-4"/>
        </w:rPr>
        <w:t xml:space="preserve"> </w:t>
      </w:r>
      <w:r>
        <w:rPr>
          <w:color w:val="AE358A"/>
        </w:rPr>
        <w:t>system</w:t>
      </w:r>
      <w:r>
        <w:rPr>
          <w:color w:val="AE358A"/>
          <w:spacing w:val="-4"/>
        </w:rPr>
        <w:t xml:space="preserve"> </w:t>
      </w:r>
      <w:r>
        <w:rPr>
          <w:color w:val="AE358A"/>
        </w:rPr>
        <w:t>is</w:t>
      </w:r>
      <w:r>
        <w:rPr>
          <w:color w:val="AE358A"/>
          <w:spacing w:val="-7"/>
        </w:rPr>
        <w:t xml:space="preserve"> </w:t>
      </w:r>
      <w:r>
        <w:rPr>
          <w:color w:val="AE358A"/>
        </w:rPr>
        <w:t>supporting</w:t>
      </w:r>
      <w:r>
        <w:rPr>
          <w:color w:val="AE358A"/>
          <w:spacing w:val="-4"/>
        </w:rPr>
        <w:t xml:space="preserve"> </w:t>
      </w:r>
      <w:r>
        <w:rPr>
          <w:color w:val="AE358A"/>
        </w:rPr>
        <w:t>the</w:t>
      </w:r>
      <w:r>
        <w:rPr>
          <w:color w:val="AE358A"/>
          <w:spacing w:val="-4"/>
        </w:rPr>
        <w:t xml:space="preserve"> </w:t>
      </w:r>
      <w:r>
        <w:rPr>
          <w:color w:val="AE358A"/>
        </w:rPr>
        <w:t>economy</w:t>
      </w:r>
      <w:r>
        <w:rPr>
          <w:color w:val="AE358A"/>
          <w:spacing w:val="-2"/>
        </w:rPr>
        <w:t xml:space="preserve"> </w:t>
      </w:r>
      <w:r>
        <w:rPr>
          <w:color w:val="AE358A"/>
        </w:rPr>
        <w:t>during</w:t>
      </w:r>
      <w:r>
        <w:rPr>
          <w:color w:val="AE358A"/>
          <w:spacing w:val="-4"/>
        </w:rPr>
        <w:t xml:space="preserve"> </w:t>
      </w:r>
      <w:r>
        <w:rPr>
          <w:color w:val="AE358A"/>
        </w:rPr>
        <w:t>the</w:t>
      </w:r>
      <w:r>
        <w:rPr>
          <w:color w:val="AE358A"/>
          <w:spacing w:val="-4"/>
        </w:rPr>
        <w:t xml:space="preserve"> </w:t>
      </w:r>
      <w:r>
        <w:rPr>
          <w:color w:val="AE358A"/>
          <w:spacing w:val="-2"/>
        </w:rPr>
        <w:t>pandemic</w:t>
      </w:r>
    </w:p>
    <w:p w14:paraId="46B1B786" w14:textId="77777777" w:rsidR="00C24029" w:rsidRDefault="00DE4D8C">
      <w:pPr>
        <w:pStyle w:val="Heading8"/>
        <w:spacing w:before="9" w:line="256" w:lineRule="auto"/>
      </w:pPr>
      <w:r>
        <w:t>UK households and businesses have needed support from the financial system to weather the economic disruption associated</w:t>
      </w:r>
      <w:r>
        <w:rPr>
          <w:spacing w:val="-1"/>
        </w:rPr>
        <w:t xml:space="preserve"> </w:t>
      </w:r>
      <w:r>
        <w:t>with</w:t>
      </w:r>
      <w:r>
        <w:rPr>
          <w:spacing w:val="-1"/>
        </w:rPr>
        <w:t xml:space="preserve"> </w:t>
      </w:r>
      <w:r>
        <w:t>Covid-19</w:t>
      </w:r>
      <w:r>
        <w:rPr>
          <w:spacing w:val="-2"/>
        </w:rPr>
        <w:t xml:space="preserve"> </w:t>
      </w:r>
      <w:r>
        <w:t>(Covid).</w:t>
      </w:r>
      <w:r>
        <w:rPr>
          <w:spacing w:val="-2"/>
        </w:rPr>
        <w:t xml:space="preserve"> </w:t>
      </w:r>
      <w:r>
        <w:t>The</w:t>
      </w:r>
      <w:r>
        <w:rPr>
          <w:spacing w:val="-2"/>
        </w:rPr>
        <w:t xml:space="preserve"> </w:t>
      </w:r>
      <w:r>
        <w:t>financial</w:t>
      </w:r>
      <w:r>
        <w:rPr>
          <w:spacing w:val="-3"/>
        </w:rPr>
        <w:t xml:space="preserve"> </w:t>
      </w:r>
      <w:r>
        <w:t>system</w:t>
      </w:r>
      <w:r>
        <w:rPr>
          <w:spacing w:val="-1"/>
        </w:rPr>
        <w:t xml:space="preserve"> </w:t>
      </w:r>
      <w:r>
        <w:t>has</w:t>
      </w:r>
      <w:r>
        <w:rPr>
          <w:spacing w:val="-2"/>
        </w:rPr>
        <w:t xml:space="preserve"> </w:t>
      </w:r>
      <w:r>
        <w:t>so</w:t>
      </w:r>
      <w:r>
        <w:rPr>
          <w:spacing w:val="-1"/>
        </w:rPr>
        <w:t xml:space="preserve"> </w:t>
      </w:r>
      <w:r>
        <w:t>far</w:t>
      </w:r>
      <w:r>
        <w:rPr>
          <w:spacing w:val="-1"/>
        </w:rPr>
        <w:t xml:space="preserve"> </w:t>
      </w:r>
      <w:r>
        <w:t>provided</w:t>
      </w:r>
      <w:r>
        <w:rPr>
          <w:spacing w:val="-1"/>
        </w:rPr>
        <w:t xml:space="preserve"> </w:t>
      </w:r>
      <w:r>
        <w:t>that</w:t>
      </w:r>
      <w:r>
        <w:rPr>
          <w:spacing w:val="-4"/>
        </w:rPr>
        <w:t xml:space="preserve"> </w:t>
      </w:r>
      <w:r>
        <w:t>support,</w:t>
      </w:r>
      <w:r>
        <w:rPr>
          <w:spacing w:val="-3"/>
        </w:rPr>
        <w:t xml:space="preserve"> </w:t>
      </w:r>
      <w:r>
        <w:t>reflecting</w:t>
      </w:r>
      <w:r>
        <w:rPr>
          <w:spacing w:val="-3"/>
        </w:rPr>
        <w:t xml:space="preserve"> </w:t>
      </w:r>
      <w:r>
        <w:t>the</w:t>
      </w:r>
      <w:r>
        <w:rPr>
          <w:spacing w:val="-2"/>
        </w:rPr>
        <w:t xml:space="preserve"> </w:t>
      </w:r>
      <w:r>
        <w:t>resilience</w:t>
      </w:r>
      <w:r>
        <w:rPr>
          <w:spacing w:val="-2"/>
        </w:rPr>
        <w:t xml:space="preserve"> </w:t>
      </w:r>
      <w:r>
        <w:t>that has been built up since the global financial crisis, and the extraordinary policy responses of the UK authorities.</w:t>
      </w:r>
    </w:p>
    <w:p w14:paraId="2ADA5C1C" w14:textId="77777777" w:rsidR="00C24029" w:rsidRDefault="00C24029">
      <w:pPr>
        <w:pStyle w:val="BodyText"/>
        <w:spacing w:before="14"/>
        <w:rPr>
          <w:b/>
        </w:rPr>
      </w:pPr>
    </w:p>
    <w:p w14:paraId="160C5C24" w14:textId="77777777" w:rsidR="00C24029" w:rsidRDefault="00DE4D8C">
      <w:pPr>
        <w:pStyle w:val="BodyText"/>
        <w:spacing w:line="254" w:lineRule="auto"/>
        <w:ind w:left="107"/>
      </w:pPr>
      <w:r>
        <w:t>Businesses have raised substantial external financing since the start of the Covid pandemic from banks and financial markets, to help finance their cash-flow deficits. Households’ debt-servicing burdens have fallen during that period, supported</w:t>
      </w:r>
      <w:r>
        <w:rPr>
          <w:spacing w:val="-2"/>
        </w:rPr>
        <w:t xml:space="preserve"> </w:t>
      </w:r>
      <w:r>
        <w:t>by</w:t>
      </w:r>
      <w:r>
        <w:rPr>
          <w:spacing w:val="-2"/>
        </w:rPr>
        <w:t xml:space="preserve"> </w:t>
      </w:r>
      <w:r>
        <w:t>payment</w:t>
      </w:r>
      <w:r>
        <w:rPr>
          <w:spacing w:val="-3"/>
        </w:rPr>
        <w:t xml:space="preserve"> </w:t>
      </w:r>
      <w:r>
        <w:t>deferrals</w:t>
      </w:r>
      <w:r>
        <w:rPr>
          <w:spacing w:val="-4"/>
        </w:rPr>
        <w:t xml:space="preserve"> </w:t>
      </w:r>
      <w:r>
        <w:t>from</w:t>
      </w:r>
      <w:r>
        <w:rPr>
          <w:spacing w:val="-4"/>
        </w:rPr>
        <w:t xml:space="preserve"> </w:t>
      </w:r>
      <w:r>
        <w:t>lenders.</w:t>
      </w:r>
      <w:r>
        <w:rPr>
          <w:spacing w:val="-3"/>
        </w:rPr>
        <w:t xml:space="preserve"> </w:t>
      </w:r>
      <w:r>
        <w:t>The</w:t>
      </w:r>
      <w:r>
        <w:rPr>
          <w:spacing w:val="-1"/>
        </w:rPr>
        <w:t xml:space="preserve"> </w:t>
      </w:r>
      <w:r>
        <w:t>extension</w:t>
      </w:r>
      <w:r>
        <w:rPr>
          <w:spacing w:val="-2"/>
        </w:rPr>
        <w:t xml:space="preserve"> </w:t>
      </w:r>
      <w:r>
        <w:t>of</w:t>
      </w:r>
      <w:r>
        <w:rPr>
          <w:spacing w:val="-4"/>
        </w:rPr>
        <w:t xml:space="preserve"> </w:t>
      </w:r>
      <w:r>
        <w:t>the</w:t>
      </w:r>
      <w:r>
        <w:rPr>
          <w:spacing w:val="-4"/>
        </w:rPr>
        <w:t xml:space="preserve"> </w:t>
      </w:r>
      <w:r>
        <w:t>Coronavirus</w:t>
      </w:r>
      <w:r>
        <w:rPr>
          <w:spacing w:val="-2"/>
        </w:rPr>
        <w:t xml:space="preserve"> </w:t>
      </w:r>
      <w:r>
        <w:t>Job</w:t>
      </w:r>
      <w:r>
        <w:rPr>
          <w:spacing w:val="-2"/>
        </w:rPr>
        <w:t xml:space="preserve"> </w:t>
      </w:r>
      <w:r>
        <w:t>Retention</w:t>
      </w:r>
      <w:r>
        <w:rPr>
          <w:spacing w:val="-2"/>
        </w:rPr>
        <w:t xml:space="preserve"> </w:t>
      </w:r>
      <w:r>
        <w:t>Scheme</w:t>
      </w:r>
      <w:r>
        <w:rPr>
          <w:spacing w:val="-4"/>
        </w:rPr>
        <w:t xml:space="preserve"> </w:t>
      </w:r>
      <w:r>
        <w:t>has</w:t>
      </w:r>
      <w:r>
        <w:rPr>
          <w:spacing w:val="-2"/>
        </w:rPr>
        <w:t xml:space="preserve"> </w:t>
      </w:r>
      <w:r>
        <w:t>supported household incomes.</w:t>
      </w:r>
    </w:p>
    <w:p w14:paraId="73378CDE" w14:textId="77777777" w:rsidR="00C24029" w:rsidRDefault="00C24029">
      <w:pPr>
        <w:pStyle w:val="BodyText"/>
        <w:spacing w:before="19"/>
      </w:pPr>
    </w:p>
    <w:p w14:paraId="35241EE7" w14:textId="77777777" w:rsidR="00C24029" w:rsidRDefault="00DE4D8C">
      <w:pPr>
        <w:pStyle w:val="BodyText"/>
        <w:spacing w:line="254" w:lineRule="auto"/>
        <w:ind w:left="107" w:right="107"/>
      </w:pPr>
      <w:r>
        <w:t>Although there have been encouraging developments on vaccines, the FPC, consistent with its remit, is focused on the range of downside risks that remain. These include risks that could arise from the evolution of the pandemic and consequent</w:t>
      </w:r>
      <w:r>
        <w:rPr>
          <w:spacing w:val="-2"/>
        </w:rPr>
        <w:t xml:space="preserve"> </w:t>
      </w:r>
      <w:r>
        <w:t>measures</w:t>
      </w:r>
      <w:r>
        <w:rPr>
          <w:spacing w:val="-3"/>
        </w:rPr>
        <w:t xml:space="preserve"> </w:t>
      </w:r>
      <w:r>
        <w:t>to</w:t>
      </w:r>
      <w:r>
        <w:rPr>
          <w:spacing w:val="-2"/>
        </w:rPr>
        <w:t xml:space="preserve"> </w:t>
      </w:r>
      <w:r>
        <w:t>protect</w:t>
      </w:r>
      <w:r>
        <w:rPr>
          <w:spacing w:val="-2"/>
        </w:rPr>
        <w:t xml:space="preserve"> </w:t>
      </w:r>
      <w:r>
        <w:t>public</w:t>
      </w:r>
      <w:r>
        <w:rPr>
          <w:spacing w:val="-2"/>
        </w:rPr>
        <w:t xml:space="preserve"> </w:t>
      </w:r>
      <w:r>
        <w:t>health,</w:t>
      </w:r>
      <w:r>
        <w:rPr>
          <w:spacing w:val="-1"/>
        </w:rPr>
        <w:t xml:space="preserve"> </w:t>
      </w:r>
      <w:r>
        <w:t>as</w:t>
      </w:r>
      <w:r>
        <w:rPr>
          <w:spacing w:val="-3"/>
        </w:rPr>
        <w:t xml:space="preserve"> </w:t>
      </w:r>
      <w:r>
        <w:t>well</w:t>
      </w:r>
      <w:r>
        <w:rPr>
          <w:spacing w:val="-2"/>
        </w:rPr>
        <w:t xml:space="preserve"> </w:t>
      </w:r>
      <w:r>
        <w:t>as</w:t>
      </w:r>
      <w:r>
        <w:rPr>
          <w:spacing w:val="-3"/>
        </w:rPr>
        <w:t xml:space="preserve"> </w:t>
      </w:r>
      <w:r>
        <w:t>from</w:t>
      </w:r>
      <w:r>
        <w:rPr>
          <w:spacing w:val="-3"/>
        </w:rPr>
        <w:t xml:space="preserve"> </w:t>
      </w:r>
      <w:r>
        <w:t>the</w:t>
      </w:r>
      <w:r>
        <w:rPr>
          <w:spacing w:val="-3"/>
        </w:rPr>
        <w:t xml:space="preserve"> </w:t>
      </w:r>
      <w:r>
        <w:t>transition</w:t>
      </w:r>
      <w:r>
        <w:rPr>
          <w:spacing w:val="-1"/>
        </w:rPr>
        <w:t xml:space="preserve"> </w:t>
      </w:r>
      <w:r>
        <w:t>to</w:t>
      </w:r>
      <w:r>
        <w:rPr>
          <w:spacing w:val="-2"/>
        </w:rPr>
        <w:t xml:space="preserve"> </w:t>
      </w:r>
      <w:r>
        <w:t>new</w:t>
      </w:r>
      <w:r>
        <w:rPr>
          <w:spacing w:val="-3"/>
        </w:rPr>
        <w:t xml:space="preserve"> </w:t>
      </w:r>
      <w:r>
        <w:t>trading</w:t>
      </w:r>
      <w:r>
        <w:rPr>
          <w:spacing w:val="-2"/>
        </w:rPr>
        <w:t xml:space="preserve"> </w:t>
      </w:r>
      <w:r>
        <w:t>arrangements</w:t>
      </w:r>
      <w:r>
        <w:rPr>
          <w:spacing w:val="-3"/>
        </w:rPr>
        <w:t xml:space="preserve"> </w:t>
      </w:r>
      <w:r>
        <w:t>between</w:t>
      </w:r>
      <w:r>
        <w:rPr>
          <w:spacing w:val="-1"/>
        </w:rPr>
        <w:t xml:space="preserve"> </w:t>
      </w:r>
      <w:r>
        <w:t>the European Union and the United Kingdom.</w:t>
      </w:r>
    </w:p>
    <w:p w14:paraId="45C2604E" w14:textId="77777777" w:rsidR="00C24029" w:rsidRDefault="00C24029">
      <w:pPr>
        <w:pStyle w:val="BodyText"/>
        <w:spacing w:before="2"/>
      </w:pPr>
    </w:p>
    <w:p w14:paraId="4CF568C0" w14:textId="77777777" w:rsidR="00C24029" w:rsidRDefault="00DE4D8C">
      <w:pPr>
        <w:pStyle w:val="Heading5"/>
        <w:spacing w:before="1" w:line="264" w:lineRule="exact"/>
        <w:ind w:left="107"/>
        <w:jc w:val="both"/>
      </w:pPr>
      <w:bookmarkStart w:id="2" w:name="The_outlook_for_financial_stability"/>
      <w:bookmarkEnd w:id="2"/>
      <w:r>
        <w:rPr>
          <w:color w:val="AE358A"/>
        </w:rPr>
        <w:t>The</w:t>
      </w:r>
      <w:r>
        <w:rPr>
          <w:color w:val="AE358A"/>
          <w:spacing w:val="-6"/>
        </w:rPr>
        <w:t xml:space="preserve"> </w:t>
      </w:r>
      <w:r>
        <w:rPr>
          <w:color w:val="AE358A"/>
        </w:rPr>
        <w:t>outlook</w:t>
      </w:r>
      <w:r>
        <w:rPr>
          <w:color w:val="AE358A"/>
          <w:spacing w:val="-4"/>
        </w:rPr>
        <w:t xml:space="preserve"> </w:t>
      </w:r>
      <w:r>
        <w:rPr>
          <w:color w:val="AE358A"/>
        </w:rPr>
        <w:t>for</w:t>
      </w:r>
      <w:r>
        <w:rPr>
          <w:color w:val="AE358A"/>
          <w:spacing w:val="-3"/>
        </w:rPr>
        <w:t xml:space="preserve"> </w:t>
      </w:r>
      <w:r>
        <w:rPr>
          <w:color w:val="AE358A"/>
        </w:rPr>
        <w:t>financial</w:t>
      </w:r>
      <w:r>
        <w:rPr>
          <w:color w:val="AE358A"/>
          <w:spacing w:val="-5"/>
        </w:rPr>
        <w:t xml:space="preserve"> </w:t>
      </w:r>
      <w:r>
        <w:rPr>
          <w:color w:val="AE358A"/>
          <w:spacing w:val="-2"/>
        </w:rPr>
        <w:t>stability</w:t>
      </w:r>
    </w:p>
    <w:p w14:paraId="7DC07479" w14:textId="77777777" w:rsidR="00C24029" w:rsidRDefault="00DE4D8C">
      <w:pPr>
        <w:pStyle w:val="Heading6"/>
        <w:spacing w:line="264" w:lineRule="exact"/>
        <w:ind w:left="106"/>
        <w:jc w:val="both"/>
      </w:pPr>
      <w:bookmarkStart w:id="3" w:name="Banking_system_resilience"/>
      <w:bookmarkEnd w:id="3"/>
      <w:r>
        <w:rPr>
          <w:color w:val="AE358A"/>
        </w:rPr>
        <w:t>Banking</w:t>
      </w:r>
      <w:r>
        <w:rPr>
          <w:color w:val="AE358A"/>
          <w:spacing w:val="-6"/>
        </w:rPr>
        <w:t xml:space="preserve"> </w:t>
      </w:r>
      <w:r>
        <w:rPr>
          <w:color w:val="AE358A"/>
        </w:rPr>
        <w:t>system</w:t>
      </w:r>
      <w:r>
        <w:rPr>
          <w:color w:val="AE358A"/>
          <w:spacing w:val="-3"/>
        </w:rPr>
        <w:t xml:space="preserve"> </w:t>
      </w:r>
      <w:r>
        <w:rPr>
          <w:color w:val="AE358A"/>
          <w:spacing w:val="-2"/>
        </w:rPr>
        <w:t>resilience</w:t>
      </w:r>
    </w:p>
    <w:p w14:paraId="5B414748" w14:textId="77777777" w:rsidR="00C24029" w:rsidRDefault="00DE4D8C">
      <w:pPr>
        <w:pStyle w:val="Heading8"/>
        <w:spacing w:before="12" w:line="254" w:lineRule="auto"/>
        <w:ind w:right="258"/>
        <w:jc w:val="both"/>
      </w:pPr>
      <w:r>
        <w:t>The</w:t>
      </w:r>
      <w:r>
        <w:rPr>
          <w:spacing w:val="-2"/>
        </w:rPr>
        <w:t xml:space="preserve"> </w:t>
      </w:r>
      <w:r>
        <w:t>FPC</w:t>
      </w:r>
      <w:r>
        <w:rPr>
          <w:spacing w:val="-2"/>
        </w:rPr>
        <w:t xml:space="preserve"> </w:t>
      </w:r>
      <w:r>
        <w:t>judges</w:t>
      </w:r>
      <w:r>
        <w:rPr>
          <w:spacing w:val="-2"/>
        </w:rPr>
        <w:t xml:space="preserve"> </w:t>
      </w:r>
      <w:r>
        <w:t>that</w:t>
      </w:r>
      <w:r>
        <w:rPr>
          <w:spacing w:val="-2"/>
        </w:rPr>
        <w:t xml:space="preserve"> </w:t>
      </w:r>
      <w:r>
        <w:t>the</w:t>
      </w:r>
      <w:r>
        <w:rPr>
          <w:spacing w:val="-2"/>
        </w:rPr>
        <w:t xml:space="preserve"> </w:t>
      </w:r>
      <w:r>
        <w:t>UK</w:t>
      </w:r>
      <w:r>
        <w:rPr>
          <w:spacing w:val="-3"/>
        </w:rPr>
        <w:t xml:space="preserve"> </w:t>
      </w:r>
      <w:r>
        <w:t>banking</w:t>
      </w:r>
      <w:r>
        <w:rPr>
          <w:spacing w:val="-3"/>
        </w:rPr>
        <w:t xml:space="preserve"> </w:t>
      </w:r>
      <w:r>
        <w:t>system</w:t>
      </w:r>
      <w:r>
        <w:rPr>
          <w:spacing w:val="-1"/>
        </w:rPr>
        <w:t xml:space="preserve"> </w:t>
      </w:r>
      <w:r>
        <w:t>remains</w:t>
      </w:r>
      <w:r>
        <w:rPr>
          <w:spacing w:val="-2"/>
        </w:rPr>
        <w:t xml:space="preserve"> </w:t>
      </w:r>
      <w:r>
        <w:t>resilient</w:t>
      </w:r>
      <w:r>
        <w:rPr>
          <w:spacing w:val="-2"/>
        </w:rPr>
        <w:t xml:space="preserve"> </w:t>
      </w:r>
      <w:r>
        <w:t>to</w:t>
      </w:r>
      <w:r>
        <w:rPr>
          <w:spacing w:val="-1"/>
        </w:rPr>
        <w:t xml:space="preserve"> </w:t>
      </w:r>
      <w:r>
        <w:t>a</w:t>
      </w:r>
      <w:r>
        <w:rPr>
          <w:spacing w:val="-2"/>
        </w:rPr>
        <w:t xml:space="preserve"> </w:t>
      </w:r>
      <w:r>
        <w:t>wide</w:t>
      </w:r>
      <w:r>
        <w:rPr>
          <w:spacing w:val="-2"/>
        </w:rPr>
        <w:t xml:space="preserve"> </w:t>
      </w:r>
      <w:r>
        <w:t>range</w:t>
      </w:r>
      <w:r>
        <w:rPr>
          <w:spacing w:val="-2"/>
        </w:rPr>
        <w:t xml:space="preserve"> </w:t>
      </w:r>
      <w:r>
        <w:t>of</w:t>
      </w:r>
      <w:r>
        <w:rPr>
          <w:spacing w:val="-3"/>
        </w:rPr>
        <w:t xml:space="preserve"> </w:t>
      </w:r>
      <w:r>
        <w:t>possible economic</w:t>
      </w:r>
      <w:r>
        <w:rPr>
          <w:spacing w:val="-1"/>
        </w:rPr>
        <w:t xml:space="preserve"> </w:t>
      </w:r>
      <w:r>
        <w:t>outcomes.</w:t>
      </w:r>
      <w:r>
        <w:rPr>
          <w:spacing w:val="-2"/>
        </w:rPr>
        <w:t xml:space="preserve"> </w:t>
      </w:r>
      <w:r>
        <w:t>It</w:t>
      </w:r>
      <w:r>
        <w:rPr>
          <w:spacing w:val="-2"/>
        </w:rPr>
        <w:t xml:space="preserve"> </w:t>
      </w:r>
      <w:r>
        <w:t>has the capacity to continue</w:t>
      </w:r>
      <w:r>
        <w:rPr>
          <w:spacing w:val="-1"/>
        </w:rPr>
        <w:t xml:space="preserve"> </w:t>
      </w:r>
      <w:r>
        <w:t>to support businesses and households even if economic outcomes are considerably worse than currently expected. This reflects the build-up of substantial buffers of capital since the global financial crisis.</w:t>
      </w:r>
    </w:p>
    <w:p w14:paraId="725882C6" w14:textId="77777777" w:rsidR="00C24029" w:rsidRDefault="00C24029">
      <w:pPr>
        <w:pStyle w:val="BodyText"/>
        <w:spacing w:before="18"/>
        <w:rPr>
          <w:b/>
        </w:rPr>
      </w:pPr>
    </w:p>
    <w:p w14:paraId="489DDC2B" w14:textId="77777777" w:rsidR="00C24029" w:rsidRDefault="00DE4D8C">
      <w:pPr>
        <w:pStyle w:val="BodyText"/>
        <w:spacing w:line="254" w:lineRule="auto"/>
        <w:ind w:left="107" w:right="132"/>
      </w:pPr>
      <w:r>
        <w:t>Over</w:t>
      </w:r>
      <w:r>
        <w:rPr>
          <w:spacing w:val="-2"/>
        </w:rPr>
        <w:t xml:space="preserve"> </w:t>
      </w:r>
      <w:r>
        <w:t>the</w:t>
      </w:r>
      <w:r>
        <w:rPr>
          <w:spacing w:val="-3"/>
        </w:rPr>
        <w:t xml:space="preserve"> </w:t>
      </w:r>
      <w:r>
        <w:t>course</w:t>
      </w:r>
      <w:r>
        <w:rPr>
          <w:spacing w:val="-3"/>
        </w:rPr>
        <w:t xml:space="preserve"> </w:t>
      </w:r>
      <w:r>
        <w:t>of</w:t>
      </w:r>
      <w:r>
        <w:rPr>
          <w:spacing w:val="-3"/>
        </w:rPr>
        <w:t xml:space="preserve"> </w:t>
      </w:r>
      <w:r>
        <w:t>2020, major</w:t>
      </w:r>
      <w:r>
        <w:rPr>
          <w:spacing w:val="-2"/>
        </w:rPr>
        <w:t xml:space="preserve"> </w:t>
      </w:r>
      <w:r>
        <w:t>UK</w:t>
      </w:r>
      <w:r>
        <w:rPr>
          <w:spacing w:val="-2"/>
        </w:rPr>
        <w:t xml:space="preserve"> </w:t>
      </w:r>
      <w:r>
        <w:t>banks’</w:t>
      </w:r>
      <w:r>
        <w:rPr>
          <w:spacing w:val="-1"/>
        </w:rPr>
        <w:t xml:space="preserve"> </w:t>
      </w:r>
      <w:r>
        <w:t>and</w:t>
      </w:r>
      <w:r>
        <w:rPr>
          <w:spacing w:val="-1"/>
        </w:rPr>
        <w:t xml:space="preserve"> </w:t>
      </w:r>
      <w:r>
        <w:t>building</w:t>
      </w:r>
      <w:r>
        <w:rPr>
          <w:spacing w:val="-2"/>
        </w:rPr>
        <w:t xml:space="preserve"> </w:t>
      </w:r>
      <w:r>
        <w:t>societies’</w:t>
      </w:r>
      <w:r>
        <w:rPr>
          <w:spacing w:val="-1"/>
        </w:rPr>
        <w:t xml:space="preserve"> </w:t>
      </w:r>
      <w:r>
        <w:t>(‘banks’)</w:t>
      </w:r>
      <w:r>
        <w:rPr>
          <w:spacing w:val="-2"/>
        </w:rPr>
        <w:t xml:space="preserve"> </w:t>
      </w:r>
      <w:r>
        <w:t>aggregate</w:t>
      </w:r>
      <w:r>
        <w:rPr>
          <w:spacing w:val="-3"/>
        </w:rPr>
        <w:t xml:space="preserve"> </w:t>
      </w:r>
      <w:r>
        <w:t>Common</w:t>
      </w:r>
      <w:r>
        <w:rPr>
          <w:spacing w:val="-1"/>
        </w:rPr>
        <w:t xml:space="preserve"> </w:t>
      </w:r>
      <w:r>
        <w:t>Equity</w:t>
      </w:r>
      <w:r>
        <w:rPr>
          <w:spacing w:val="-1"/>
        </w:rPr>
        <w:t xml:space="preserve"> </w:t>
      </w:r>
      <w:r>
        <w:t>Tier</w:t>
      </w:r>
      <w:r>
        <w:rPr>
          <w:spacing w:val="-2"/>
        </w:rPr>
        <w:t xml:space="preserve"> </w:t>
      </w:r>
      <w:r>
        <w:t>1</w:t>
      </w:r>
      <w:r>
        <w:rPr>
          <w:spacing w:val="-2"/>
        </w:rPr>
        <w:t xml:space="preserve"> </w:t>
      </w:r>
      <w:r>
        <w:t>capital</w:t>
      </w:r>
      <w:r>
        <w:rPr>
          <w:spacing w:val="-3"/>
        </w:rPr>
        <w:t xml:space="preserve"> </w:t>
      </w:r>
      <w:r>
        <w:t>ratio has increased to 15.8% at end-September, which is over three times higher than at the start of the global financial crisis. Over this period, they have provisioned for £20 billion of credit losses, although the effect on the capital ratio is reduced by the transitional relief of IFRS 9.</w:t>
      </w:r>
    </w:p>
    <w:p w14:paraId="6B14295F" w14:textId="77777777" w:rsidR="00C24029" w:rsidRDefault="00C24029">
      <w:pPr>
        <w:pStyle w:val="BodyText"/>
        <w:spacing w:before="21"/>
      </w:pPr>
    </w:p>
    <w:p w14:paraId="7F8413D9" w14:textId="77777777" w:rsidR="00C24029" w:rsidRDefault="00DE4D8C">
      <w:pPr>
        <w:pStyle w:val="BodyText"/>
        <w:spacing w:before="1" w:line="254" w:lineRule="auto"/>
        <w:ind w:left="107" w:right="132"/>
      </w:pPr>
      <w:r>
        <w:t>Some headwinds to banks’ capital ratios are therefore anticipated over coming quarters as unemployment rises, business insolvencies rise from current low levels, and risk weights on banks’ exposures increase. Nevertheless, the major</w:t>
      </w:r>
      <w:r>
        <w:rPr>
          <w:spacing w:val="-2"/>
        </w:rPr>
        <w:t xml:space="preserve"> </w:t>
      </w:r>
      <w:r>
        <w:t>UK</w:t>
      </w:r>
      <w:r>
        <w:rPr>
          <w:spacing w:val="-2"/>
        </w:rPr>
        <w:t xml:space="preserve"> </w:t>
      </w:r>
      <w:r>
        <w:t>banks</w:t>
      </w:r>
      <w:r>
        <w:rPr>
          <w:spacing w:val="-3"/>
        </w:rPr>
        <w:t xml:space="preserve"> </w:t>
      </w:r>
      <w:r>
        <w:t>can</w:t>
      </w:r>
      <w:r>
        <w:rPr>
          <w:spacing w:val="-1"/>
        </w:rPr>
        <w:t xml:space="preserve"> </w:t>
      </w:r>
      <w:r>
        <w:t>absorb</w:t>
      </w:r>
      <w:r>
        <w:rPr>
          <w:spacing w:val="-1"/>
        </w:rPr>
        <w:t xml:space="preserve"> </w:t>
      </w:r>
      <w:r>
        <w:t>credit</w:t>
      </w:r>
      <w:r>
        <w:rPr>
          <w:spacing w:val="-2"/>
        </w:rPr>
        <w:t xml:space="preserve"> </w:t>
      </w:r>
      <w:r>
        <w:t>losses</w:t>
      </w:r>
      <w:r>
        <w:rPr>
          <w:spacing w:val="-3"/>
        </w:rPr>
        <w:t xml:space="preserve"> </w:t>
      </w:r>
      <w:r>
        <w:t>in</w:t>
      </w:r>
      <w:r>
        <w:rPr>
          <w:spacing w:val="-1"/>
        </w:rPr>
        <w:t xml:space="preserve"> </w:t>
      </w:r>
      <w:r>
        <w:t>the</w:t>
      </w:r>
      <w:r>
        <w:rPr>
          <w:spacing w:val="-3"/>
        </w:rPr>
        <w:t xml:space="preserve"> </w:t>
      </w:r>
      <w:r>
        <w:t>order</w:t>
      </w:r>
      <w:r>
        <w:rPr>
          <w:spacing w:val="-2"/>
        </w:rPr>
        <w:t xml:space="preserve"> </w:t>
      </w:r>
      <w:r>
        <w:t>of</w:t>
      </w:r>
      <w:r>
        <w:rPr>
          <w:spacing w:val="-3"/>
        </w:rPr>
        <w:t xml:space="preserve"> </w:t>
      </w:r>
      <w:r>
        <w:t>£200</w:t>
      </w:r>
      <w:r>
        <w:rPr>
          <w:spacing w:val="-2"/>
        </w:rPr>
        <w:t xml:space="preserve"> </w:t>
      </w:r>
      <w:r>
        <w:t>billion,</w:t>
      </w:r>
      <w:r>
        <w:rPr>
          <w:spacing w:val="-1"/>
        </w:rPr>
        <w:t xml:space="preserve"> </w:t>
      </w:r>
      <w:r>
        <w:t>much</w:t>
      </w:r>
      <w:r>
        <w:rPr>
          <w:spacing w:val="-1"/>
        </w:rPr>
        <w:t xml:space="preserve"> </w:t>
      </w:r>
      <w:r>
        <w:t>more</w:t>
      </w:r>
      <w:r>
        <w:rPr>
          <w:spacing w:val="-3"/>
        </w:rPr>
        <w:t xml:space="preserve"> </w:t>
      </w:r>
      <w:r>
        <w:t>than</w:t>
      </w:r>
      <w:r>
        <w:rPr>
          <w:spacing w:val="-1"/>
        </w:rPr>
        <w:t xml:space="preserve"> </w:t>
      </w:r>
      <w:r>
        <w:t>would</w:t>
      </w:r>
      <w:r>
        <w:rPr>
          <w:spacing w:val="-1"/>
        </w:rPr>
        <w:t xml:space="preserve"> </w:t>
      </w:r>
      <w:r>
        <w:t>be</w:t>
      </w:r>
      <w:r>
        <w:rPr>
          <w:spacing w:val="-3"/>
        </w:rPr>
        <w:t xml:space="preserve"> </w:t>
      </w:r>
      <w:r>
        <w:t>implied</w:t>
      </w:r>
      <w:r>
        <w:rPr>
          <w:spacing w:val="-1"/>
        </w:rPr>
        <w:t xml:space="preserve"> </w:t>
      </w:r>
      <w:r>
        <w:t>if</w:t>
      </w:r>
      <w:r>
        <w:rPr>
          <w:spacing w:val="-3"/>
        </w:rPr>
        <w:t xml:space="preserve"> </w:t>
      </w:r>
      <w:r>
        <w:t>the</w:t>
      </w:r>
      <w:r>
        <w:rPr>
          <w:spacing w:val="-3"/>
        </w:rPr>
        <w:t xml:space="preserve"> </w:t>
      </w:r>
      <w:r>
        <w:t>economy followed a path consistent with the MPC’s central forecast.</w:t>
      </w:r>
    </w:p>
    <w:p w14:paraId="08FA733B" w14:textId="77777777" w:rsidR="00C24029" w:rsidRDefault="00C24029">
      <w:pPr>
        <w:pStyle w:val="BodyText"/>
        <w:spacing w:before="18"/>
      </w:pPr>
    </w:p>
    <w:p w14:paraId="0B235A9B" w14:textId="77777777" w:rsidR="00C24029" w:rsidRDefault="00DE4D8C">
      <w:pPr>
        <w:pStyle w:val="BodyText"/>
        <w:spacing w:line="256" w:lineRule="auto"/>
        <w:ind w:left="107" w:right="256"/>
        <w:jc w:val="both"/>
      </w:pPr>
      <w:r>
        <w:t>The</w:t>
      </w:r>
      <w:r>
        <w:rPr>
          <w:spacing w:val="-3"/>
        </w:rPr>
        <w:t xml:space="preserve"> </w:t>
      </w:r>
      <w:r>
        <w:t>FPC</w:t>
      </w:r>
      <w:r>
        <w:rPr>
          <w:spacing w:val="-3"/>
        </w:rPr>
        <w:t xml:space="preserve"> </w:t>
      </w:r>
      <w:r>
        <w:t>judges</w:t>
      </w:r>
      <w:r>
        <w:rPr>
          <w:spacing w:val="-3"/>
        </w:rPr>
        <w:t xml:space="preserve"> </w:t>
      </w:r>
      <w:r>
        <w:t>that</w:t>
      </w:r>
      <w:r>
        <w:rPr>
          <w:spacing w:val="-2"/>
        </w:rPr>
        <w:t xml:space="preserve"> </w:t>
      </w:r>
      <w:r>
        <w:t>the</w:t>
      </w:r>
      <w:r>
        <w:rPr>
          <w:spacing w:val="-3"/>
        </w:rPr>
        <w:t xml:space="preserve"> </w:t>
      </w:r>
      <w:r>
        <w:t>UK</w:t>
      </w:r>
      <w:r>
        <w:rPr>
          <w:spacing w:val="-2"/>
        </w:rPr>
        <w:t xml:space="preserve"> </w:t>
      </w:r>
      <w:r>
        <w:t>and</w:t>
      </w:r>
      <w:r>
        <w:rPr>
          <w:spacing w:val="-1"/>
        </w:rPr>
        <w:t xml:space="preserve"> </w:t>
      </w:r>
      <w:r>
        <w:t>global</w:t>
      </w:r>
      <w:r>
        <w:rPr>
          <w:spacing w:val="-2"/>
        </w:rPr>
        <w:t xml:space="preserve"> </w:t>
      </w:r>
      <w:r>
        <w:t>macroeconomic</w:t>
      </w:r>
      <w:r>
        <w:rPr>
          <w:spacing w:val="-2"/>
        </w:rPr>
        <w:t xml:space="preserve"> </w:t>
      </w:r>
      <w:r>
        <w:t>scenarios</w:t>
      </w:r>
      <w:r>
        <w:rPr>
          <w:spacing w:val="-3"/>
        </w:rPr>
        <w:t xml:space="preserve"> </w:t>
      </w:r>
      <w:r>
        <w:t>required</w:t>
      </w:r>
      <w:r>
        <w:rPr>
          <w:spacing w:val="-1"/>
        </w:rPr>
        <w:t xml:space="preserve"> </w:t>
      </w:r>
      <w:r>
        <w:t>to</w:t>
      </w:r>
      <w:r>
        <w:rPr>
          <w:spacing w:val="-2"/>
        </w:rPr>
        <w:t xml:space="preserve"> </w:t>
      </w:r>
      <w:r>
        <w:t>generate</w:t>
      </w:r>
      <w:r>
        <w:rPr>
          <w:spacing w:val="-3"/>
        </w:rPr>
        <w:t xml:space="preserve"> </w:t>
      </w:r>
      <w:r>
        <w:t>losses</w:t>
      </w:r>
      <w:r>
        <w:rPr>
          <w:spacing w:val="-3"/>
        </w:rPr>
        <w:t xml:space="preserve"> </w:t>
      </w:r>
      <w:r>
        <w:t>on</w:t>
      </w:r>
      <w:r>
        <w:rPr>
          <w:spacing w:val="-1"/>
        </w:rPr>
        <w:t xml:space="preserve"> </w:t>
      </w:r>
      <w:r>
        <w:t>this</w:t>
      </w:r>
      <w:r>
        <w:rPr>
          <w:spacing w:val="-3"/>
        </w:rPr>
        <w:t xml:space="preserve"> </w:t>
      </w:r>
      <w:r>
        <w:t>scale</w:t>
      </w:r>
      <w:r>
        <w:rPr>
          <w:spacing w:val="-3"/>
        </w:rPr>
        <w:t xml:space="preserve"> </w:t>
      </w:r>
      <w:r>
        <w:t>would</w:t>
      </w:r>
      <w:r>
        <w:rPr>
          <w:spacing w:val="-1"/>
        </w:rPr>
        <w:t xml:space="preserve"> </w:t>
      </w:r>
      <w:r>
        <w:t>need to be very severe with, for example, UK unemployment rising to more than 15%.</w:t>
      </w:r>
    </w:p>
    <w:p w14:paraId="66579A50" w14:textId="77777777" w:rsidR="00C24029" w:rsidRDefault="00C24029">
      <w:pPr>
        <w:pStyle w:val="BodyText"/>
        <w:spacing w:before="13"/>
      </w:pPr>
    </w:p>
    <w:p w14:paraId="49C7DD22" w14:textId="77777777" w:rsidR="00C24029" w:rsidRDefault="00DE4D8C">
      <w:pPr>
        <w:pStyle w:val="Heading8"/>
        <w:spacing w:before="1" w:line="256" w:lineRule="auto"/>
        <w:ind w:right="107"/>
      </w:pPr>
      <w:r>
        <w:t>The</w:t>
      </w:r>
      <w:r>
        <w:rPr>
          <w:spacing w:val="-2"/>
        </w:rPr>
        <w:t xml:space="preserve"> </w:t>
      </w:r>
      <w:r>
        <w:t>FPC</w:t>
      </w:r>
      <w:r>
        <w:rPr>
          <w:spacing w:val="-2"/>
        </w:rPr>
        <w:t xml:space="preserve"> </w:t>
      </w:r>
      <w:r>
        <w:t>expects</w:t>
      </w:r>
      <w:r>
        <w:rPr>
          <w:spacing w:val="-2"/>
        </w:rPr>
        <w:t xml:space="preserve"> </w:t>
      </w:r>
      <w:r>
        <w:t>banks</w:t>
      </w:r>
      <w:r>
        <w:rPr>
          <w:spacing w:val="-2"/>
        </w:rPr>
        <w:t xml:space="preserve"> </w:t>
      </w:r>
      <w:r>
        <w:t>to</w:t>
      </w:r>
      <w:r>
        <w:rPr>
          <w:spacing w:val="-1"/>
        </w:rPr>
        <w:t xml:space="preserve"> </w:t>
      </w:r>
      <w:r>
        <w:t>use</w:t>
      </w:r>
      <w:r>
        <w:rPr>
          <w:spacing w:val="-3"/>
        </w:rPr>
        <w:t xml:space="preserve"> </w:t>
      </w:r>
      <w:r>
        <w:t>all</w:t>
      </w:r>
      <w:r>
        <w:rPr>
          <w:spacing w:val="-3"/>
        </w:rPr>
        <w:t xml:space="preserve"> </w:t>
      </w:r>
      <w:r>
        <w:t>elements</w:t>
      </w:r>
      <w:r>
        <w:rPr>
          <w:spacing w:val="-2"/>
        </w:rPr>
        <w:t xml:space="preserve"> </w:t>
      </w:r>
      <w:r>
        <w:t>of</w:t>
      </w:r>
      <w:r>
        <w:rPr>
          <w:spacing w:val="-3"/>
        </w:rPr>
        <w:t xml:space="preserve"> </w:t>
      </w:r>
      <w:r>
        <w:t>capital</w:t>
      </w:r>
      <w:r>
        <w:rPr>
          <w:spacing w:val="-3"/>
        </w:rPr>
        <w:t xml:space="preserve"> </w:t>
      </w:r>
      <w:r>
        <w:t>buffers</w:t>
      </w:r>
      <w:r>
        <w:rPr>
          <w:spacing w:val="-2"/>
        </w:rPr>
        <w:t xml:space="preserve"> </w:t>
      </w:r>
      <w:r>
        <w:t>as</w:t>
      </w:r>
      <w:r>
        <w:rPr>
          <w:spacing w:val="-2"/>
        </w:rPr>
        <w:t xml:space="preserve"> </w:t>
      </w:r>
      <w:r>
        <w:t>necessary,</w:t>
      </w:r>
      <w:r>
        <w:rPr>
          <w:spacing w:val="-3"/>
        </w:rPr>
        <w:t xml:space="preserve"> </w:t>
      </w:r>
      <w:r>
        <w:t>to</w:t>
      </w:r>
      <w:r>
        <w:rPr>
          <w:spacing w:val="-1"/>
        </w:rPr>
        <w:t xml:space="preserve"> </w:t>
      </w:r>
      <w:r>
        <w:t>continue</w:t>
      </w:r>
      <w:r>
        <w:rPr>
          <w:spacing w:val="-2"/>
        </w:rPr>
        <w:t xml:space="preserve"> </w:t>
      </w:r>
      <w:r>
        <w:t>to</w:t>
      </w:r>
      <w:r>
        <w:rPr>
          <w:spacing w:val="-3"/>
        </w:rPr>
        <w:t xml:space="preserve"> </w:t>
      </w:r>
      <w:r>
        <w:t>support</w:t>
      </w:r>
      <w:r>
        <w:rPr>
          <w:spacing w:val="-3"/>
        </w:rPr>
        <w:t xml:space="preserve"> </w:t>
      </w:r>
      <w:r>
        <w:t>the</w:t>
      </w:r>
      <w:r>
        <w:rPr>
          <w:spacing w:val="-2"/>
        </w:rPr>
        <w:t xml:space="preserve"> </w:t>
      </w:r>
      <w:r>
        <w:t>economy. Alongside the Prudential Regulation Authority (PRA), it is taking action to support the use of capital buffers.</w:t>
      </w:r>
    </w:p>
    <w:p w14:paraId="137B34AD" w14:textId="77777777" w:rsidR="00C24029" w:rsidRDefault="00C24029">
      <w:pPr>
        <w:pStyle w:val="BodyText"/>
        <w:spacing w:before="13"/>
        <w:rPr>
          <w:b/>
        </w:rPr>
      </w:pPr>
    </w:p>
    <w:p w14:paraId="78A083B9" w14:textId="77777777" w:rsidR="00C24029" w:rsidRDefault="00DE4D8C">
      <w:pPr>
        <w:pStyle w:val="BodyText"/>
        <w:spacing w:line="254" w:lineRule="auto"/>
        <w:ind w:left="107" w:right="165"/>
      </w:pPr>
      <w:r>
        <w:t>The FPC is updating its guidance on the path for the UK countercyclical capital buffer (</w:t>
      </w:r>
      <w:proofErr w:type="spellStart"/>
      <w:r>
        <w:t>CCyB</w:t>
      </w:r>
      <w:proofErr w:type="spellEnd"/>
      <w:r>
        <w:t>) rate. It now expects this rate</w:t>
      </w:r>
      <w:r>
        <w:rPr>
          <w:spacing w:val="-3"/>
        </w:rPr>
        <w:t xml:space="preserve"> </w:t>
      </w:r>
      <w:r>
        <w:t>to</w:t>
      </w:r>
      <w:r>
        <w:rPr>
          <w:spacing w:val="-2"/>
        </w:rPr>
        <w:t xml:space="preserve"> </w:t>
      </w:r>
      <w:r>
        <w:t>remain</w:t>
      </w:r>
      <w:r>
        <w:rPr>
          <w:spacing w:val="-1"/>
        </w:rPr>
        <w:t xml:space="preserve"> </w:t>
      </w:r>
      <w:r>
        <w:t>at</w:t>
      </w:r>
      <w:r>
        <w:rPr>
          <w:spacing w:val="-2"/>
        </w:rPr>
        <w:t xml:space="preserve"> </w:t>
      </w:r>
      <w:r>
        <w:t>0%</w:t>
      </w:r>
      <w:r>
        <w:rPr>
          <w:spacing w:val="-3"/>
        </w:rPr>
        <w:t xml:space="preserve"> </w:t>
      </w:r>
      <w:r>
        <w:t>until</w:t>
      </w:r>
      <w:r>
        <w:rPr>
          <w:spacing w:val="-2"/>
        </w:rPr>
        <w:t xml:space="preserve"> </w:t>
      </w:r>
      <w:r>
        <w:t>at</w:t>
      </w:r>
      <w:r>
        <w:rPr>
          <w:spacing w:val="-2"/>
        </w:rPr>
        <w:t xml:space="preserve"> </w:t>
      </w:r>
      <w:r>
        <w:t>least</w:t>
      </w:r>
      <w:r>
        <w:rPr>
          <w:spacing w:val="-2"/>
        </w:rPr>
        <w:t xml:space="preserve"> </w:t>
      </w:r>
      <w:r>
        <w:t>2021</w:t>
      </w:r>
      <w:r>
        <w:rPr>
          <w:spacing w:val="-2"/>
        </w:rPr>
        <w:t xml:space="preserve"> </w:t>
      </w:r>
      <w:r>
        <w:t>Q4.</w:t>
      </w:r>
      <w:r>
        <w:rPr>
          <w:spacing w:val="-2"/>
        </w:rPr>
        <w:t xml:space="preserve"> </w:t>
      </w:r>
      <w:r>
        <w:t>Due</w:t>
      </w:r>
      <w:r>
        <w:rPr>
          <w:spacing w:val="-3"/>
        </w:rPr>
        <w:t xml:space="preserve"> </w:t>
      </w:r>
      <w:r>
        <w:t>to</w:t>
      </w:r>
      <w:r>
        <w:rPr>
          <w:spacing w:val="-2"/>
        </w:rPr>
        <w:t xml:space="preserve"> </w:t>
      </w:r>
      <w:r>
        <w:t>the</w:t>
      </w:r>
      <w:r>
        <w:rPr>
          <w:spacing w:val="-3"/>
        </w:rPr>
        <w:t xml:space="preserve"> </w:t>
      </w:r>
      <w:r>
        <w:t>usual</w:t>
      </w:r>
      <w:r>
        <w:rPr>
          <w:spacing w:val="-2"/>
        </w:rPr>
        <w:t xml:space="preserve"> </w:t>
      </w:r>
      <w:r>
        <w:t>12-month</w:t>
      </w:r>
      <w:r>
        <w:rPr>
          <w:spacing w:val="-1"/>
        </w:rPr>
        <w:t xml:space="preserve"> </w:t>
      </w:r>
      <w:r>
        <w:t>implementation</w:t>
      </w:r>
      <w:r>
        <w:rPr>
          <w:spacing w:val="-1"/>
        </w:rPr>
        <w:t xml:space="preserve"> </w:t>
      </w:r>
      <w:r>
        <w:t>lag,</w:t>
      </w:r>
      <w:r>
        <w:rPr>
          <w:spacing w:val="-1"/>
        </w:rPr>
        <w:t xml:space="preserve"> </w:t>
      </w:r>
      <w:r>
        <w:t>any</w:t>
      </w:r>
      <w:r>
        <w:rPr>
          <w:spacing w:val="-1"/>
        </w:rPr>
        <w:t xml:space="preserve"> </w:t>
      </w:r>
      <w:r>
        <w:t>subsequent</w:t>
      </w:r>
      <w:r>
        <w:rPr>
          <w:spacing w:val="-2"/>
        </w:rPr>
        <w:t xml:space="preserve"> </w:t>
      </w:r>
      <w:r>
        <w:t>increase</w:t>
      </w:r>
      <w:r>
        <w:rPr>
          <w:spacing w:val="-3"/>
        </w:rPr>
        <w:t xml:space="preserve"> </w:t>
      </w:r>
      <w:r>
        <w:t xml:space="preserve">is not expected to take effect until 2022 Q4 at the earliest. The eventual pace of return to a standard 2% UK </w:t>
      </w:r>
      <w:proofErr w:type="spellStart"/>
      <w:r>
        <w:t>CCyB</w:t>
      </w:r>
      <w:proofErr w:type="spellEnd"/>
      <w:r>
        <w:t xml:space="preserve"> rate will depend on banks’ ability to rebuild capital while continuing to support households and businesses.</w:t>
      </w:r>
    </w:p>
    <w:p w14:paraId="40EA36DC" w14:textId="77777777" w:rsidR="00C24029" w:rsidRDefault="00C24029">
      <w:pPr>
        <w:pStyle w:val="BodyText"/>
        <w:spacing w:line="254" w:lineRule="auto"/>
        <w:sectPr w:rsidR="00C24029">
          <w:headerReference w:type="default" r:id="rId8"/>
          <w:pgSz w:w="11920" w:h="16850"/>
          <w:pgMar w:top="1120" w:right="992" w:bottom="280" w:left="992" w:header="529" w:footer="0" w:gutter="0"/>
          <w:pgNumType w:start="1"/>
          <w:cols w:space="720"/>
        </w:sectPr>
      </w:pPr>
    </w:p>
    <w:p w14:paraId="74476A10" w14:textId="77777777" w:rsidR="00C24029" w:rsidRDefault="00DE4D8C">
      <w:pPr>
        <w:pStyle w:val="BodyText"/>
        <w:spacing w:before="49"/>
      </w:pPr>
      <w:r>
        <w:rPr>
          <w:noProof/>
        </w:rPr>
        <w:lastRenderedPageBreak/>
        <mc:AlternateContent>
          <mc:Choice Requires="wps">
            <w:drawing>
              <wp:anchor distT="0" distB="0" distL="0" distR="0" simplePos="0" relativeHeight="486781952" behindDoc="1" locked="0" layoutInCell="1" allowOverlap="1" wp14:anchorId="31B5DE7C" wp14:editId="292519D5">
                <wp:simplePos x="0" y="0"/>
                <wp:positionH relativeFrom="page">
                  <wp:posOffset>540386</wp:posOffset>
                </wp:positionH>
                <wp:positionV relativeFrom="page">
                  <wp:posOffset>720088</wp:posOffset>
                </wp:positionV>
                <wp:extent cx="6482715" cy="944245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715" cy="9442450"/>
                        </a:xfrm>
                        <a:custGeom>
                          <a:avLst/>
                          <a:gdLst/>
                          <a:ahLst/>
                          <a:cxnLst/>
                          <a:rect l="l" t="t" r="r" b="b"/>
                          <a:pathLst>
                            <a:path w="6482715" h="9442450">
                              <a:moveTo>
                                <a:pt x="6482715" y="0"/>
                              </a:moveTo>
                              <a:lnTo>
                                <a:pt x="0" y="0"/>
                              </a:lnTo>
                              <a:lnTo>
                                <a:pt x="0" y="9442450"/>
                              </a:lnTo>
                              <a:lnTo>
                                <a:pt x="6482715" y="9442450"/>
                              </a:lnTo>
                              <a:lnTo>
                                <a:pt x="6482715"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39BFB51E" id="Graphic 36" o:spid="_x0000_s1026" style="position:absolute;margin-left:42.55pt;margin-top:56.7pt;width:510.45pt;height:743.5pt;z-index:-16534528;visibility:visible;mso-wrap-style:square;mso-wrap-distance-left:0;mso-wrap-distance-top:0;mso-wrap-distance-right:0;mso-wrap-distance-bottom:0;mso-position-horizontal:absolute;mso-position-horizontal-relative:page;mso-position-vertical:absolute;mso-position-vertical-relative:page;v-text-anchor:top" coordsize="6482715,944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" path="m6482715,l,,,9442450r6482715,l6482715,xe" fillcolor="#f7f7f7" stroked="f">
                <v:path arrowok="t"/>
                <w10:wrap anchorx="page" anchory="page"/>
              </v:shape>
            </w:pict>
          </mc:Fallback>
        </mc:AlternateContent>
      </w:r>
    </w:p>
    <w:p w14:paraId="72BCE756" w14:textId="77777777" w:rsidR="00C24029" w:rsidRDefault="00DE4D8C">
      <w:pPr>
        <w:pStyle w:val="BodyText"/>
        <w:spacing w:line="254" w:lineRule="auto"/>
        <w:ind w:left="107" w:right="199"/>
      </w:pPr>
      <w:r>
        <w:t>The</w:t>
      </w:r>
      <w:r>
        <w:rPr>
          <w:spacing w:val="-3"/>
        </w:rPr>
        <w:t xml:space="preserve"> </w:t>
      </w:r>
      <w:r>
        <w:t>FPC welcomes</w:t>
      </w:r>
      <w:r>
        <w:rPr>
          <w:spacing w:val="-3"/>
        </w:rPr>
        <w:t xml:space="preserve"> </w:t>
      </w:r>
      <w:r>
        <w:t>the</w:t>
      </w:r>
      <w:r>
        <w:rPr>
          <w:spacing w:val="-3"/>
        </w:rPr>
        <w:t xml:space="preserve"> </w:t>
      </w:r>
      <w:r>
        <w:t>PRA’s</w:t>
      </w:r>
      <w:r>
        <w:rPr>
          <w:spacing w:val="-3"/>
        </w:rPr>
        <w:t xml:space="preserve"> </w:t>
      </w:r>
      <w:r>
        <w:t>intention</w:t>
      </w:r>
      <w:r>
        <w:rPr>
          <w:spacing w:val="-1"/>
        </w:rPr>
        <w:t xml:space="preserve"> </w:t>
      </w:r>
      <w:r>
        <w:t>to</w:t>
      </w:r>
      <w:r>
        <w:rPr>
          <w:spacing w:val="-2"/>
        </w:rPr>
        <w:t xml:space="preserve"> </w:t>
      </w:r>
      <w:r>
        <w:t>return</w:t>
      </w:r>
      <w:r>
        <w:rPr>
          <w:spacing w:val="-1"/>
        </w:rPr>
        <w:t xml:space="preserve"> </w:t>
      </w:r>
      <w:r>
        <w:t>towards</w:t>
      </w:r>
      <w:r>
        <w:rPr>
          <w:spacing w:val="-3"/>
        </w:rPr>
        <w:t xml:space="preserve"> </w:t>
      </w:r>
      <w:r>
        <w:t>the</w:t>
      </w:r>
      <w:r>
        <w:rPr>
          <w:spacing w:val="-3"/>
        </w:rPr>
        <w:t xml:space="preserve"> </w:t>
      </w:r>
      <w:r>
        <w:t>standard</w:t>
      </w:r>
      <w:r>
        <w:rPr>
          <w:spacing w:val="-1"/>
        </w:rPr>
        <w:t xml:space="preserve"> </w:t>
      </w:r>
      <w:r>
        <w:t>framework</w:t>
      </w:r>
      <w:r>
        <w:rPr>
          <w:spacing w:val="-1"/>
        </w:rPr>
        <w:t xml:space="preserve"> </w:t>
      </w:r>
      <w:r>
        <w:t>for</w:t>
      </w:r>
      <w:r>
        <w:rPr>
          <w:spacing w:val="-2"/>
        </w:rPr>
        <w:t xml:space="preserve"> </w:t>
      </w:r>
      <w:r>
        <w:t>bank</w:t>
      </w:r>
      <w:r>
        <w:rPr>
          <w:spacing w:val="-1"/>
        </w:rPr>
        <w:t xml:space="preserve"> </w:t>
      </w:r>
      <w:r>
        <w:t>distributions.</w:t>
      </w:r>
      <w:r>
        <w:rPr>
          <w:spacing w:val="-2"/>
        </w:rPr>
        <w:t xml:space="preserve"> </w:t>
      </w:r>
      <w:r>
        <w:t>This</w:t>
      </w:r>
      <w:r>
        <w:rPr>
          <w:spacing w:val="-3"/>
        </w:rPr>
        <w:t xml:space="preserve"> </w:t>
      </w:r>
      <w:r>
        <w:t xml:space="preserve">reflects some reduction in the uncertainty related to Covid, and the ability of banks to withstand significant losses. The FPC </w:t>
      </w:r>
      <w:proofErr w:type="spellStart"/>
      <w:r>
        <w:t>recognises</w:t>
      </w:r>
      <w:proofErr w:type="spellEnd"/>
      <w:r>
        <w:t xml:space="preserve"> the importance of a stable and predictable capital framework which provides certainty to banks and facilitates the use of capital buffers where necessary.</w:t>
      </w:r>
    </w:p>
    <w:p w14:paraId="5403D470" w14:textId="77777777" w:rsidR="00C24029" w:rsidRDefault="00C24029">
      <w:pPr>
        <w:pStyle w:val="BodyText"/>
        <w:spacing w:before="21"/>
      </w:pPr>
    </w:p>
    <w:p w14:paraId="31F9B2D1" w14:textId="77777777" w:rsidR="00C24029" w:rsidRDefault="00DE4D8C">
      <w:pPr>
        <w:spacing w:line="254" w:lineRule="auto"/>
        <w:ind w:left="107" w:right="107"/>
        <w:rPr>
          <w:b/>
          <w:sz w:val="20"/>
        </w:rPr>
      </w:pPr>
      <w:r>
        <w:rPr>
          <w:b/>
          <w:sz w:val="20"/>
        </w:rPr>
        <w:t>Cutting</w:t>
      </w:r>
      <w:r>
        <w:rPr>
          <w:b/>
          <w:spacing w:val="-3"/>
          <w:sz w:val="20"/>
        </w:rPr>
        <w:t xml:space="preserve"> </w:t>
      </w:r>
      <w:r>
        <w:rPr>
          <w:b/>
          <w:sz w:val="20"/>
        </w:rPr>
        <w:t>support</w:t>
      </w:r>
      <w:r>
        <w:rPr>
          <w:b/>
          <w:spacing w:val="-2"/>
          <w:sz w:val="20"/>
        </w:rPr>
        <w:t xml:space="preserve"> </w:t>
      </w:r>
      <w:r>
        <w:rPr>
          <w:b/>
          <w:sz w:val="20"/>
        </w:rPr>
        <w:t>to</w:t>
      </w:r>
      <w:r>
        <w:rPr>
          <w:b/>
          <w:spacing w:val="-1"/>
          <w:sz w:val="20"/>
        </w:rPr>
        <w:t xml:space="preserve"> </w:t>
      </w:r>
      <w:r>
        <w:rPr>
          <w:b/>
          <w:sz w:val="20"/>
        </w:rPr>
        <w:t>the</w:t>
      </w:r>
      <w:r>
        <w:rPr>
          <w:b/>
          <w:spacing w:val="-2"/>
          <w:sz w:val="20"/>
        </w:rPr>
        <w:t xml:space="preserve"> </w:t>
      </w:r>
      <w:r>
        <w:rPr>
          <w:b/>
          <w:sz w:val="20"/>
        </w:rPr>
        <w:t>economy</w:t>
      </w:r>
      <w:r>
        <w:rPr>
          <w:b/>
          <w:spacing w:val="-3"/>
          <w:sz w:val="20"/>
        </w:rPr>
        <w:t xml:space="preserve"> </w:t>
      </w:r>
      <w:r>
        <w:rPr>
          <w:b/>
          <w:sz w:val="20"/>
        </w:rPr>
        <w:t>to</w:t>
      </w:r>
      <w:r>
        <w:rPr>
          <w:b/>
          <w:spacing w:val="-1"/>
          <w:sz w:val="20"/>
        </w:rPr>
        <w:t xml:space="preserve"> </w:t>
      </w:r>
      <w:r>
        <w:rPr>
          <w:b/>
          <w:sz w:val="20"/>
        </w:rPr>
        <w:t>avoid</w:t>
      </w:r>
      <w:r>
        <w:rPr>
          <w:b/>
          <w:spacing w:val="-1"/>
          <w:sz w:val="20"/>
        </w:rPr>
        <w:t xml:space="preserve"> </w:t>
      </w:r>
      <w:r>
        <w:rPr>
          <w:b/>
          <w:sz w:val="20"/>
        </w:rPr>
        <w:t>the</w:t>
      </w:r>
      <w:r>
        <w:rPr>
          <w:b/>
          <w:spacing w:val="-2"/>
          <w:sz w:val="20"/>
        </w:rPr>
        <w:t xml:space="preserve"> </w:t>
      </w:r>
      <w:r>
        <w:rPr>
          <w:b/>
          <w:sz w:val="20"/>
        </w:rPr>
        <w:t>use</w:t>
      </w:r>
      <w:r>
        <w:rPr>
          <w:b/>
          <w:spacing w:val="-2"/>
          <w:sz w:val="20"/>
        </w:rPr>
        <w:t xml:space="preserve"> </w:t>
      </w:r>
      <w:r>
        <w:rPr>
          <w:b/>
          <w:sz w:val="20"/>
        </w:rPr>
        <w:t>of</w:t>
      </w:r>
      <w:r>
        <w:rPr>
          <w:b/>
          <w:spacing w:val="-3"/>
          <w:sz w:val="20"/>
        </w:rPr>
        <w:t xml:space="preserve"> </w:t>
      </w:r>
      <w:r>
        <w:rPr>
          <w:b/>
          <w:sz w:val="20"/>
        </w:rPr>
        <w:t>capital</w:t>
      </w:r>
      <w:r>
        <w:rPr>
          <w:b/>
          <w:spacing w:val="-3"/>
          <w:sz w:val="20"/>
        </w:rPr>
        <w:t xml:space="preserve"> </w:t>
      </w:r>
      <w:r>
        <w:rPr>
          <w:b/>
          <w:sz w:val="20"/>
        </w:rPr>
        <w:t>buffers</w:t>
      </w:r>
      <w:r>
        <w:rPr>
          <w:b/>
          <w:spacing w:val="-2"/>
          <w:sz w:val="20"/>
        </w:rPr>
        <w:t xml:space="preserve"> </w:t>
      </w:r>
      <w:r>
        <w:rPr>
          <w:b/>
          <w:sz w:val="20"/>
        </w:rPr>
        <w:t>would</w:t>
      </w:r>
      <w:r>
        <w:rPr>
          <w:b/>
          <w:spacing w:val="-1"/>
          <w:sz w:val="20"/>
        </w:rPr>
        <w:t xml:space="preserve"> </w:t>
      </w:r>
      <w:r>
        <w:rPr>
          <w:b/>
          <w:sz w:val="20"/>
        </w:rPr>
        <w:t>be</w:t>
      </w:r>
      <w:r>
        <w:rPr>
          <w:b/>
          <w:spacing w:val="-2"/>
          <w:sz w:val="20"/>
        </w:rPr>
        <w:t xml:space="preserve"> </w:t>
      </w:r>
      <w:r>
        <w:rPr>
          <w:b/>
          <w:sz w:val="20"/>
        </w:rPr>
        <w:t>costly</w:t>
      </w:r>
      <w:r>
        <w:rPr>
          <w:b/>
          <w:spacing w:val="-3"/>
          <w:sz w:val="20"/>
        </w:rPr>
        <w:t xml:space="preserve"> </w:t>
      </w:r>
      <w:r>
        <w:rPr>
          <w:b/>
          <w:sz w:val="20"/>
        </w:rPr>
        <w:t>for</w:t>
      </w:r>
      <w:r>
        <w:rPr>
          <w:b/>
          <w:spacing w:val="-1"/>
          <w:sz w:val="20"/>
        </w:rPr>
        <w:t xml:space="preserve"> </w:t>
      </w:r>
      <w:r>
        <w:rPr>
          <w:b/>
          <w:sz w:val="20"/>
        </w:rPr>
        <w:t>the</w:t>
      </w:r>
      <w:r>
        <w:rPr>
          <w:b/>
          <w:spacing w:val="-2"/>
          <w:sz w:val="20"/>
        </w:rPr>
        <w:t xml:space="preserve"> </w:t>
      </w:r>
      <w:r>
        <w:rPr>
          <w:b/>
          <w:sz w:val="20"/>
        </w:rPr>
        <w:t>wider</w:t>
      </w:r>
      <w:r>
        <w:rPr>
          <w:b/>
          <w:spacing w:val="-1"/>
          <w:sz w:val="20"/>
        </w:rPr>
        <w:t xml:space="preserve"> </w:t>
      </w:r>
      <w:r>
        <w:rPr>
          <w:b/>
          <w:sz w:val="20"/>
        </w:rPr>
        <w:t>economy</w:t>
      </w:r>
      <w:r>
        <w:rPr>
          <w:b/>
          <w:spacing w:val="-3"/>
          <w:sz w:val="20"/>
        </w:rPr>
        <w:t xml:space="preserve"> </w:t>
      </w:r>
      <w:r>
        <w:rPr>
          <w:b/>
          <w:sz w:val="20"/>
        </w:rPr>
        <w:t>and consequently for banks themselves.</w:t>
      </w:r>
    </w:p>
    <w:p w14:paraId="534DC581" w14:textId="77777777" w:rsidR="00C24029" w:rsidRDefault="00C24029">
      <w:pPr>
        <w:pStyle w:val="BodyText"/>
        <w:rPr>
          <w:b/>
        </w:rPr>
      </w:pPr>
    </w:p>
    <w:p w14:paraId="699ECDF0" w14:textId="77777777" w:rsidR="00C24029" w:rsidRDefault="00DE4D8C">
      <w:pPr>
        <w:pStyle w:val="Heading6"/>
      </w:pPr>
      <w:bookmarkStart w:id="4" w:name="Stability_in_the_provision_of_financial_"/>
      <w:bookmarkEnd w:id="4"/>
      <w:r>
        <w:rPr>
          <w:color w:val="AE358A"/>
        </w:rPr>
        <w:t>Stability</w:t>
      </w:r>
      <w:r>
        <w:rPr>
          <w:color w:val="AE358A"/>
          <w:spacing w:val="-3"/>
        </w:rPr>
        <w:t xml:space="preserve"> </w:t>
      </w:r>
      <w:r>
        <w:rPr>
          <w:color w:val="AE358A"/>
        </w:rPr>
        <w:t>in</w:t>
      </w:r>
      <w:r>
        <w:rPr>
          <w:color w:val="AE358A"/>
          <w:spacing w:val="-4"/>
        </w:rPr>
        <w:t xml:space="preserve"> </w:t>
      </w:r>
      <w:r>
        <w:rPr>
          <w:color w:val="AE358A"/>
        </w:rPr>
        <w:t>the</w:t>
      </w:r>
      <w:r>
        <w:rPr>
          <w:color w:val="AE358A"/>
          <w:spacing w:val="-2"/>
        </w:rPr>
        <w:t xml:space="preserve"> </w:t>
      </w:r>
      <w:r>
        <w:rPr>
          <w:color w:val="AE358A"/>
        </w:rPr>
        <w:t>provision</w:t>
      </w:r>
      <w:r>
        <w:rPr>
          <w:color w:val="AE358A"/>
          <w:spacing w:val="-6"/>
        </w:rPr>
        <w:t xml:space="preserve"> </w:t>
      </w:r>
      <w:r>
        <w:rPr>
          <w:color w:val="AE358A"/>
        </w:rPr>
        <w:t>of</w:t>
      </w:r>
      <w:r>
        <w:rPr>
          <w:color w:val="AE358A"/>
          <w:spacing w:val="-6"/>
        </w:rPr>
        <w:t xml:space="preserve"> </w:t>
      </w:r>
      <w:r>
        <w:rPr>
          <w:color w:val="AE358A"/>
        </w:rPr>
        <w:t>financial</w:t>
      </w:r>
      <w:r>
        <w:rPr>
          <w:color w:val="AE358A"/>
          <w:spacing w:val="-3"/>
        </w:rPr>
        <w:t xml:space="preserve"> </w:t>
      </w:r>
      <w:r>
        <w:rPr>
          <w:color w:val="AE358A"/>
        </w:rPr>
        <w:t>services</w:t>
      </w:r>
      <w:r>
        <w:rPr>
          <w:color w:val="AE358A"/>
          <w:spacing w:val="-5"/>
        </w:rPr>
        <w:t xml:space="preserve"> </w:t>
      </w:r>
      <w:r>
        <w:rPr>
          <w:color w:val="AE358A"/>
        </w:rPr>
        <w:t>at</w:t>
      </w:r>
      <w:r>
        <w:rPr>
          <w:color w:val="AE358A"/>
          <w:spacing w:val="-2"/>
        </w:rPr>
        <w:t xml:space="preserve"> </w:t>
      </w:r>
      <w:r>
        <w:rPr>
          <w:color w:val="AE358A"/>
        </w:rPr>
        <w:t>the</w:t>
      </w:r>
      <w:r>
        <w:rPr>
          <w:color w:val="AE358A"/>
          <w:spacing w:val="-3"/>
        </w:rPr>
        <w:t xml:space="preserve"> </w:t>
      </w:r>
      <w:r>
        <w:rPr>
          <w:color w:val="AE358A"/>
        </w:rPr>
        <w:t>end</w:t>
      </w:r>
      <w:r>
        <w:rPr>
          <w:color w:val="AE358A"/>
          <w:spacing w:val="-4"/>
        </w:rPr>
        <w:t xml:space="preserve"> </w:t>
      </w:r>
      <w:r>
        <w:rPr>
          <w:color w:val="AE358A"/>
        </w:rPr>
        <w:t>of</w:t>
      </w:r>
      <w:r>
        <w:rPr>
          <w:color w:val="AE358A"/>
          <w:spacing w:val="-3"/>
        </w:rPr>
        <w:t xml:space="preserve"> </w:t>
      </w:r>
      <w:r>
        <w:rPr>
          <w:color w:val="AE358A"/>
        </w:rPr>
        <w:t>the</w:t>
      </w:r>
      <w:r>
        <w:rPr>
          <w:color w:val="AE358A"/>
          <w:spacing w:val="-3"/>
        </w:rPr>
        <w:t xml:space="preserve"> </w:t>
      </w:r>
      <w:r>
        <w:rPr>
          <w:color w:val="AE358A"/>
        </w:rPr>
        <w:t>transition</w:t>
      </w:r>
      <w:r>
        <w:rPr>
          <w:color w:val="AE358A"/>
          <w:spacing w:val="-4"/>
        </w:rPr>
        <w:t xml:space="preserve"> </w:t>
      </w:r>
      <w:r>
        <w:rPr>
          <w:color w:val="AE358A"/>
        </w:rPr>
        <w:t>period</w:t>
      </w:r>
      <w:r>
        <w:rPr>
          <w:color w:val="AE358A"/>
          <w:spacing w:val="-6"/>
        </w:rPr>
        <w:t xml:space="preserve"> </w:t>
      </w:r>
      <w:r>
        <w:rPr>
          <w:color w:val="AE358A"/>
        </w:rPr>
        <w:t>with</w:t>
      </w:r>
      <w:r>
        <w:rPr>
          <w:color w:val="AE358A"/>
          <w:spacing w:val="-4"/>
        </w:rPr>
        <w:t xml:space="preserve"> </w:t>
      </w:r>
      <w:r>
        <w:rPr>
          <w:color w:val="AE358A"/>
        </w:rPr>
        <w:t>the</w:t>
      </w:r>
      <w:r>
        <w:rPr>
          <w:color w:val="AE358A"/>
          <w:spacing w:val="-2"/>
        </w:rPr>
        <w:t xml:space="preserve"> </w:t>
      </w:r>
      <w:r>
        <w:rPr>
          <w:color w:val="AE358A"/>
          <w:spacing w:val="-5"/>
        </w:rPr>
        <w:t>EU</w:t>
      </w:r>
    </w:p>
    <w:p w14:paraId="0C4F557E" w14:textId="77777777" w:rsidR="00C24029" w:rsidRDefault="00DE4D8C">
      <w:pPr>
        <w:spacing w:before="10" w:line="254" w:lineRule="auto"/>
        <w:ind w:left="107" w:right="132"/>
        <w:rPr>
          <w:sz w:val="20"/>
        </w:rPr>
      </w:pPr>
      <w:r>
        <w:rPr>
          <w:b/>
          <w:sz w:val="20"/>
        </w:rPr>
        <w:t>Financial</w:t>
      </w:r>
      <w:r>
        <w:rPr>
          <w:b/>
          <w:spacing w:val="-3"/>
          <w:sz w:val="20"/>
        </w:rPr>
        <w:t xml:space="preserve"> </w:t>
      </w:r>
      <w:r>
        <w:rPr>
          <w:b/>
          <w:sz w:val="20"/>
        </w:rPr>
        <w:t>sector</w:t>
      </w:r>
      <w:r>
        <w:rPr>
          <w:b/>
          <w:spacing w:val="-1"/>
          <w:sz w:val="20"/>
        </w:rPr>
        <w:t xml:space="preserve"> </w:t>
      </w:r>
      <w:r>
        <w:rPr>
          <w:b/>
          <w:sz w:val="20"/>
        </w:rPr>
        <w:t>preparations</w:t>
      </w:r>
      <w:r>
        <w:rPr>
          <w:b/>
          <w:spacing w:val="-5"/>
          <w:sz w:val="20"/>
        </w:rPr>
        <w:t xml:space="preserve"> </w:t>
      </w:r>
      <w:r>
        <w:rPr>
          <w:b/>
          <w:sz w:val="20"/>
        </w:rPr>
        <w:t>for</w:t>
      </w:r>
      <w:r>
        <w:rPr>
          <w:b/>
          <w:spacing w:val="-1"/>
          <w:sz w:val="20"/>
        </w:rPr>
        <w:t xml:space="preserve"> </w:t>
      </w:r>
      <w:r>
        <w:rPr>
          <w:b/>
          <w:sz w:val="20"/>
        </w:rPr>
        <w:t>the</w:t>
      </w:r>
      <w:r>
        <w:rPr>
          <w:b/>
          <w:spacing w:val="-2"/>
          <w:sz w:val="20"/>
        </w:rPr>
        <w:t xml:space="preserve"> </w:t>
      </w:r>
      <w:r>
        <w:rPr>
          <w:b/>
          <w:sz w:val="20"/>
        </w:rPr>
        <w:t>end</w:t>
      </w:r>
      <w:r>
        <w:rPr>
          <w:b/>
          <w:spacing w:val="-1"/>
          <w:sz w:val="20"/>
        </w:rPr>
        <w:t xml:space="preserve"> </w:t>
      </w:r>
      <w:r>
        <w:rPr>
          <w:b/>
          <w:sz w:val="20"/>
        </w:rPr>
        <w:t>of</w:t>
      </w:r>
      <w:r>
        <w:rPr>
          <w:b/>
          <w:spacing w:val="-3"/>
          <w:sz w:val="20"/>
        </w:rPr>
        <w:t xml:space="preserve"> </w:t>
      </w:r>
      <w:r>
        <w:rPr>
          <w:b/>
          <w:sz w:val="20"/>
        </w:rPr>
        <w:t>the</w:t>
      </w:r>
      <w:r>
        <w:rPr>
          <w:b/>
          <w:spacing w:val="-2"/>
          <w:sz w:val="20"/>
        </w:rPr>
        <w:t xml:space="preserve"> </w:t>
      </w:r>
      <w:r>
        <w:rPr>
          <w:b/>
          <w:sz w:val="20"/>
        </w:rPr>
        <w:t>transition</w:t>
      </w:r>
      <w:r>
        <w:rPr>
          <w:b/>
          <w:spacing w:val="-1"/>
          <w:sz w:val="20"/>
        </w:rPr>
        <w:t xml:space="preserve"> </w:t>
      </w:r>
      <w:r>
        <w:rPr>
          <w:b/>
          <w:sz w:val="20"/>
        </w:rPr>
        <w:t>period</w:t>
      </w:r>
      <w:r>
        <w:rPr>
          <w:b/>
          <w:spacing w:val="-1"/>
          <w:sz w:val="20"/>
        </w:rPr>
        <w:t xml:space="preserve"> </w:t>
      </w:r>
      <w:r>
        <w:rPr>
          <w:b/>
          <w:sz w:val="20"/>
        </w:rPr>
        <w:t>with</w:t>
      </w:r>
      <w:r>
        <w:rPr>
          <w:b/>
          <w:spacing w:val="-1"/>
          <w:sz w:val="20"/>
        </w:rPr>
        <w:t xml:space="preserve"> </w:t>
      </w:r>
      <w:r>
        <w:rPr>
          <w:b/>
          <w:sz w:val="20"/>
        </w:rPr>
        <w:t>the</w:t>
      </w:r>
      <w:r>
        <w:rPr>
          <w:b/>
          <w:spacing w:val="-2"/>
          <w:sz w:val="20"/>
        </w:rPr>
        <w:t xml:space="preserve"> </w:t>
      </w:r>
      <w:r>
        <w:rPr>
          <w:b/>
          <w:sz w:val="20"/>
        </w:rPr>
        <w:t>EU</w:t>
      </w:r>
      <w:r>
        <w:rPr>
          <w:b/>
          <w:spacing w:val="-3"/>
          <w:sz w:val="20"/>
        </w:rPr>
        <w:t xml:space="preserve"> </w:t>
      </w:r>
      <w:r>
        <w:rPr>
          <w:b/>
          <w:sz w:val="20"/>
        </w:rPr>
        <w:t>are</w:t>
      </w:r>
      <w:r>
        <w:rPr>
          <w:b/>
          <w:spacing w:val="-2"/>
          <w:sz w:val="20"/>
        </w:rPr>
        <w:t xml:space="preserve"> </w:t>
      </w:r>
      <w:r>
        <w:rPr>
          <w:b/>
          <w:sz w:val="20"/>
        </w:rPr>
        <w:t>now</w:t>
      </w:r>
      <w:r>
        <w:rPr>
          <w:b/>
          <w:spacing w:val="-4"/>
          <w:sz w:val="20"/>
        </w:rPr>
        <w:t xml:space="preserve"> </w:t>
      </w:r>
      <w:r>
        <w:rPr>
          <w:b/>
          <w:sz w:val="20"/>
        </w:rPr>
        <w:t>in</w:t>
      </w:r>
      <w:r>
        <w:rPr>
          <w:b/>
          <w:spacing w:val="-1"/>
          <w:sz w:val="20"/>
        </w:rPr>
        <w:t xml:space="preserve"> </w:t>
      </w:r>
      <w:r>
        <w:rPr>
          <w:b/>
          <w:sz w:val="20"/>
        </w:rPr>
        <w:t>their</w:t>
      </w:r>
      <w:r>
        <w:rPr>
          <w:b/>
          <w:spacing w:val="-1"/>
          <w:sz w:val="20"/>
        </w:rPr>
        <w:t xml:space="preserve"> </w:t>
      </w:r>
      <w:r>
        <w:rPr>
          <w:b/>
          <w:sz w:val="20"/>
        </w:rPr>
        <w:t>final</w:t>
      </w:r>
      <w:r>
        <w:rPr>
          <w:b/>
          <w:spacing w:val="-3"/>
          <w:sz w:val="20"/>
        </w:rPr>
        <w:t xml:space="preserve"> </w:t>
      </w:r>
      <w:r>
        <w:rPr>
          <w:b/>
          <w:sz w:val="20"/>
        </w:rPr>
        <w:t>stages.</w:t>
      </w:r>
      <w:r>
        <w:rPr>
          <w:b/>
          <w:spacing w:val="-2"/>
          <w:sz w:val="20"/>
        </w:rPr>
        <w:t xml:space="preserve"> </w:t>
      </w:r>
      <w:r>
        <w:rPr>
          <w:b/>
          <w:sz w:val="20"/>
        </w:rPr>
        <w:t>Most</w:t>
      </w:r>
      <w:r>
        <w:rPr>
          <w:b/>
          <w:spacing w:val="-2"/>
          <w:sz w:val="20"/>
        </w:rPr>
        <w:t xml:space="preserve"> </w:t>
      </w:r>
      <w:r>
        <w:rPr>
          <w:b/>
          <w:sz w:val="20"/>
        </w:rPr>
        <w:t>risks to UK</w:t>
      </w:r>
      <w:r>
        <w:rPr>
          <w:b/>
          <w:spacing w:val="-1"/>
          <w:sz w:val="20"/>
        </w:rPr>
        <w:t xml:space="preserve"> </w:t>
      </w:r>
      <w:r>
        <w:rPr>
          <w:b/>
          <w:sz w:val="20"/>
        </w:rPr>
        <w:t>financial</w:t>
      </w:r>
      <w:r>
        <w:rPr>
          <w:b/>
          <w:spacing w:val="-1"/>
          <w:sz w:val="20"/>
        </w:rPr>
        <w:t xml:space="preserve"> </w:t>
      </w:r>
      <w:r>
        <w:rPr>
          <w:b/>
          <w:sz w:val="20"/>
        </w:rPr>
        <w:t>stability</w:t>
      </w:r>
      <w:r>
        <w:rPr>
          <w:b/>
          <w:spacing w:val="-1"/>
          <w:sz w:val="20"/>
        </w:rPr>
        <w:t xml:space="preserve"> </w:t>
      </w:r>
      <w:r>
        <w:rPr>
          <w:b/>
          <w:sz w:val="20"/>
        </w:rPr>
        <w:t>that could arise from disruption</w:t>
      </w:r>
      <w:r>
        <w:rPr>
          <w:b/>
          <w:spacing w:val="-1"/>
          <w:sz w:val="20"/>
        </w:rPr>
        <w:t xml:space="preserve"> </w:t>
      </w:r>
      <w:r>
        <w:rPr>
          <w:b/>
          <w:sz w:val="20"/>
        </w:rPr>
        <w:t>to</w:t>
      </w:r>
      <w:r>
        <w:rPr>
          <w:b/>
          <w:spacing w:val="-2"/>
          <w:sz w:val="20"/>
        </w:rPr>
        <w:t xml:space="preserve"> </w:t>
      </w:r>
      <w:r>
        <w:rPr>
          <w:b/>
          <w:sz w:val="20"/>
        </w:rPr>
        <w:t>the provision of</w:t>
      </w:r>
      <w:r>
        <w:rPr>
          <w:b/>
          <w:spacing w:val="-1"/>
          <w:sz w:val="20"/>
        </w:rPr>
        <w:t xml:space="preserve"> </w:t>
      </w:r>
      <w:r>
        <w:rPr>
          <w:b/>
          <w:sz w:val="20"/>
        </w:rPr>
        <w:t>cross-border</w:t>
      </w:r>
      <w:r>
        <w:rPr>
          <w:b/>
          <w:spacing w:val="-1"/>
          <w:sz w:val="20"/>
        </w:rPr>
        <w:t xml:space="preserve"> </w:t>
      </w:r>
      <w:r>
        <w:rPr>
          <w:b/>
          <w:sz w:val="20"/>
        </w:rPr>
        <w:t>financial</w:t>
      </w:r>
      <w:r>
        <w:rPr>
          <w:b/>
          <w:spacing w:val="-1"/>
          <w:sz w:val="20"/>
        </w:rPr>
        <w:t xml:space="preserve"> </w:t>
      </w:r>
      <w:r>
        <w:rPr>
          <w:b/>
          <w:sz w:val="20"/>
        </w:rPr>
        <w:t xml:space="preserve">services at the end of the transition period have been mitigated. </w:t>
      </w:r>
      <w:r>
        <w:rPr>
          <w:sz w:val="20"/>
        </w:rPr>
        <w:t>The mitigation of these risks reflects extensive preparations made by authorities and the private sector over a number of years.</w:t>
      </w:r>
    </w:p>
    <w:p w14:paraId="5A8F8C6D" w14:textId="77777777" w:rsidR="00C24029" w:rsidRDefault="00C24029">
      <w:pPr>
        <w:pStyle w:val="BodyText"/>
        <w:spacing w:before="21"/>
      </w:pPr>
    </w:p>
    <w:p w14:paraId="500B20A4" w14:textId="77777777" w:rsidR="00C24029" w:rsidRDefault="00DE4D8C">
      <w:pPr>
        <w:pStyle w:val="BodyText"/>
        <w:spacing w:line="254" w:lineRule="auto"/>
        <w:ind w:left="107"/>
      </w:pPr>
      <w:r>
        <w:t>However,</w:t>
      </w:r>
      <w:r>
        <w:rPr>
          <w:spacing w:val="-1"/>
        </w:rPr>
        <w:t xml:space="preserve"> </w:t>
      </w:r>
      <w:r>
        <w:t>financial stability</w:t>
      </w:r>
      <w:r>
        <w:rPr>
          <w:spacing w:val="-1"/>
        </w:rPr>
        <w:t xml:space="preserve"> </w:t>
      </w:r>
      <w:r>
        <w:t>is</w:t>
      </w:r>
      <w:r>
        <w:rPr>
          <w:spacing w:val="-1"/>
        </w:rPr>
        <w:t xml:space="preserve"> </w:t>
      </w:r>
      <w:r>
        <w:t>not</w:t>
      </w:r>
      <w:r>
        <w:rPr>
          <w:spacing w:val="-2"/>
        </w:rPr>
        <w:t xml:space="preserve"> </w:t>
      </w:r>
      <w:r>
        <w:t>the</w:t>
      </w:r>
      <w:r>
        <w:rPr>
          <w:spacing w:val="-3"/>
        </w:rPr>
        <w:t xml:space="preserve"> </w:t>
      </w:r>
      <w:r>
        <w:t>same</w:t>
      </w:r>
      <w:r>
        <w:rPr>
          <w:spacing w:val="-3"/>
        </w:rPr>
        <w:t xml:space="preserve"> </w:t>
      </w:r>
      <w:r>
        <w:t>as</w:t>
      </w:r>
      <w:r>
        <w:rPr>
          <w:spacing w:val="-1"/>
        </w:rPr>
        <w:t xml:space="preserve"> </w:t>
      </w:r>
      <w:r>
        <w:t>market stability</w:t>
      </w:r>
      <w:r>
        <w:rPr>
          <w:spacing w:val="-1"/>
        </w:rPr>
        <w:t xml:space="preserve"> </w:t>
      </w:r>
      <w:r>
        <w:t>or</w:t>
      </w:r>
      <w:r>
        <w:rPr>
          <w:spacing w:val="-2"/>
        </w:rPr>
        <w:t xml:space="preserve"> </w:t>
      </w:r>
      <w:r>
        <w:t>the</w:t>
      </w:r>
      <w:r>
        <w:rPr>
          <w:spacing w:val="-3"/>
        </w:rPr>
        <w:t xml:space="preserve"> </w:t>
      </w:r>
      <w:r>
        <w:t>avoidance</w:t>
      </w:r>
      <w:r>
        <w:rPr>
          <w:spacing w:val="-3"/>
        </w:rPr>
        <w:t xml:space="preserve"> </w:t>
      </w:r>
      <w:r>
        <w:t>of</w:t>
      </w:r>
      <w:r>
        <w:rPr>
          <w:spacing w:val="-3"/>
        </w:rPr>
        <w:t xml:space="preserve"> </w:t>
      </w:r>
      <w:r>
        <w:t>any</w:t>
      </w:r>
      <w:r>
        <w:rPr>
          <w:spacing w:val="-1"/>
        </w:rPr>
        <w:t xml:space="preserve"> </w:t>
      </w:r>
      <w:r>
        <w:t>disruption</w:t>
      </w:r>
      <w:r>
        <w:rPr>
          <w:spacing w:val="-1"/>
        </w:rPr>
        <w:t xml:space="preserve"> </w:t>
      </w:r>
      <w:r>
        <w:t>to</w:t>
      </w:r>
      <w:r>
        <w:rPr>
          <w:spacing w:val="-2"/>
        </w:rPr>
        <w:t xml:space="preserve"> </w:t>
      </w:r>
      <w:r>
        <w:t>users</w:t>
      </w:r>
      <w:r>
        <w:rPr>
          <w:spacing w:val="-3"/>
        </w:rPr>
        <w:t xml:space="preserve"> </w:t>
      </w:r>
      <w:r>
        <w:t>of</w:t>
      </w:r>
      <w:r>
        <w:rPr>
          <w:spacing w:val="-3"/>
        </w:rPr>
        <w:t xml:space="preserve"> </w:t>
      </w:r>
      <w:r>
        <w:t>financial services. Some market volatility and disruption to financial services, particularly to EU-based clients, could arise.</w:t>
      </w:r>
    </w:p>
    <w:p w14:paraId="55F014C2" w14:textId="77777777" w:rsidR="00C24029" w:rsidRDefault="00C24029">
      <w:pPr>
        <w:pStyle w:val="BodyText"/>
        <w:spacing w:before="18"/>
      </w:pPr>
    </w:p>
    <w:p w14:paraId="765946DE" w14:textId="77777777" w:rsidR="00C24029" w:rsidRDefault="00DE4D8C">
      <w:pPr>
        <w:pStyle w:val="BodyText"/>
        <w:spacing w:line="256" w:lineRule="auto"/>
        <w:ind w:left="107"/>
      </w:pPr>
      <w:r>
        <w:t>Market volatility could be reinforced in the event that some derivative users are not fully ready to trade with EU counterparties</w:t>
      </w:r>
      <w:r>
        <w:rPr>
          <w:spacing w:val="-4"/>
        </w:rPr>
        <w:t xml:space="preserve"> </w:t>
      </w:r>
      <w:r>
        <w:t>or</w:t>
      </w:r>
      <w:r>
        <w:rPr>
          <w:spacing w:val="-3"/>
        </w:rPr>
        <w:t xml:space="preserve"> </w:t>
      </w:r>
      <w:r>
        <w:t>on</w:t>
      </w:r>
      <w:r>
        <w:rPr>
          <w:spacing w:val="-2"/>
        </w:rPr>
        <w:t xml:space="preserve"> </w:t>
      </w:r>
      <w:r>
        <w:t>EU</w:t>
      </w:r>
      <w:r>
        <w:rPr>
          <w:spacing w:val="-4"/>
        </w:rPr>
        <w:t xml:space="preserve"> </w:t>
      </w:r>
      <w:r>
        <w:t>or</w:t>
      </w:r>
      <w:r>
        <w:rPr>
          <w:spacing w:val="-3"/>
        </w:rPr>
        <w:t xml:space="preserve"> </w:t>
      </w:r>
      <w:r>
        <w:t>EU-</w:t>
      </w:r>
      <w:proofErr w:type="spellStart"/>
      <w:r>
        <w:t>recognised</w:t>
      </w:r>
      <w:proofErr w:type="spellEnd"/>
      <w:r>
        <w:rPr>
          <w:spacing w:val="-2"/>
        </w:rPr>
        <w:t xml:space="preserve"> </w:t>
      </w:r>
      <w:r>
        <w:t>trading</w:t>
      </w:r>
      <w:r>
        <w:rPr>
          <w:spacing w:val="-3"/>
        </w:rPr>
        <w:t xml:space="preserve"> </w:t>
      </w:r>
      <w:r>
        <w:t>venues.</w:t>
      </w:r>
      <w:r>
        <w:rPr>
          <w:spacing w:val="-1"/>
        </w:rPr>
        <w:t xml:space="preserve"> </w:t>
      </w:r>
      <w:r>
        <w:t>Financial</w:t>
      </w:r>
      <w:r>
        <w:rPr>
          <w:spacing w:val="-3"/>
        </w:rPr>
        <w:t xml:space="preserve"> </w:t>
      </w:r>
      <w:r>
        <w:t>institutions</w:t>
      </w:r>
      <w:r>
        <w:rPr>
          <w:spacing w:val="-4"/>
        </w:rPr>
        <w:t xml:space="preserve"> </w:t>
      </w:r>
      <w:r>
        <w:t>should</w:t>
      </w:r>
      <w:r>
        <w:rPr>
          <w:spacing w:val="-2"/>
        </w:rPr>
        <w:t xml:space="preserve"> </w:t>
      </w:r>
      <w:r>
        <w:t>continue</w:t>
      </w:r>
      <w:r>
        <w:rPr>
          <w:spacing w:val="-4"/>
        </w:rPr>
        <w:t xml:space="preserve"> </w:t>
      </w:r>
      <w:r>
        <w:t>taking</w:t>
      </w:r>
      <w:r>
        <w:rPr>
          <w:spacing w:val="-3"/>
        </w:rPr>
        <w:t xml:space="preserve"> </w:t>
      </w:r>
      <w:r>
        <w:t>measures</w:t>
      </w:r>
      <w:r>
        <w:rPr>
          <w:spacing w:val="-4"/>
        </w:rPr>
        <w:t xml:space="preserve"> </w:t>
      </w:r>
      <w:r>
        <w:t xml:space="preserve">to </w:t>
      </w:r>
      <w:proofErr w:type="spellStart"/>
      <w:r>
        <w:t>minimise</w:t>
      </w:r>
      <w:proofErr w:type="spellEnd"/>
      <w:r>
        <w:t xml:space="preserve"> disruption.</w:t>
      </w:r>
    </w:p>
    <w:p w14:paraId="5A009E2B" w14:textId="77777777" w:rsidR="00C24029" w:rsidRDefault="00C24029">
      <w:pPr>
        <w:pStyle w:val="BodyText"/>
        <w:spacing w:before="11"/>
      </w:pPr>
    </w:p>
    <w:p w14:paraId="64C0CAA2" w14:textId="77777777" w:rsidR="00C24029" w:rsidRDefault="00DE4D8C">
      <w:pPr>
        <w:spacing w:line="256" w:lineRule="auto"/>
        <w:ind w:left="107" w:right="150"/>
        <w:rPr>
          <w:b/>
          <w:sz w:val="20"/>
        </w:rPr>
      </w:pPr>
      <w:r>
        <w:rPr>
          <w:b/>
          <w:sz w:val="20"/>
        </w:rPr>
        <w:t>Irrespective of the particular form of the UK’s future relationship with the EU, and consistent with its statutory responsibilities,</w:t>
      </w:r>
      <w:r>
        <w:rPr>
          <w:b/>
          <w:spacing w:val="-1"/>
          <w:sz w:val="20"/>
        </w:rPr>
        <w:t xml:space="preserve"> </w:t>
      </w:r>
      <w:r>
        <w:rPr>
          <w:b/>
          <w:sz w:val="20"/>
        </w:rPr>
        <w:t>the FPC remains committed to the</w:t>
      </w:r>
      <w:r>
        <w:rPr>
          <w:b/>
          <w:spacing w:val="-2"/>
          <w:sz w:val="20"/>
        </w:rPr>
        <w:t xml:space="preserve"> </w:t>
      </w:r>
      <w:r>
        <w:rPr>
          <w:b/>
          <w:sz w:val="20"/>
        </w:rPr>
        <w:t>implementation of</w:t>
      </w:r>
      <w:r>
        <w:rPr>
          <w:b/>
          <w:spacing w:val="-1"/>
          <w:sz w:val="20"/>
        </w:rPr>
        <w:t xml:space="preserve"> </w:t>
      </w:r>
      <w:r>
        <w:rPr>
          <w:b/>
          <w:sz w:val="20"/>
        </w:rPr>
        <w:t>robust prudential</w:t>
      </w:r>
      <w:r>
        <w:rPr>
          <w:b/>
          <w:spacing w:val="-1"/>
          <w:sz w:val="20"/>
        </w:rPr>
        <w:t xml:space="preserve"> </w:t>
      </w:r>
      <w:r>
        <w:rPr>
          <w:b/>
          <w:sz w:val="20"/>
        </w:rPr>
        <w:t>standards in the UK. This will</w:t>
      </w:r>
      <w:r>
        <w:rPr>
          <w:b/>
          <w:spacing w:val="-3"/>
          <w:sz w:val="20"/>
        </w:rPr>
        <w:t xml:space="preserve"> </w:t>
      </w:r>
      <w:r>
        <w:rPr>
          <w:b/>
          <w:sz w:val="20"/>
        </w:rPr>
        <w:t>require</w:t>
      </w:r>
      <w:r>
        <w:rPr>
          <w:b/>
          <w:spacing w:val="-2"/>
          <w:sz w:val="20"/>
        </w:rPr>
        <w:t xml:space="preserve"> </w:t>
      </w:r>
      <w:r>
        <w:rPr>
          <w:b/>
          <w:sz w:val="20"/>
        </w:rPr>
        <w:t>maintaining</w:t>
      </w:r>
      <w:r>
        <w:rPr>
          <w:b/>
          <w:spacing w:val="-3"/>
          <w:sz w:val="20"/>
        </w:rPr>
        <w:t xml:space="preserve"> </w:t>
      </w:r>
      <w:r>
        <w:rPr>
          <w:b/>
          <w:sz w:val="20"/>
        </w:rPr>
        <w:t>a</w:t>
      </w:r>
      <w:r>
        <w:rPr>
          <w:b/>
          <w:spacing w:val="-2"/>
          <w:sz w:val="20"/>
        </w:rPr>
        <w:t xml:space="preserve"> </w:t>
      </w:r>
      <w:r>
        <w:rPr>
          <w:b/>
          <w:sz w:val="20"/>
        </w:rPr>
        <w:t>level</w:t>
      </w:r>
      <w:r>
        <w:rPr>
          <w:b/>
          <w:spacing w:val="-3"/>
          <w:sz w:val="20"/>
        </w:rPr>
        <w:t xml:space="preserve"> </w:t>
      </w:r>
      <w:r>
        <w:rPr>
          <w:b/>
          <w:sz w:val="20"/>
        </w:rPr>
        <w:t>of</w:t>
      </w:r>
      <w:r>
        <w:rPr>
          <w:b/>
          <w:spacing w:val="-3"/>
          <w:sz w:val="20"/>
        </w:rPr>
        <w:t xml:space="preserve"> </w:t>
      </w:r>
      <w:r>
        <w:rPr>
          <w:b/>
          <w:sz w:val="20"/>
        </w:rPr>
        <w:t>resilience</w:t>
      </w:r>
      <w:r>
        <w:rPr>
          <w:b/>
          <w:spacing w:val="-2"/>
          <w:sz w:val="20"/>
        </w:rPr>
        <w:t xml:space="preserve"> </w:t>
      </w:r>
      <w:r>
        <w:rPr>
          <w:b/>
          <w:sz w:val="20"/>
        </w:rPr>
        <w:t>that</w:t>
      </w:r>
      <w:r>
        <w:rPr>
          <w:b/>
          <w:spacing w:val="-2"/>
          <w:sz w:val="20"/>
        </w:rPr>
        <w:t xml:space="preserve"> </w:t>
      </w:r>
      <w:r>
        <w:rPr>
          <w:b/>
          <w:sz w:val="20"/>
        </w:rPr>
        <w:t>is</w:t>
      </w:r>
      <w:r>
        <w:rPr>
          <w:b/>
          <w:spacing w:val="-2"/>
          <w:sz w:val="20"/>
        </w:rPr>
        <w:t xml:space="preserve"> </w:t>
      </w:r>
      <w:r>
        <w:rPr>
          <w:b/>
          <w:sz w:val="20"/>
        </w:rPr>
        <w:t>at</w:t>
      </w:r>
      <w:r>
        <w:rPr>
          <w:b/>
          <w:spacing w:val="-2"/>
          <w:sz w:val="20"/>
        </w:rPr>
        <w:t xml:space="preserve"> </w:t>
      </w:r>
      <w:r>
        <w:rPr>
          <w:b/>
          <w:sz w:val="20"/>
        </w:rPr>
        <w:t>least</w:t>
      </w:r>
      <w:r>
        <w:rPr>
          <w:b/>
          <w:spacing w:val="-2"/>
          <w:sz w:val="20"/>
        </w:rPr>
        <w:t xml:space="preserve"> </w:t>
      </w:r>
      <w:r>
        <w:rPr>
          <w:b/>
          <w:sz w:val="20"/>
        </w:rPr>
        <w:t>as</w:t>
      </w:r>
      <w:r>
        <w:rPr>
          <w:b/>
          <w:spacing w:val="-2"/>
          <w:sz w:val="20"/>
        </w:rPr>
        <w:t xml:space="preserve"> </w:t>
      </w:r>
      <w:r>
        <w:rPr>
          <w:b/>
          <w:sz w:val="20"/>
        </w:rPr>
        <w:t>great</w:t>
      </w:r>
      <w:r>
        <w:rPr>
          <w:b/>
          <w:spacing w:val="-2"/>
          <w:sz w:val="20"/>
        </w:rPr>
        <w:t xml:space="preserve"> </w:t>
      </w:r>
      <w:r>
        <w:rPr>
          <w:b/>
          <w:sz w:val="20"/>
        </w:rPr>
        <w:t>as</w:t>
      </w:r>
      <w:r>
        <w:rPr>
          <w:b/>
          <w:spacing w:val="-2"/>
          <w:sz w:val="20"/>
        </w:rPr>
        <w:t xml:space="preserve"> </w:t>
      </w:r>
      <w:r>
        <w:rPr>
          <w:b/>
          <w:sz w:val="20"/>
        </w:rPr>
        <w:t>that</w:t>
      </w:r>
      <w:r>
        <w:rPr>
          <w:b/>
          <w:spacing w:val="-2"/>
          <w:sz w:val="20"/>
        </w:rPr>
        <w:t xml:space="preserve"> </w:t>
      </w:r>
      <w:r>
        <w:rPr>
          <w:b/>
          <w:sz w:val="20"/>
        </w:rPr>
        <w:t>currently</w:t>
      </w:r>
      <w:r>
        <w:rPr>
          <w:b/>
          <w:spacing w:val="-3"/>
          <w:sz w:val="20"/>
        </w:rPr>
        <w:t xml:space="preserve"> </w:t>
      </w:r>
      <w:r>
        <w:rPr>
          <w:b/>
          <w:sz w:val="20"/>
        </w:rPr>
        <w:t>planned,</w:t>
      </w:r>
      <w:r>
        <w:rPr>
          <w:b/>
          <w:spacing w:val="-3"/>
          <w:sz w:val="20"/>
        </w:rPr>
        <w:t xml:space="preserve"> </w:t>
      </w:r>
      <w:r>
        <w:rPr>
          <w:b/>
          <w:sz w:val="20"/>
        </w:rPr>
        <w:t>which</w:t>
      </w:r>
      <w:r>
        <w:rPr>
          <w:b/>
          <w:spacing w:val="-1"/>
          <w:sz w:val="20"/>
        </w:rPr>
        <w:t xml:space="preserve"> </w:t>
      </w:r>
      <w:r>
        <w:rPr>
          <w:b/>
          <w:sz w:val="20"/>
        </w:rPr>
        <w:t>itself</w:t>
      </w:r>
      <w:r>
        <w:rPr>
          <w:b/>
          <w:spacing w:val="-3"/>
          <w:sz w:val="20"/>
        </w:rPr>
        <w:t xml:space="preserve"> </w:t>
      </w:r>
      <w:r>
        <w:rPr>
          <w:b/>
          <w:sz w:val="20"/>
        </w:rPr>
        <w:t>exceeds that required by international baseline standards, as well as maintaining UK authorities’ ability to manage UK financial stability risks.</w:t>
      </w:r>
    </w:p>
    <w:p w14:paraId="532AA216" w14:textId="77777777" w:rsidR="00C24029" w:rsidRDefault="00DE4D8C">
      <w:pPr>
        <w:pStyle w:val="Heading6"/>
        <w:spacing w:before="236"/>
      </w:pPr>
      <w:bookmarkStart w:id="5" w:name="Developments_in_the_UK_mortgage_market"/>
      <w:bookmarkEnd w:id="5"/>
      <w:r>
        <w:rPr>
          <w:color w:val="AE358A"/>
        </w:rPr>
        <w:t>Developments</w:t>
      </w:r>
      <w:r>
        <w:rPr>
          <w:color w:val="AE358A"/>
          <w:spacing w:val="-5"/>
        </w:rPr>
        <w:t xml:space="preserve"> </w:t>
      </w:r>
      <w:r>
        <w:rPr>
          <w:color w:val="AE358A"/>
        </w:rPr>
        <w:t>in</w:t>
      </w:r>
      <w:r>
        <w:rPr>
          <w:color w:val="AE358A"/>
          <w:spacing w:val="-5"/>
        </w:rPr>
        <w:t xml:space="preserve"> </w:t>
      </w:r>
      <w:r>
        <w:rPr>
          <w:color w:val="AE358A"/>
        </w:rPr>
        <w:t>the</w:t>
      </w:r>
      <w:r>
        <w:rPr>
          <w:color w:val="AE358A"/>
          <w:spacing w:val="-3"/>
        </w:rPr>
        <w:t xml:space="preserve"> </w:t>
      </w:r>
      <w:r>
        <w:rPr>
          <w:color w:val="AE358A"/>
        </w:rPr>
        <w:t>UK</w:t>
      </w:r>
      <w:r>
        <w:rPr>
          <w:color w:val="AE358A"/>
          <w:spacing w:val="-6"/>
        </w:rPr>
        <w:t xml:space="preserve"> </w:t>
      </w:r>
      <w:r>
        <w:rPr>
          <w:color w:val="AE358A"/>
        </w:rPr>
        <w:t>mortgage</w:t>
      </w:r>
      <w:r>
        <w:rPr>
          <w:color w:val="AE358A"/>
          <w:spacing w:val="-5"/>
        </w:rPr>
        <w:t xml:space="preserve"> </w:t>
      </w:r>
      <w:r>
        <w:rPr>
          <w:color w:val="AE358A"/>
          <w:spacing w:val="-2"/>
        </w:rPr>
        <w:t>market</w:t>
      </w:r>
    </w:p>
    <w:p w14:paraId="2598FBC9" w14:textId="77777777" w:rsidR="00C24029" w:rsidRDefault="00DE4D8C">
      <w:pPr>
        <w:pStyle w:val="BodyText"/>
        <w:spacing w:before="12" w:line="254" w:lineRule="auto"/>
        <w:ind w:left="107" w:right="199"/>
      </w:pPr>
      <w:r>
        <w:t>Mortgage</w:t>
      </w:r>
      <w:r>
        <w:rPr>
          <w:spacing w:val="-3"/>
        </w:rPr>
        <w:t xml:space="preserve"> </w:t>
      </w:r>
      <w:r>
        <w:t>credit</w:t>
      </w:r>
      <w:r>
        <w:rPr>
          <w:spacing w:val="-2"/>
        </w:rPr>
        <w:t xml:space="preserve"> </w:t>
      </w:r>
      <w:r>
        <w:t>conditions</w:t>
      </w:r>
      <w:r>
        <w:rPr>
          <w:spacing w:val="-3"/>
        </w:rPr>
        <w:t xml:space="preserve"> </w:t>
      </w:r>
      <w:r>
        <w:t>remain</w:t>
      </w:r>
      <w:r>
        <w:rPr>
          <w:spacing w:val="-1"/>
        </w:rPr>
        <w:t xml:space="preserve"> </w:t>
      </w:r>
      <w:r>
        <w:t>tighter</w:t>
      </w:r>
      <w:r>
        <w:rPr>
          <w:spacing w:val="-2"/>
        </w:rPr>
        <w:t xml:space="preserve"> </w:t>
      </w:r>
      <w:r>
        <w:t>than</w:t>
      </w:r>
      <w:r>
        <w:rPr>
          <w:spacing w:val="-1"/>
        </w:rPr>
        <w:t xml:space="preserve"> </w:t>
      </w:r>
      <w:r>
        <w:t>at</w:t>
      </w:r>
      <w:r>
        <w:rPr>
          <w:spacing w:val="-2"/>
        </w:rPr>
        <w:t xml:space="preserve"> </w:t>
      </w:r>
      <w:r>
        <w:t>the</w:t>
      </w:r>
      <w:r>
        <w:rPr>
          <w:spacing w:val="-3"/>
        </w:rPr>
        <w:t xml:space="preserve"> </w:t>
      </w:r>
      <w:r>
        <w:t>start</w:t>
      </w:r>
      <w:r>
        <w:rPr>
          <w:spacing w:val="-2"/>
        </w:rPr>
        <w:t xml:space="preserve"> </w:t>
      </w:r>
      <w:r>
        <w:t>of</w:t>
      </w:r>
      <w:r>
        <w:rPr>
          <w:spacing w:val="-3"/>
        </w:rPr>
        <w:t xml:space="preserve"> </w:t>
      </w:r>
      <w:r>
        <w:t>the</w:t>
      </w:r>
      <w:r>
        <w:rPr>
          <w:spacing w:val="-3"/>
        </w:rPr>
        <w:t xml:space="preserve"> </w:t>
      </w:r>
      <w:r>
        <w:t>year,</w:t>
      </w:r>
      <w:r>
        <w:rPr>
          <w:spacing w:val="-1"/>
        </w:rPr>
        <w:t xml:space="preserve"> </w:t>
      </w:r>
      <w:r>
        <w:t>particularly</w:t>
      </w:r>
      <w:r>
        <w:rPr>
          <w:spacing w:val="-1"/>
        </w:rPr>
        <w:t xml:space="preserve"> </w:t>
      </w:r>
      <w:r>
        <w:t>for</w:t>
      </w:r>
      <w:r>
        <w:rPr>
          <w:spacing w:val="-2"/>
        </w:rPr>
        <w:t xml:space="preserve"> </w:t>
      </w:r>
      <w:r>
        <w:t>high</w:t>
      </w:r>
      <w:r>
        <w:rPr>
          <w:spacing w:val="-1"/>
        </w:rPr>
        <w:t xml:space="preserve"> </w:t>
      </w:r>
      <w:r>
        <w:t>loan</w:t>
      </w:r>
      <w:r>
        <w:rPr>
          <w:spacing w:val="-1"/>
        </w:rPr>
        <w:t xml:space="preserve"> </w:t>
      </w:r>
      <w:r>
        <w:t>to</w:t>
      </w:r>
      <w:r>
        <w:rPr>
          <w:spacing w:val="-2"/>
        </w:rPr>
        <w:t xml:space="preserve"> </w:t>
      </w:r>
      <w:r>
        <w:t>value</w:t>
      </w:r>
      <w:r>
        <w:rPr>
          <w:spacing w:val="-3"/>
        </w:rPr>
        <w:t xml:space="preserve"> </w:t>
      </w:r>
      <w:r>
        <w:t>mortgages. This reflects reduced risk appetite from lenders due to the economic outlook, as well as operational constraints in meeting the current high demand for mortgages.</w:t>
      </w:r>
    </w:p>
    <w:p w14:paraId="79002708" w14:textId="77777777" w:rsidR="00C24029" w:rsidRDefault="00C24029">
      <w:pPr>
        <w:pStyle w:val="BodyText"/>
        <w:spacing w:before="18"/>
      </w:pPr>
    </w:p>
    <w:p w14:paraId="15E65605" w14:textId="77777777" w:rsidR="00C24029" w:rsidRDefault="00DE4D8C">
      <w:pPr>
        <w:pStyle w:val="BodyText"/>
        <w:spacing w:line="254" w:lineRule="auto"/>
        <w:ind w:left="107"/>
      </w:pPr>
      <w:r>
        <w:t>The</w:t>
      </w:r>
      <w:r>
        <w:rPr>
          <w:spacing w:val="-3"/>
        </w:rPr>
        <w:t xml:space="preserve"> </w:t>
      </w:r>
      <w:r>
        <w:t>FPC’s</w:t>
      </w:r>
      <w:r>
        <w:rPr>
          <w:spacing w:val="-3"/>
        </w:rPr>
        <w:t xml:space="preserve"> </w:t>
      </w:r>
      <w:r>
        <w:t>mortgage</w:t>
      </w:r>
      <w:r>
        <w:rPr>
          <w:spacing w:val="-3"/>
        </w:rPr>
        <w:t xml:space="preserve"> </w:t>
      </w:r>
      <w:r>
        <w:t>market</w:t>
      </w:r>
      <w:r>
        <w:rPr>
          <w:spacing w:val="-2"/>
        </w:rPr>
        <w:t xml:space="preserve"> </w:t>
      </w:r>
      <w:r>
        <w:t>Recommendations</w:t>
      </w:r>
      <w:r>
        <w:rPr>
          <w:spacing w:val="-3"/>
        </w:rPr>
        <w:t xml:space="preserve"> </w:t>
      </w:r>
      <w:r>
        <w:t>limit</w:t>
      </w:r>
      <w:r>
        <w:rPr>
          <w:spacing w:val="-2"/>
        </w:rPr>
        <w:t xml:space="preserve"> </w:t>
      </w:r>
      <w:r>
        <w:t>the</w:t>
      </w:r>
      <w:r>
        <w:rPr>
          <w:spacing w:val="-3"/>
        </w:rPr>
        <w:t xml:space="preserve"> </w:t>
      </w:r>
      <w:r>
        <w:t>proportion</w:t>
      </w:r>
      <w:r>
        <w:rPr>
          <w:spacing w:val="-1"/>
        </w:rPr>
        <w:t xml:space="preserve"> </w:t>
      </w:r>
      <w:r>
        <w:t>of</w:t>
      </w:r>
      <w:r>
        <w:rPr>
          <w:spacing w:val="-3"/>
        </w:rPr>
        <w:t xml:space="preserve"> </w:t>
      </w:r>
      <w:r>
        <w:t>new</w:t>
      </w:r>
      <w:r>
        <w:rPr>
          <w:spacing w:val="-3"/>
        </w:rPr>
        <w:t xml:space="preserve"> </w:t>
      </w:r>
      <w:r>
        <w:t>mortgages</w:t>
      </w:r>
      <w:r>
        <w:rPr>
          <w:spacing w:val="-1"/>
        </w:rPr>
        <w:t xml:space="preserve"> </w:t>
      </w:r>
      <w:r>
        <w:t>with</w:t>
      </w:r>
      <w:r>
        <w:rPr>
          <w:spacing w:val="-1"/>
        </w:rPr>
        <w:t xml:space="preserve"> </w:t>
      </w:r>
      <w:r>
        <w:t>high</w:t>
      </w:r>
      <w:r>
        <w:rPr>
          <w:spacing w:val="-1"/>
        </w:rPr>
        <w:t xml:space="preserve"> </w:t>
      </w:r>
      <w:r>
        <w:t>loan</w:t>
      </w:r>
      <w:r>
        <w:rPr>
          <w:spacing w:val="-1"/>
        </w:rPr>
        <w:t xml:space="preserve"> </w:t>
      </w:r>
      <w:r>
        <w:t>to</w:t>
      </w:r>
      <w:r>
        <w:rPr>
          <w:spacing w:val="-2"/>
        </w:rPr>
        <w:t xml:space="preserve"> </w:t>
      </w:r>
      <w:r>
        <w:t>income</w:t>
      </w:r>
      <w:r>
        <w:rPr>
          <w:spacing w:val="-3"/>
        </w:rPr>
        <w:t xml:space="preserve"> </w:t>
      </w:r>
      <w:r>
        <w:t>ratios, guarding against an increase in the number of highly indebted households.</w:t>
      </w:r>
    </w:p>
    <w:p w14:paraId="407EB7E3" w14:textId="77777777" w:rsidR="00C24029" w:rsidRDefault="00C24029">
      <w:pPr>
        <w:pStyle w:val="BodyText"/>
        <w:spacing w:before="18"/>
      </w:pPr>
    </w:p>
    <w:p w14:paraId="58615089" w14:textId="77777777" w:rsidR="00C24029" w:rsidRDefault="00DE4D8C">
      <w:pPr>
        <w:pStyle w:val="BodyText"/>
        <w:spacing w:line="256" w:lineRule="auto"/>
        <w:ind w:left="107" w:right="199"/>
      </w:pPr>
      <w:r>
        <w:t>The</w:t>
      </w:r>
      <w:r>
        <w:rPr>
          <w:spacing w:val="-3"/>
        </w:rPr>
        <w:t xml:space="preserve"> </w:t>
      </w:r>
      <w:r>
        <w:t>measures</w:t>
      </w:r>
      <w:r>
        <w:rPr>
          <w:spacing w:val="-3"/>
        </w:rPr>
        <w:t xml:space="preserve"> </w:t>
      </w:r>
      <w:r>
        <w:t>are structural</w:t>
      </w:r>
      <w:r>
        <w:rPr>
          <w:spacing w:val="-2"/>
        </w:rPr>
        <w:t xml:space="preserve"> </w:t>
      </w:r>
      <w:r>
        <w:t>and</w:t>
      </w:r>
      <w:r>
        <w:rPr>
          <w:spacing w:val="-1"/>
        </w:rPr>
        <w:t xml:space="preserve"> </w:t>
      </w:r>
      <w:r>
        <w:t>intended</w:t>
      </w:r>
      <w:r>
        <w:rPr>
          <w:spacing w:val="-1"/>
        </w:rPr>
        <w:t xml:space="preserve"> </w:t>
      </w:r>
      <w:r>
        <w:t>to</w:t>
      </w:r>
      <w:r>
        <w:rPr>
          <w:spacing w:val="-2"/>
        </w:rPr>
        <w:t xml:space="preserve"> </w:t>
      </w:r>
      <w:r>
        <w:t>remain</w:t>
      </w:r>
      <w:r>
        <w:rPr>
          <w:spacing w:val="-1"/>
        </w:rPr>
        <w:t xml:space="preserve"> </w:t>
      </w:r>
      <w:r>
        <w:t>in</w:t>
      </w:r>
      <w:r>
        <w:rPr>
          <w:spacing w:val="-1"/>
        </w:rPr>
        <w:t xml:space="preserve"> </w:t>
      </w:r>
      <w:r>
        <w:t>place</w:t>
      </w:r>
      <w:r>
        <w:rPr>
          <w:spacing w:val="-3"/>
        </w:rPr>
        <w:t xml:space="preserve"> </w:t>
      </w:r>
      <w:r>
        <w:t>through</w:t>
      </w:r>
      <w:r>
        <w:rPr>
          <w:spacing w:val="-1"/>
        </w:rPr>
        <w:t xml:space="preserve"> </w:t>
      </w:r>
      <w:r>
        <w:t>cycles</w:t>
      </w:r>
      <w:r>
        <w:rPr>
          <w:spacing w:val="-3"/>
        </w:rPr>
        <w:t xml:space="preserve"> </w:t>
      </w:r>
      <w:r>
        <w:t>in</w:t>
      </w:r>
      <w:r>
        <w:rPr>
          <w:spacing w:val="-1"/>
        </w:rPr>
        <w:t xml:space="preserve"> </w:t>
      </w:r>
      <w:r>
        <w:t>the</w:t>
      </w:r>
      <w:r>
        <w:rPr>
          <w:spacing w:val="-3"/>
        </w:rPr>
        <w:t xml:space="preserve"> </w:t>
      </w:r>
      <w:r>
        <w:t>mortgage</w:t>
      </w:r>
      <w:r>
        <w:rPr>
          <w:spacing w:val="-3"/>
        </w:rPr>
        <w:t xml:space="preserve"> </w:t>
      </w:r>
      <w:r>
        <w:t>market. The</w:t>
      </w:r>
      <w:r>
        <w:rPr>
          <w:spacing w:val="-3"/>
        </w:rPr>
        <w:t xml:space="preserve"> </w:t>
      </w:r>
      <w:r>
        <w:t>FPC’s</w:t>
      </w:r>
      <w:r>
        <w:rPr>
          <w:spacing w:val="-3"/>
        </w:rPr>
        <w:t xml:space="preserve"> </w:t>
      </w:r>
      <w:r>
        <w:t>last review of its Recommendations in 2019 found no evidence that they were having a material impact on mortgage availability overall since they were introduced in 2014. That has remained the case since.</w:t>
      </w:r>
    </w:p>
    <w:p w14:paraId="285B8624" w14:textId="77777777" w:rsidR="00C24029" w:rsidRDefault="00C24029">
      <w:pPr>
        <w:pStyle w:val="BodyText"/>
        <w:spacing w:before="11"/>
      </w:pPr>
    </w:p>
    <w:p w14:paraId="5A35DBE8" w14:textId="77777777" w:rsidR="00C24029" w:rsidRDefault="00DE4D8C">
      <w:pPr>
        <w:pStyle w:val="BodyText"/>
        <w:spacing w:line="256" w:lineRule="auto"/>
        <w:ind w:left="107" w:right="165"/>
      </w:pPr>
      <w:r>
        <w:t>The</w:t>
      </w:r>
      <w:r>
        <w:rPr>
          <w:spacing w:val="-3"/>
        </w:rPr>
        <w:t xml:space="preserve"> </w:t>
      </w:r>
      <w:r>
        <w:t>FPC</w:t>
      </w:r>
      <w:r>
        <w:rPr>
          <w:spacing w:val="-3"/>
        </w:rPr>
        <w:t xml:space="preserve"> </w:t>
      </w:r>
      <w:r>
        <w:t>periodically</w:t>
      </w:r>
      <w:r>
        <w:rPr>
          <w:spacing w:val="-1"/>
        </w:rPr>
        <w:t xml:space="preserve"> </w:t>
      </w:r>
      <w:r>
        <w:t>reviews</w:t>
      </w:r>
      <w:r>
        <w:rPr>
          <w:spacing w:val="-3"/>
        </w:rPr>
        <w:t xml:space="preserve"> </w:t>
      </w:r>
      <w:r>
        <w:t>its</w:t>
      </w:r>
      <w:r>
        <w:rPr>
          <w:spacing w:val="-3"/>
        </w:rPr>
        <w:t xml:space="preserve"> </w:t>
      </w:r>
      <w:r>
        <w:t>measures,</w:t>
      </w:r>
      <w:r>
        <w:rPr>
          <w:spacing w:val="-1"/>
        </w:rPr>
        <w:t xml:space="preserve"> </w:t>
      </w:r>
      <w:r>
        <w:t>including</w:t>
      </w:r>
      <w:r>
        <w:rPr>
          <w:spacing w:val="-2"/>
        </w:rPr>
        <w:t xml:space="preserve"> </w:t>
      </w:r>
      <w:r>
        <w:t>their</w:t>
      </w:r>
      <w:r>
        <w:rPr>
          <w:spacing w:val="-2"/>
        </w:rPr>
        <w:t xml:space="preserve"> </w:t>
      </w:r>
      <w:r>
        <w:t>calibration.</w:t>
      </w:r>
      <w:r>
        <w:rPr>
          <w:spacing w:val="-2"/>
        </w:rPr>
        <w:t xml:space="preserve"> </w:t>
      </w:r>
      <w:r>
        <w:t>It</w:t>
      </w:r>
      <w:r>
        <w:rPr>
          <w:spacing w:val="-2"/>
        </w:rPr>
        <w:t xml:space="preserve"> </w:t>
      </w:r>
      <w:r>
        <w:t>judges</w:t>
      </w:r>
      <w:r>
        <w:rPr>
          <w:spacing w:val="-3"/>
        </w:rPr>
        <w:t xml:space="preserve"> </w:t>
      </w:r>
      <w:r>
        <w:t>that</w:t>
      </w:r>
      <w:r>
        <w:rPr>
          <w:spacing w:val="-2"/>
        </w:rPr>
        <w:t xml:space="preserve"> </w:t>
      </w:r>
      <w:r>
        <w:t>changes</w:t>
      </w:r>
      <w:r>
        <w:rPr>
          <w:spacing w:val="-3"/>
        </w:rPr>
        <w:t xml:space="preserve"> </w:t>
      </w:r>
      <w:r>
        <w:t>over</w:t>
      </w:r>
      <w:r>
        <w:rPr>
          <w:spacing w:val="-2"/>
        </w:rPr>
        <w:t xml:space="preserve"> </w:t>
      </w:r>
      <w:r>
        <w:t>time</w:t>
      </w:r>
      <w:r>
        <w:rPr>
          <w:spacing w:val="-3"/>
        </w:rPr>
        <w:t xml:space="preserve"> </w:t>
      </w:r>
      <w:r>
        <w:t>in</w:t>
      </w:r>
      <w:r>
        <w:rPr>
          <w:spacing w:val="-1"/>
        </w:rPr>
        <w:t xml:space="preserve"> </w:t>
      </w:r>
      <w:r>
        <w:t>the</w:t>
      </w:r>
      <w:r>
        <w:rPr>
          <w:spacing w:val="-3"/>
        </w:rPr>
        <w:t xml:space="preserve"> </w:t>
      </w:r>
      <w:r>
        <w:t>risks</w:t>
      </w:r>
      <w:r>
        <w:rPr>
          <w:spacing w:val="-3"/>
        </w:rPr>
        <w:t xml:space="preserve"> </w:t>
      </w:r>
      <w:r>
        <w:t>faced by households mean the measures warrant a further review. That is under way and the FPC will report its conclusions in 2021.</w:t>
      </w:r>
    </w:p>
    <w:p w14:paraId="5F424266" w14:textId="77777777" w:rsidR="00C24029" w:rsidRDefault="00DE4D8C">
      <w:pPr>
        <w:pStyle w:val="Heading5"/>
        <w:spacing w:before="240" w:line="264" w:lineRule="exact"/>
        <w:ind w:left="107"/>
      </w:pPr>
      <w:bookmarkStart w:id="6" w:name="Ensuring_the_financial_system_is_ready_t"/>
      <w:bookmarkStart w:id="7" w:name="The_supply_of_productive_finance_for_com"/>
      <w:bookmarkEnd w:id="6"/>
      <w:bookmarkEnd w:id="7"/>
      <w:r>
        <w:rPr>
          <w:color w:val="AE358A"/>
        </w:rPr>
        <w:t>Ensuring</w:t>
      </w:r>
      <w:r>
        <w:rPr>
          <w:color w:val="AE358A"/>
          <w:spacing w:val="-5"/>
        </w:rPr>
        <w:t xml:space="preserve"> </w:t>
      </w:r>
      <w:r>
        <w:rPr>
          <w:color w:val="AE358A"/>
        </w:rPr>
        <w:t>the</w:t>
      </w:r>
      <w:r>
        <w:rPr>
          <w:color w:val="AE358A"/>
          <w:spacing w:val="-4"/>
        </w:rPr>
        <w:t xml:space="preserve"> </w:t>
      </w:r>
      <w:r>
        <w:rPr>
          <w:color w:val="AE358A"/>
        </w:rPr>
        <w:t>financial</w:t>
      </w:r>
      <w:r>
        <w:rPr>
          <w:color w:val="AE358A"/>
          <w:spacing w:val="-4"/>
        </w:rPr>
        <w:t xml:space="preserve"> </w:t>
      </w:r>
      <w:r>
        <w:rPr>
          <w:color w:val="AE358A"/>
        </w:rPr>
        <w:t>system</w:t>
      </w:r>
      <w:r>
        <w:rPr>
          <w:color w:val="AE358A"/>
          <w:spacing w:val="-2"/>
        </w:rPr>
        <w:t xml:space="preserve"> </w:t>
      </w:r>
      <w:r>
        <w:rPr>
          <w:color w:val="AE358A"/>
        </w:rPr>
        <w:t>is</w:t>
      </w:r>
      <w:r>
        <w:rPr>
          <w:color w:val="AE358A"/>
          <w:spacing w:val="-6"/>
        </w:rPr>
        <w:t xml:space="preserve"> </w:t>
      </w:r>
      <w:r>
        <w:rPr>
          <w:color w:val="AE358A"/>
        </w:rPr>
        <w:t>ready</w:t>
      </w:r>
      <w:r>
        <w:rPr>
          <w:color w:val="AE358A"/>
          <w:spacing w:val="-4"/>
        </w:rPr>
        <w:t xml:space="preserve"> </w:t>
      </w:r>
      <w:r>
        <w:rPr>
          <w:color w:val="AE358A"/>
        </w:rPr>
        <w:t>to</w:t>
      </w:r>
      <w:r>
        <w:rPr>
          <w:color w:val="AE358A"/>
          <w:spacing w:val="-4"/>
        </w:rPr>
        <w:t xml:space="preserve"> </w:t>
      </w:r>
      <w:r>
        <w:rPr>
          <w:color w:val="AE358A"/>
        </w:rPr>
        <w:t>serve</w:t>
      </w:r>
      <w:r>
        <w:rPr>
          <w:color w:val="AE358A"/>
          <w:spacing w:val="-4"/>
        </w:rPr>
        <w:t xml:space="preserve"> </w:t>
      </w:r>
      <w:r>
        <w:rPr>
          <w:color w:val="AE358A"/>
        </w:rPr>
        <w:t>the</w:t>
      </w:r>
      <w:r>
        <w:rPr>
          <w:color w:val="AE358A"/>
          <w:spacing w:val="-4"/>
        </w:rPr>
        <w:t xml:space="preserve"> </w:t>
      </w:r>
      <w:r>
        <w:rPr>
          <w:color w:val="AE358A"/>
        </w:rPr>
        <w:t>future</w:t>
      </w:r>
      <w:r>
        <w:rPr>
          <w:color w:val="AE358A"/>
          <w:spacing w:val="-4"/>
        </w:rPr>
        <w:t xml:space="preserve"> </w:t>
      </w:r>
      <w:r>
        <w:rPr>
          <w:color w:val="AE358A"/>
          <w:spacing w:val="-2"/>
        </w:rPr>
        <w:t>economy</w:t>
      </w:r>
    </w:p>
    <w:p w14:paraId="0BFA2B35" w14:textId="77777777" w:rsidR="00C24029" w:rsidRDefault="00DE4D8C">
      <w:pPr>
        <w:pStyle w:val="Heading6"/>
        <w:spacing w:line="264" w:lineRule="exact"/>
      </w:pPr>
      <w:r>
        <w:rPr>
          <w:color w:val="AE358A"/>
        </w:rPr>
        <w:t>The</w:t>
      </w:r>
      <w:r>
        <w:rPr>
          <w:color w:val="AE358A"/>
          <w:spacing w:val="-3"/>
        </w:rPr>
        <w:t xml:space="preserve"> </w:t>
      </w:r>
      <w:r>
        <w:rPr>
          <w:color w:val="AE358A"/>
        </w:rPr>
        <w:t>supply</w:t>
      </w:r>
      <w:r>
        <w:rPr>
          <w:color w:val="AE358A"/>
          <w:spacing w:val="-4"/>
        </w:rPr>
        <w:t xml:space="preserve"> </w:t>
      </w:r>
      <w:r>
        <w:rPr>
          <w:color w:val="AE358A"/>
        </w:rPr>
        <w:t>of</w:t>
      </w:r>
      <w:r>
        <w:rPr>
          <w:color w:val="AE358A"/>
          <w:spacing w:val="-3"/>
        </w:rPr>
        <w:t xml:space="preserve"> </w:t>
      </w:r>
      <w:r>
        <w:rPr>
          <w:color w:val="AE358A"/>
        </w:rPr>
        <w:t>productive</w:t>
      </w:r>
      <w:r>
        <w:rPr>
          <w:color w:val="AE358A"/>
          <w:spacing w:val="-2"/>
        </w:rPr>
        <w:t xml:space="preserve"> </w:t>
      </w:r>
      <w:r>
        <w:rPr>
          <w:color w:val="AE358A"/>
        </w:rPr>
        <w:t>finance</w:t>
      </w:r>
      <w:r>
        <w:rPr>
          <w:color w:val="AE358A"/>
          <w:spacing w:val="-2"/>
        </w:rPr>
        <w:t xml:space="preserve"> </w:t>
      </w:r>
      <w:r>
        <w:rPr>
          <w:color w:val="AE358A"/>
        </w:rPr>
        <w:t>for</w:t>
      </w:r>
      <w:r>
        <w:rPr>
          <w:color w:val="AE358A"/>
          <w:spacing w:val="-5"/>
        </w:rPr>
        <w:t xml:space="preserve"> </w:t>
      </w:r>
      <w:r>
        <w:rPr>
          <w:color w:val="AE358A"/>
          <w:spacing w:val="-2"/>
        </w:rPr>
        <w:t>companies</w:t>
      </w:r>
    </w:p>
    <w:p w14:paraId="1758562A" w14:textId="77777777" w:rsidR="00C24029" w:rsidRDefault="00DE4D8C">
      <w:pPr>
        <w:pStyle w:val="BodyText"/>
        <w:spacing w:before="9" w:line="256" w:lineRule="auto"/>
        <w:ind w:left="107" w:right="390"/>
      </w:pPr>
      <w:r>
        <w:t>In order to help limit the degree of economic scarring caused by Covid, work to increase the supply of longer-term, equity-like</w:t>
      </w:r>
      <w:r>
        <w:rPr>
          <w:spacing w:val="-3"/>
        </w:rPr>
        <w:t xml:space="preserve"> </w:t>
      </w:r>
      <w:r>
        <w:t>financing</w:t>
      </w:r>
      <w:r>
        <w:rPr>
          <w:spacing w:val="-2"/>
        </w:rPr>
        <w:t xml:space="preserve"> </w:t>
      </w:r>
      <w:r>
        <w:t>is</w:t>
      </w:r>
      <w:r>
        <w:rPr>
          <w:spacing w:val="-3"/>
        </w:rPr>
        <w:t xml:space="preserve"> </w:t>
      </w:r>
      <w:r>
        <w:t>increasingly</w:t>
      </w:r>
      <w:r>
        <w:rPr>
          <w:spacing w:val="-1"/>
        </w:rPr>
        <w:t xml:space="preserve"> </w:t>
      </w:r>
      <w:r>
        <w:t>important.</w:t>
      </w:r>
      <w:r>
        <w:rPr>
          <w:spacing w:val="-2"/>
        </w:rPr>
        <w:t xml:space="preserve"> </w:t>
      </w:r>
      <w:r>
        <w:t>The</w:t>
      </w:r>
      <w:r>
        <w:rPr>
          <w:spacing w:val="-3"/>
        </w:rPr>
        <w:t xml:space="preserve"> </w:t>
      </w:r>
      <w:r>
        <w:t>Bank,</w:t>
      </w:r>
      <w:r>
        <w:rPr>
          <w:spacing w:val="-1"/>
        </w:rPr>
        <w:t xml:space="preserve"> </w:t>
      </w:r>
      <w:r>
        <w:t>with</w:t>
      </w:r>
      <w:r>
        <w:rPr>
          <w:spacing w:val="-1"/>
        </w:rPr>
        <w:t xml:space="preserve"> </w:t>
      </w:r>
      <w:r>
        <w:t>HM</w:t>
      </w:r>
      <w:r>
        <w:rPr>
          <w:spacing w:val="-2"/>
        </w:rPr>
        <w:t xml:space="preserve"> </w:t>
      </w:r>
      <w:r>
        <w:t>Treasury</w:t>
      </w:r>
      <w:r>
        <w:rPr>
          <w:spacing w:val="-1"/>
        </w:rPr>
        <w:t xml:space="preserve"> </w:t>
      </w:r>
      <w:r>
        <w:t>and</w:t>
      </w:r>
      <w:r>
        <w:rPr>
          <w:spacing w:val="-1"/>
        </w:rPr>
        <w:t xml:space="preserve"> </w:t>
      </w:r>
      <w:r>
        <w:t>the</w:t>
      </w:r>
      <w:r>
        <w:rPr>
          <w:spacing w:val="-3"/>
        </w:rPr>
        <w:t xml:space="preserve"> </w:t>
      </w:r>
      <w:r>
        <w:t>Financial</w:t>
      </w:r>
      <w:r>
        <w:rPr>
          <w:spacing w:val="-2"/>
        </w:rPr>
        <w:t xml:space="preserve"> </w:t>
      </w:r>
      <w:r>
        <w:t>Conduct</w:t>
      </w:r>
      <w:r>
        <w:rPr>
          <w:spacing w:val="-2"/>
        </w:rPr>
        <w:t xml:space="preserve"> </w:t>
      </w:r>
      <w:r>
        <w:t>Authority,</w:t>
      </w:r>
      <w:r>
        <w:rPr>
          <w:spacing w:val="-1"/>
        </w:rPr>
        <w:t xml:space="preserve"> </w:t>
      </w:r>
      <w:r>
        <w:t>has launched an industry working group to facilitate investment in productive finance.</w:t>
      </w:r>
    </w:p>
    <w:p w14:paraId="32EE4ECB" w14:textId="77777777" w:rsidR="00C24029" w:rsidRDefault="00DE4D8C">
      <w:pPr>
        <w:pStyle w:val="Heading6"/>
        <w:spacing w:before="239"/>
      </w:pPr>
      <w:bookmarkStart w:id="8" w:name="Systemic_stablecoins"/>
      <w:bookmarkEnd w:id="8"/>
      <w:r>
        <w:rPr>
          <w:color w:val="AE358A"/>
        </w:rPr>
        <w:t>Systemic</w:t>
      </w:r>
      <w:r>
        <w:rPr>
          <w:color w:val="AE358A"/>
          <w:spacing w:val="-5"/>
        </w:rPr>
        <w:t xml:space="preserve"> </w:t>
      </w:r>
      <w:r>
        <w:rPr>
          <w:color w:val="AE358A"/>
          <w:spacing w:val="-2"/>
        </w:rPr>
        <w:t>stablecoins</w:t>
      </w:r>
    </w:p>
    <w:p w14:paraId="7B518ACC" w14:textId="77777777" w:rsidR="00C24029" w:rsidRDefault="00DE4D8C">
      <w:pPr>
        <w:pStyle w:val="BodyText"/>
        <w:spacing w:before="10" w:line="256" w:lineRule="auto"/>
        <w:ind w:left="107"/>
      </w:pPr>
      <w:r>
        <w:t>Stablecoins</w:t>
      </w:r>
      <w:r>
        <w:rPr>
          <w:spacing w:val="-3"/>
        </w:rPr>
        <w:t xml:space="preserve"> </w:t>
      </w:r>
      <w:r>
        <w:t>are</w:t>
      </w:r>
      <w:r>
        <w:rPr>
          <w:spacing w:val="-3"/>
        </w:rPr>
        <w:t xml:space="preserve"> </w:t>
      </w:r>
      <w:r>
        <w:t>digital</w:t>
      </w:r>
      <w:r>
        <w:rPr>
          <w:spacing w:val="-2"/>
        </w:rPr>
        <w:t xml:space="preserve"> </w:t>
      </w:r>
      <w:r>
        <w:t>tokens</w:t>
      </w:r>
      <w:r>
        <w:rPr>
          <w:spacing w:val="-1"/>
        </w:rPr>
        <w:t xml:space="preserve"> </w:t>
      </w:r>
      <w:r>
        <w:t>that</w:t>
      </w:r>
      <w:r>
        <w:rPr>
          <w:spacing w:val="-2"/>
        </w:rPr>
        <w:t xml:space="preserve"> </w:t>
      </w:r>
      <w:r>
        <w:t>claim</w:t>
      </w:r>
      <w:r>
        <w:rPr>
          <w:spacing w:val="-3"/>
        </w:rPr>
        <w:t xml:space="preserve"> </w:t>
      </w:r>
      <w:r>
        <w:t>to</w:t>
      </w:r>
      <w:r>
        <w:rPr>
          <w:spacing w:val="-2"/>
        </w:rPr>
        <w:t xml:space="preserve"> </w:t>
      </w:r>
      <w:r>
        <w:t>maintain</w:t>
      </w:r>
      <w:r>
        <w:rPr>
          <w:spacing w:val="-1"/>
        </w:rPr>
        <w:t xml:space="preserve"> </w:t>
      </w:r>
      <w:r>
        <w:t>a</w:t>
      </w:r>
      <w:r>
        <w:rPr>
          <w:spacing w:val="-1"/>
        </w:rPr>
        <w:t xml:space="preserve"> </w:t>
      </w:r>
      <w:r>
        <w:t>stable</w:t>
      </w:r>
      <w:r>
        <w:rPr>
          <w:spacing w:val="-3"/>
        </w:rPr>
        <w:t xml:space="preserve"> </w:t>
      </w:r>
      <w:r>
        <w:t>value</w:t>
      </w:r>
      <w:r>
        <w:rPr>
          <w:spacing w:val="-3"/>
        </w:rPr>
        <w:t xml:space="preserve"> </w:t>
      </w:r>
      <w:r>
        <w:t>at</w:t>
      </w:r>
      <w:r>
        <w:rPr>
          <w:spacing w:val="-2"/>
        </w:rPr>
        <w:t xml:space="preserve"> </w:t>
      </w:r>
      <w:r>
        <w:t>all</w:t>
      </w:r>
      <w:r>
        <w:rPr>
          <w:spacing w:val="-2"/>
        </w:rPr>
        <w:t xml:space="preserve"> </w:t>
      </w:r>
      <w:r>
        <w:t>times,</w:t>
      </w:r>
      <w:r>
        <w:rPr>
          <w:spacing w:val="-1"/>
        </w:rPr>
        <w:t xml:space="preserve"> </w:t>
      </w:r>
      <w:r>
        <w:t>primarily</w:t>
      </w:r>
      <w:r>
        <w:rPr>
          <w:spacing w:val="-1"/>
        </w:rPr>
        <w:t xml:space="preserve"> </w:t>
      </w:r>
      <w:r>
        <w:t>in</w:t>
      </w:r>
      <w:r>
        <w:rPr>
          <w:spacing w:val="-1"/>
        </w:rPr>
        <w:t xml:space="preserve"> </w:t>
      </w:r>
      <w:r>
        <w:t>relation</w:t>
      </w:r>
      <w:r>
        <w:rPr>
          <w:spacing w:val="-1"/>
        </w:rPr>
        <w:t xml:space="preserve"> </w:t>
      </w:r>
      <w:r>
        <w:t>to</w:t>
      </w:r>
      <w:r>
        <w:rPr>
          <w:spacing w:val="-2"/>
        </w:rPr>
        <w:t xml:space="preserve"> </w:t>
      </w:r>
      <w:r>
        <w:t>existing</w:t>
      </w:r>
      <w:r>
        <w:rPr>
          <w:spacing w:val="-2"/>
        </w:rPr>
        <w:t xml:space="preserve"> </w:t>
      </w:r>
      <w:r>
        <w:t>national currencies. They could provide benefits to users but will be adopted widely and become successful as a means of payment only if they meet appropriate standards and confidence in their value is assured.</w:t>
      </w:r>
    </w:p>
    <w:p w14:paraId="0246B823" w14:textId="77777777" w:rsidR="00C24029" w:rsidRDefault="00C24029">
      <w:pPr>
        <w:pStyle w:val="BodyText"/>
        <w:spacing w:line="256" w:lineRule="auto"/>
        <w:sectPr w:rsidR="00C24029">
          <w:pgSz w:w="11920" w:h="16850"/>
          <w:pgMar w:top="1120" w:right="992" w:bottom="280" w:left="992" w:header="529" w:footer="0" w:gutter="0"/>
          <w:cols w:space="720"/>
        </w:sectPr>
      </w:pPr>
    </w:p>
    <w:p w14:paraId="6E12CC49" w14:textId="77777777" w:rsidR="00C24029" w:rsidRDefault="00DE4D8C">
      <w:pPr>
        <w:pStyle w:val="BodyText"/>
        <w:spacing w:before="49"/>
      </w:pPr>
      <w:r>
        <w:rPr>
          <w:noProof/>
        </w:rPr>
        <w:lastRenderedPageBreak/>
        <mc:AlternateContent>
          <mc:Choice Requires="wps">
            <w:drawing>
              <wp:anchor distT="0" distB="0" distL="0" distR="0" simplePos="0" relativeHeight="486782464" behindDoc="1" locked="0" layoutInCell="1" allowOverlap="1" wp14:anchorId="0F5CD19B" wp14:editId="76E1D6E3">
                <wp:simplePos x="0" y="0"/>
                <wp:positionH relativeFrom="page">
                  <wp:posOffset>540386</wp:posOffset>
                </wp:positionH>
                <wp:positionV relativeFrom="page">
                  <wp:posOffset>720088</wp:posOffset>
                </wp:positionV>
                <wp:extent cx="6482715" cy="944245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715" cy="9442450"/>
                        </a:xfrm>
                        <a:custGeom>
                          <a:avLst/>
                          <a:gdLst/>
                          <a:ahLst/>
                          <a:cxnLst/>
                          <a:rect l="l" t="t" r="r" b="b"/>
                          <a:pathLst>
                            <a:path w="6482715" h="9442450">
                              <a:moveTo>
                                <a:pt x="6482715" y="0"/>
                              </a:moveTo>
                              <a:lnTo>
                                <a:pt x="0" y="0"/>
                              </a:lnTo>
                              <a:lnTo>
                                <a:pt x="0" y="9442450"/>
                              </a:lnTo>
                              <a:lnTo>
                                <a:pt x="6482715" y="9442450"/>
                              </a:lnTo>
                              <a:lnTo>
                                <a:pt x="6482715"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058D78C4" id="Graphic 37" o:spid="_x0000_s1026" style="position:absolute;margin-left:42.55pt;margin-top:56.7pt;width:510.45pt;height:743.5pt;z-index:-16534016;visibility:visible;mso-wrap-style:square;mso-wrap-distance-left:0;mso-wrap-distance-top:0;mso-wrap-distance-right:0;mso-wrap-distance-bottom:0;mso-position-horizontal:absolute;mso-position-horizontal-relative:page;mso-position-vertical:absolute;mso-position-vertical-relative:page;v-text-anchor:top" coordsize="6482715,9442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" path="m6482715,l,,,9442450r6482715,l6482715,xe" fillcolor="#f7f7f7" stroked="f">
                <v:path arrowok="t"/>
                <w10:wrap anchorx="page" anchory="page"/>
              </v:shape>
            </w:pict>
          </mc:Fallback>
        </mc:AlternateContent>
      </w:r>
    </w:p>
    <w:p w14:paraId="623407DA" w14:textId="77777777" w:rsidR="00C24029" w:rsidRDefault="00DE4D8C">
      <w:pPr>
        <w:pStyle w:val="BodyText"/>
        <w:spacing w:line="254" w:lineRule="auto"/>
        <w:ind w:left="107"/>
      </w:pPr>
      <w:r>
        <w:t>The FPC, along with many authorities internationally, is considering the potential effects on financial stability if stablecoins</w:t>
      </w:r>
      <w:r>
        <w:rPr>
          <w:spacing w:val="-3"/>
        </w:rPr>
        <w:t xml:space="preserve"> </w:t>
      </w:r>
      <w:r>
        <w:t>were</w:t>
      </w:r>
      <w:r>
        <w:rPr>
          <w:spacing w:val="-3"/>
        </w:rPr>
        <w:t xml:space="preserve"> </w:t>
      </w:r>
      <w:r>
        <w:t>to</w:t>
      </w:r>
      <w:r>
        <w:rPr>
          <w:spacing w:val="-2"/>
        </w:rPr>
        <w:t xml:space="preserve"> </w:t>
      </w:r>
      <w:r>
        <w:t>be</w:t>
      </w:r>
      <w:r>
        <w:rPr>
          <w:spacing w:val="-3"/>
        </w:rPr>
        <w:t xml:space="preserve"> </w:t>
      </w:r>
      <w:r>
        <w:t>adopted</w:t>
      </w:r>
      <w:r>
        <w:rPr>
          <w:spacing w:val="-1"/>
        </w:rPr>
        <w:t xml:space="preserve"> </w:t>
      </w:r>
      <w:r>
        <w:t>widely.</w:t>
      </w:r>
      <w:r>
        <w:rPr>
          <w:spacing w:val="-2"/>
        </w:rPr>
        <w:t xml:space="preserve"> </w:t>
      </w:r>
      <w:r>
        <w:t>A</w:t>
      </w:r>
      <w:r>
        <w:rPr>
          <w:spacing w:val="-2"/>
        </w:rPr>
        <w:t xml:space="preserve"> </w:t>
      </w:r>
      <w:r>
        <w:t>discussion</w:t>
      </w:r>
      <w:r>
        <w:rPr>
          <w:spacing w:val="-1"/>
        </w:rPr>
        <w:t xml:space="preserve"> </w:t>
      </w:r>
      <w:r>
        <w:t>paper</w:t>
      </w:r>
      <w:r>
        <w:rPr>
          <w:spacing w:val="-2"/>
        </w:rPr>
        <w:t xml:space="preserve"> </w:t>
      </w:r>
      <w:r>
        <w:t>on</w:t>
      </w:r>
      <w:r>
        <w:rPr>
          <w:spacing w:val="-1"/>
        </w:rPr>
        <w:t xml:space="preserve"> </w:t>
      </w:r>
      <w:r>
        <w:t>these</w:t>
      </w:r>
      <w:r>
        <w:rPr>
          <w:spacing w:val="-3"/>
        </w:rPr>
        <w:t xml:space="preserve"> </w:t>
      </w:r>
      <w:r>
        <w:t>issues</w:t>
      </w:r>
      <w:r>
        <w:rPr>
          <w:spacing w:val="-3"/>
        </w:rPr>
        <w:t xml:space="preserve"> </w:t>
      </w:r>
      <w:r>
        <w:t>will</w:t>
      </w:r>
      <w:r>
        <w:rPr>
          <w:spacing w:val="-2"/>
        </w:rPr>
        <w:t xml:space="preserve"> </w:t>
      </w:r>
      <w:r>
        <w:t>be</w:t>
      </w:r>
      <w:r>
        <w:rPr>
          <w:spacing w:val="-3"/>
        </w:rPr>
        <w:t xml:space="preserve"> </w:t>
      </w:r>
      <w:r>
        <w:t>published</w:t>
      </w:r>
      <w:r>
        <w:rPr>
          <w:spacing w:val="-1"/>
        </w:rPr>
        <w:t xml:space="preserve"> </w:t>
      </w:r>
      <w:r>
        <w:t>in</w:t>
      </w:r>
      <w:r>
        <w:rPr>
          <w:spacing w:val="-1"/>
        </w:rPr>
        <w:t xml:space="preserve"> </w:t>
      </w:r>
      <w:r>
        <w:t>due</w:t>
      </w:r>
      <w:r>
        <w:rPr>
          <w:spacing w:val="-3"/>
        </w:rPr>
        <w:t xml:space="preserve"> </w:t>
      </w:r>
      <w:r>
        <w:t>course</w:t>
      </w:r>
      <w:r>
        <w:rPr>
          <w:spacing w:val="-3"/>
        </w:rPr>
        <w:t xml:space="preserve"> </w:t>
      </w:r>
      <w:r>
        <w:t>by</w:t>
      </w:r>
      <w:r>
        <w:rPr>
          <w:spacing w:val="-1"/>
        </w:rPr>
        <w:t xml:space="preserve"> </w:t>
      </w:r>
      <w:r>
        <w:t>the</w:t>
      </w:r>
      <w:r>
        <w:rPr>
          <w:spacing w:val="-3"/>
        </w:rPr>
        <w:t xml:space="preserve"> </w:t>
      </w:r>
      <w:r>
        <w:t>Bank. That</w:t>
      </w:r>
      <w:r>
        <w:rPr>
          <w:spacing w:val="-1"/>
        </w:rPr>
        <w:t xml:space="preserve"> </w:t>
      </w:r>
      <w:r>
        <w:t>paper</w:t>
      </w:r>
      <w:r>
        <w:rPr>
          <w:spacing w:val="-1"/>
        </w:rPr>
        <w:t xml:space="preserve"> </w:t>
      </w:r>
      <w:r>
        <w:t>will</w:t>
      </w:r>
      <w:r>
        <w:rPr>
          <w:spacing w:val="-1"/>
        </w:rPr>
        <w:t xml:space="preserve"> </w:t>
      </w:r>
      <w:r>
        <w:t>also</w:t>
      </w:r>
      <w:r>
        <w:rPr>
          <w:spacing w:val="-1"/>
        </w:rPr>
        <w:t xml:space="preserve"> </w:t>
      </w:r>
      <w:r>
        <w:t>address</w:t>
      </w:r>
      <w:r>
        <w:rPr>
          <w:spacing w:val="-2"/>
        </w:rPr>
        <w:t xml:space="preserve"> </w:t>
      </w:r>
      <w:r>
        <w:t>issues</w:t>
      </w:r>
      <w:r>
        <w:rPr>
          <w:spacing w:val="-2"/>
        </w:rPr>
        <w:t xml:space="preserve"> </w:t>
      </w:r>
      <w:r>
        <w:t>that</w:t>
      </w:r>
      <w:r>
        <w:rPr>
          <w:spacing w:val="-1"/>
        </w:rPr>
        <w:t xml:space="preserve"> </w:t>
      </w:r>
      <w:r>
        <w:t>may arise</w:t>
      </w:r>
      <w:r>
        <w:rPr>
          <w:spacing w:val="-2"/>
        </w:rPr>
        <w:t xml:space="preserve"> </w:t>
      </w:r>
      <w:r>
        <w:t>in connection to</w:t>
      </w:r>
      <w:r>
        <w:rPr>
          <w:spacing w:val="-1"/>
        </w:rPr>
        <w:t xml:space="preserve"> </w:t>
      </w:r>
      <w:r>
        <w:t>the</w:t>
      </w:r>
      <w:r>
        <w:rPr>
          <w:spacing w:val="-2"/>
        </w:rPr>
        <w:t xml:space="preserve"> </w:t>
      </w:r>
      <w:r>
        <w:t>concept</w:t>
      </w:r>
      <w:r>
        <w:rPr>
          <w:spacing w:val="-1"/>
        </w:rPr>
        <w:t xml:space="preserve"> </w:t>
      </w:r>
      <w:r>
        <w:t>of</w:t>
      </w:r>
      <w:r>
        <w:rPr>
          <w:spacing w:val="-2"/>
        </w:rPr>
        <w:t xml:space="preserve"> </w:t>
      </w:r>
      <w:r>
        <w:t>a</w:t>
      </w:r>
      <w:r>
        <w:rPr>
          <w:spacing w:val="-1"/>
        </w:rPr>
        <w:t xml:space="preserve"> </w:t>
      </w:r>
      <w:r>
        <w:t>Central</w:t>
      </w:r>
      <w:r>
        <w:rPr>
          <w:spacing w:val="-1"/>
        </w:rPr>
        <w:t xml:space="preserve"> </w:t>
      </w:r>
      <w:r>
        <w:t>Bank Digital</w:t>
      </w:r>
      <w:r>
        <w:rPr>
          <w:spacing w:val="-1"/>
        </w:rPr>
        <w:t xml:space="preserve"> </w:t>
      </w:r>
      <w:r>
        <w:t>Currency —</w:t>
      </w:r>
      <w:r>
        <w:rPr>
          <w:spacing w:val="-3"/>
        </w:rPr>
        <w:t xml:space="preserve"> </w:t>
      </w:r>
      <w:r>
        <w:t>an electronic form of central bank money that could be used by households and businesses to make payments.</w:t>
      </w:r>
    </w:p>
    <w:p w14:paraId="011E265E" w14:textId="77777777" w:rsidR="00C24029" w:rsidRDefault="00C24029">
      <w:pPr>
        <w:pStyle w:val="BodyText"/>
        <w:spacing w:before="21"/>
      </w:pPr>
    </w:p>
    <w:p w14:paraId="7CB29466" w14:textId="77777777" w:rsidR="00C24029" w:rsidRDefault="00DE4D8C">
      <w:pPr>
        <w:pStyle w:val="BodyText"/>
        <w:spacing w:line="254" w:lineRule="auto"/>
        <w:ind w:left="107" w:right="107"/>
      </w:pPr>
      <w:r>
        <w:t>The</w:t>
      </w:r>
      <w:r>
        <w:rPr>
          <w:spacing w:val="-3"/>
        </w:rPr>
        <w:t xml:space="preserve"> </w:t>
      </w:r>
      <w:r>
        <w:t>FPC</w:t>
      </w:r>
      <w:r>
        <w:rPr>
          <w:spacing w:val="-3"/>
        </w:rPr>
        <w:t xml:space="preserve"> </w:t>
      </w:r>
      <w:r>
        <w:t>is</w:t>
      </w:r>
      <w:r>
        <w:rPr>
          <w:spacing w:val="-3"/>
        </w:rPr>
        <w:t xml:space="preserve"> </w:t>
      </w:r>
      <w:r>
        <w:t>also</w:t>
      </w:r>
      <w:r>
        <w:rPr>
          <w:spacing w:val="-2"/>
        </w:rPr>
        <w:t xml:space="preserve"> </w:t>
      </w:r>
      <w:r>
        <w:t>considering</w:t>
      </w:r>
      <w:r>
        <w:rPr>
          <w:spacing w:val="-2"/>
        </w:rPr>
        <w:t xml:space="preserve"> </w:t>
      </w:r>
      <w:r>
        <w:t>how</w:t>
      </w:r>
      <w:r>
        <w:rPr>
          <w:spacing w:val="-3"/>
        </w:rPr>
        <w:t xml:space="preserve"> </w:t>
      </w:r>
      <w:r>
        <w:t>the</w:t>
      </w:r>
      <w:r>
        <w:rPr>
          <w:spacing w:val="-3"/>
        </w:rPr>
        <w:t xml:space="preserve"> </w:t>
      </w:r>
      <w:r>
        <w:t>regulatory</w:t>
      </w:r>
      <w:r>
        <w:rPr>
          <w:spacing w:val="-1"/>
        </w:rPr>
        <w:t xml:space="preserve"> </w:t>
      </w:r>
      <w:r>
        <w:t>system should</w:t>
      </w:r>
      <w:r>
        <w:rPr>
          <w:spacing w:val="-1"/>
        </w:rPr>
        <w:t xml:space="preserve"> </w:t>
      </w:r>
      <w:r>
        <w:t>adapt</w:t>
      </w:r>
      <w:r>
        <w:rPr>
          <w:spacing w:val="-2"/>
        </w:rPr>
        <w:t xml:space="preserve"> </w:t>
      </w:r>
      <w:r>
        <w:t>to</w:t>
      </w:r>
      <w:r>
        <w:rPr>
          <w:spacing w:val="-4"/>
        </w:rPr>
        <w:t xml:space="preserve"> </w:t>
      </w:r>
      <w:r>
        <w:t>assure</w:t>
      </w:r>
      <w:r>
        <w:rPr>
          <w:spacing w:val="-3"/>
        </w:rPr>
        <w:t xml:space="preserve"> </w:t>
      </w:r>
      <w:r>
        <w:t>confidence</w:t>
      </w:r>
      <w:r>
        <w:rPr>
          <w:spacing w:val="-3"/>
        </w:rPr>
        <w:t xml:space="preserve"> </w:t>
      </w:r>
      <w:r>
        <w:t>in</w:t>
      </w:r>
      <w:r>
        <w:rPr>
          <w:spacing w:val="-1"/>
        </w:rPr>
        <w:t xml:space="preserve"> </w:t>
      </w:r>
      <w:r>
        <w:t>the</w:t>
      </w:r>
      <w:r>
        <w:rPr>
          <w:spacing w:val="-3"/>
        </w:rPr>
        <w:t xml:space="preserve"> </w:t>
      </w:r>
      <w:r>
        <w:t>value</w:t>
      </w:r>
      <w:r>
        <w:rPr>
          <w:spacing w:val="-3"/>
        </w:rPr>
        <w:t xml:space="preserve"> </w:t>
      </w:r>
      <w:r>
        <w:t>of</w:t>
      </w:r>
      <w:r>
        <w:rPr>
          <w:spacing w:val="-3"/>
        </w:rPr>
        <w:t xml:space="preserve"> </w:t>
      </w:r>
      <w:r>
        <w:t>stablecoins</w:t>
      </w:r>
      <w:r>
        <w:rPr>
          <w:spacing w:val="-3"/>
        </w:rPr>
        <w:t xml:space="preserve"> </w:t>
      </w:r>
      <w:r>
        <w:t>at all times, while supporting innovation, in an efficient way. Their users must be as sure of their ability to redeem their money in cash, at face value, at all times, as they are with private money ― commercial bank deposits ― that is in widespread circulation in the UK today.</w:t>
      </w:r>
    </w:p>
    <w:p w14:paraId="69F40C5B" w14:textId="77777777" w:rsidR="00C24029" w:rsidRDefault="00C24029">
      <w:pPr>
        <w:pStyle w:val="BodyText"/>
        <w:spacing w:line="254" w:lineRule="auto"/>
        <w:sectPr w:rsidR="00C24029">
          <w:pgSz w:w="11920" w:h="16850"/>
          <w:pgMar w:top="1120" w:right="992" w:bottom="280" w:left="992" w:header="529" w:footer="0" w:gutter="0"/>
          <w:cols w:space="720"/>
        </w:sectPr>
      </w:pPr>
    </w:p>
    <w:p w14:paraId="528AFBD0" w14:textId="77777777" w:rsidR="00C24029" w:rsidRDefault="00DE4D8C">
      <w:pPr>
        <w:pStyle w:val="Heading1"/>
        <w:numPr>
          <w:ilvl w:val="0"/>
          <w:numId w:val="15"/>
        </w:numPr>
        <w:tabs>
          <w:tab w:val="left" w:pos="286"/>
          <w:tab w:val="left" w:pos="1137"/>
        </w:tabs>
        <w:spacing w:line="220" w:lineRule="auto"/>
        <w:ind w:right="2890" w:hanging="1"/>
      </w:pPr>
      <w:bookmarkStart w:id="9" w:name="_TOC_250015"/>
      <w:r>
        <w:lastRenderedPageBreak/>
        <w:t>Overview</w:t>
      </w:r>
      <w:r>
        <w:rPr>
          <w:spacing w:val="-12"/>
        </w:rPr>
        <w:t xml:space="preserve"> </w:t>
      </w:r>
      <w:r>
        <w:t>of</w:t>
      </w:r>
      <w:r>
        <w:rPr>
          <w:spacing w:val="-13"/>
        </w:rPr>
        <w:t xml:space="preserve"> </w:t>
      </w:r>
      <w:r>
        <w:t>risks</w:t>
      </w:r>
      <w:r>
        <w:rPr>
          <w:spacing w:val="-11"/>
        </w:rPr>
        <w:t xml:space="preserve"> </w:t>
      </w:r>
      <w:bookmarkEnd w:id="9"/>
      <w:r>
        <w:t>to UK financial stability</w:t>
      </w:r>
    </w:p>
    <w:p w14:paraId="38EB44F6" w14:textId="77777777" w:rsidR="00C24029" w:rsidRDefault="00DE4D8C">
      <w:pPr>
        <w:pStyle w:val="BodyText"/>
        <w:spacing w:line="20" w:lineRule="exact"/>
        <w:ind w:left="256"/>
        <w:rPr>
          <w:sz w:val="2"/>
        </w:rPr>
      </w:pPr>
      <w:r>
        <w:rPr>
          <w:noProof/>
          <w:sz w:val="2"/>
        </w:rPr>
        <mc:AlternateContent>
          <mc:Choice Requires="wpg">
            <w:drawing>
              <wp:inline distT="0" distB="0" distL="0" distR="0" wp14:anchorId="50FDA96A" wp14:editId="2E593787">
                <wp:extent cx="5796280" cy="9525"/>
                <wp:effectExtent l="0" t="0" r="0" b="0"/>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6280" cy="9525"/>
                          <a:chOff x="0" y="0"/>
                          <a:chExt cx="5796280" cy="9525"/>
                        </a:xfrm>
                      </wpg:grpSpPr>
                      <wps:wsp>
                        <wps:cNvPr id="40" name="Graphic 40"/>
                        <wps:cNvSpPr/>
                        <wps:spPr>
                          <a:xfrm>
                            <a:off x="0" y="0"/>
                            <a:ext cx="5796280" cy="9525"/>
                          </a:xfrm>
                          <a:custGeom>
                            <a:avLst/>
                            <a:gdLst/>
                            <a:ahLst/>
                            <a:cxnLst/>
                            <a:rect l="l" t="t" r="r" b="b"/>
                            <a:pathLst>
                              <a:path w="5796280" h="9525">
                                <a:moveTo>
                                  <a:pt x="5795772" y="0"/>
                                </a:moveTo>
                                <a:lnTo>
                                  <a:pt x="0" y="0"/>
                                </a:lnTo>
                                <a:lnTo>
                                  <a:pt x="0" y="9144"/>
                                </a:lnTo>
                                <a:lnTo>
                                  <a:pt x="5795772" y="9144"/>
                                </a:lnTo>
                                <a:lnTo>
                                  <a:pt x="57957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D841DAC" id="Group 39" o:spid="_x0000_s1026" style="width:456.4pt;height:.75pt;mso-position-horizontal-relative:char;mso-position-vertical-relative:line" coordsize="579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">
                <v:shape id="Graphic 40" o:spid="_x0000_s1027" style="position:absolute;width:57962;height:95;visibility:visible;mso-wrap-style:square;v-text-anchor:top" coordsize="57962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" path="m5795772,l,,,9144r5795772,l5795772,xe" fillcolor="black" stroked="f">
                  <v:path arrowok="t"/>
                </v:shape>
                <w10:anchorlock/>
              </v:group>
            </w:pict>
          </mc:Fallback>
        </mc:AlternateContent>
      </w:r>
    </w:p>
    <w:p w14:paraId="34C16883" w14:textId="77777777" w:rsidR="00C24029" w:rsidRDefault="00C24029">
      <w:pPr>
        <w:pStyle w:val="BodyText"/>
        <w:spacing w:before="58"/>
        <w:rPr>
          <w:sz w:val="26"/>
        </w:rPr>
      </w:pPr>
    </w:p>
    <w:p w14:paraId="7AD32694" w14:textId="77777777" w:rsidR="00C24029" w:rsidRDefault="00DE4D8C">
      <w:pPr>
        <w:spacing w:line="247" w:lineRule="auto"/>
        <w:ind w:left="285" w:right="172"/>
        <w:rPr>
          <w:sz w:val="26"/>
        </w:rPr>
      </w:pPr>
      <w:r>
        <w:rPr>
          <w:color w:val="AE358A"/>
          <w:sz w:val="26"/>
        </w:rPr>
        <w:t>UK households and businesses have needed support from the financial system to weather</w:t>
      </w:r>
      <w:r>
        <w:rPr>
          <w:color w:val="AE358A"/>
          <w:spacing w:val="-5"/>
          <w:sz w:val="26"/>
        </w:rPr>
        <w:t xml:space="preserve"> </w:t>
      </w:r>
      <w:r>
        <w:rPr>
          <w:color w:val="AE358A"/>
          <w:sz w:val="26"/>
        </w:rPr>
        <w:t>the</w:t>
      </w:r>
      <w:r>
        <w:rPr>
          <w:color w:val="AE358A"/>
          <w:spacing w:val="-5"/>
          <w:sz w:val="26"/>
        </w:rPr>
        <w:t xml:space="preserve"> </w:t>
      </w:r>
      <w:r>
        <w:rPr>
          <w:color w:val="AE358A"/>
          <w:sz w:val="26"/>
        </w:rPr>
        <w:t>economic</w:t>
      </w:r>
      <w:r>
        <w:rPr>
          <w:color w:val="AE358A"/>
          <w:spacing w:val="-2"/>
          <w:sz w:val="26"/>
        </w:rPr>
        <w:t xml:space="preserve"> </w:t>
      </w:r>
      <w:r>
        <w:rPr>
          <w:color w:val="AE358A"/>
          <w:sz w:val="26"/>
        </w:rPr>
        <w:t>disruption</w:t>
      </w:r>
      <w:r>
        <w:rPr>
          <w:color w:val="AE358A"/>
          <w:spacing w:val="-5"/>
          <w:sz w:val="26"/>
        </w:rPr>
        <w:t xml:space="preserve"> </w:t>
      </w:r>
      <w:r>
        <w:rPr>
          <w:color w:val="AE358A"/>
          <w:sz w:val="26"/>
        </w:rPr>
        <w:t>associated</w:t>
      </w:r>
      <w:r>
        <w:rPr>
          <w:color w:val="AE358A"/>
          <w:spacing w:val="-3"/>
          <w:sz w:val="26"/>
        </w:rPr>
        <w:t xml:space="preserve"> </w:t>
      </w:r>
      <w:r>
        <w:rPr>
          <w:color w:val="AE358A"/>
          <w:sz w:val="26"/>
        </w:rPr>
        <w:t>with</w:t>
      </w:r>
      <w:r>
        <w:rPr>
          <w:color w:val="AE358A"/>
          <w:spacing w:val="-5"/>
          <w:sz w:val="26"/>
        </w:rPr>
        <w:t xml:space="preserve"> </w:t>
      </w:r>
      <w:r>
        <w:rPr>
          <w:color w:val="AE358A"/>
          <w:sz w:val="26"/>
        </w:rPr>
        <w:t>the</w:t>
      </w:r>
      <w:r>
        <w:rPr>
          <w:color w:val="AE358A"/>
          <w:spacing w:val="-3"/>
          <w:sz w:val="26"/>
        </w:rPr>
        <w:t xml:space="preserve"> </w:t>
      </w:r>
      <w:r>
        <w:rPr>
          <w:color w:val="AE358A"/>
          <w:sz w:val="26"/>
        </w:rPr>
        <w:t>Covid-19</w:t>
      </w:r>
      <w:r>
        <w:rPr>
          <w:color w:val="AE358A"/>
          <w:spacing w:val="-5"/>
          <w:sz w:val="26"/>
        </w:rPr>
        <w:t xml:space="preserve"> </w:t>
      </w:r>
      <w:r>
        <w:rPr>
          <w:color w:val="AE358A"/>
          <w:sz w:val="26"/>
        </w:rPr>
        <w:t>(Covid)</w:t>
      </w:r>
      <w:r>
        <w:rPr>
          <w:color w:val="AE358A"/>
          <w:spacing w:val="-5"/>
          <w:sz w:val="26"/>
        </w:rPr>
        <w:t xml:space="preserve"> </w:t>
      </w:r>
      <w:r>
        <w:rPr>
          <w:color w:val="AE358A"/>
          <w:sz w:val="26"/>
        </w:rPr>
        <w:t>pandemic.</w:t>
      </w:r>
      <w:r>
        <w:rPr>
          <w:color w:val="AE358A"/>
          <w:spacing w:val="-6"/>
          <w:sz w:val="26"/>
        </w:rPr>
        <w:t xml:space="preserve"> </w:t>
      </w:r>
      <w:r>
        <w:rPr>
          <w:color w:val="AE358A"/>
          <w:sz w:val="26"/>
        </w:rPr>
        <w:t>The UK</w:t>
      </w:r>
      <w:r>
        <w:rPr>
          <w:color w:val="AE358A"/>
          <w:spacing w:val="-3"/>
          <w:sz w:val="26"/>
        </w:rPr>
        <w:t xml:space="preserve"> </w:t>
      </w:r>
      <w:r>
        <w:rPr>
          <w:color w:val="AE358A"/>
          <w:sz w:val="26"/>
        </w:rPr>
        <w:t>financial</w:t>
      </w:r>
      <w:r>
        <w:rPr>
          <w:color w:val="AE358A"/>
          <w:spacing w:val="-2"/>
          <w:sz w:val="26"/>
        </w:rPr>
        <w:t xml:space="preserve"> </w:t>
      </w:r>
      <w:r>
        <w:rPr>
          <w:color w:val="AE358A"/>
          <w:sz w:val="26"/>
        </w:rPr>
        <w:t>system</w:t>
      </w:r>
      <w:r>
        <w:rPr>
          <w:color w:val="AE358A"/>
          <w:spacing w:val="-1"/>
          <w:sz w:val="26"/>
        </w:rPr>
        <w:t xml:space="preserve"> </w:t>
      </w:r>
      <w:r>
        <w:rPr>
          <w:color w:val="AE358A"/>
          <w:sz w:val="26"/>
        </w:rPr>
        <w:t>has</w:t>
      </w:r>
      <w:r>
        <w:rPr>
          <w:color w:val="AE358A"/>
          <w:spacing w:val="-3"/>
          <w:sz w:val="26"/>
        </w:rPr>
        <w:t xml:space="preserve"> </w:t>
      </w:r>
      <w:r>
        <w:rPr>
          <w:color w:val="AE358A"/>
          <w:sz w:val="26"/>
        </w:rPr>
        <w:t>so far</w:t>
      </w:r>
      <w:r>
        <w:rPr>
          <w:color w:val="AE358A"/>
          <w:spacing w:val="-2"/>
          <w:sz w:val="26"/>
        </w:rPr>
        <w:t xml:space="preserve"> </w:t>
      </w:r>
      <w:r>
        <w:rPr>
          <w:color w:val="AE358A"/>
          <w:sz w:val="26"/>
        </w:rPr>
        <w:t>provided</w:t>
      </w:r>
      <w:r>
        <w:rPr>
          <w:color w:val="AE358A"/>
          <w:spacing w:val="-2"/>
          <w:sz w:val="26"/>
        </w:rPr>
        <w:t xml:space="preserve"> </w:t>
      </w:r>
      <w:r>
        <w:rPr>
          <w:color w:val="AE358A"/>
          <w:sz w:val="26"/>
        </w:rPr>
        <w:t>that</w:t>
      </w:r>
      <w:r>
        <w:rPr>
          <w:color w:val="AE358A"/>
          <w:spacing w:val="-1"/>
          <w:sz w:val="26"/>
        </w:rPr>
        <w:t xml:space="preserve"> </w:t>
      </w:r>
      <w:r>
        <w:rPr>
          <w:color w:val="AE358A"/>
          <w:sz w:val="26"/>
        </w:rPr>
        <w:t>support,</w:t>
      </w:r>
      <w:r>
        <w:rPr>
          <w:color w:val="AE358A"/>
          <w:spacing w:val="-3"/>
          <w:sz w:val="26"/>
        </w:rPr>
        <w:t xml:space="preserve"> </w:t>
      </w:r>
      <w:r>
        <w:rPr>
          <w:color w:val="AE358A"/>
          <w:sz w:val="26"/>
        </w:rPr>
        <w:t>reflecting</w:t>
      </w:r>
      <w:r>
        <w:rPr>
          <w:color w:val="AE358A"/>
          <w:spacing w:val="-2"/>
          <w:sz w:val="26"/>
        </w:rPr>
        <w:t xml:space="preserve"> </w:t>
      </w:r>
      <w:r>
        <w:rPr>
          <w:color w:val="AE358A"/>
          <w:sz w:val="26"/>
        </w:rPr>
        <w:t>the</w:t>
      </w:r>
      <w:r>
        <w:rPr>
          <w:color w:val="AE358A"/>
          <w:spacing w:val="-2"/>
          <w:sz w:val="26"/>
        </w:rPr>
        <w:t xml:space="preserve"> </w:t>
      </w:r>
      <w:r>
        <w:rPr>
          <w:color w:val="AE358A"/>
          <w:sz w:val="26"/>
        </w:rPr>
        <w:t>resilience</w:t>
      </w:r>
      <w:r>
        <w:rPr>
          <w:color w:val="AE358A"/>
          <w:spacing w:val="-2"/>
          <w:sz w:val="26"/>
        </w:rPr>
        <w:t xml:space="preserve"> </w:t>
      </w:r>
      <w:r>
        <w:rPr>
          <w:color w:val="AE358A"/>
          <w:sz w:val="26"/>
        </w:rPr>
        <w:t>that</w:t>
      </w:r>
      <w:r>
        <w:rPr>
          <w:color w:val="AE358A"/>
          <w:spacing w:val="-3"/>
          <w:sz w:val="26"/>
        </w:rPr>
        <w:t xml:space="preserve"> </w:t>
      </w:r>
      <w:r>
        <w:rPr>
          <w:color w:val="AE358A"/>
          <w:sz w:val="26"/>
        </w:rPr>
        <w:t>has been built up since the global financial crisis, and the extraordinary policy responses of the UK authorities.</w:t>
      </w:r>
    </w:p>
    <w:p w14:paraId="117BF66D" w14:textId="77777777" w:rsidR="00C24029" w:rsidRDefault="00DE4D8C">
      <w:pPr>
        <w:spacing w:before="276" w:line="247" w:lineRule="auto"/>
        <w:ind w:left="285" w:right="162"/>
        <w:rPr>
          <w:sz w:val="26"/>
        </w:rPr>
      </w:pPr>
      <w:r>
        <w:rPr>
          <w:color w:val="AE358A"/>
          <w:sz w:val="26"/>
        </w:rPr>
        <w:t>The Financial Policy Committee (FPC) judges that the UK banking system remains resilient to a wide range of possible economic outcomes. It has the capacity to continue to support households and businesses, even if economic outcomes are considerably</w:t>
      </w:r>
      <w:r>
        <w:rPr>
          <w:color w:val="AE358A"/>
          <w:spacing w:val="-4"/>
          <w:sz w:val="26"/>
        </w:rPr>
        <w:t xml:space="preserve"> </w:t>
      </w:r>
      <w:r>
        <w:rPr>
          <w:color w:val="AE358A"/>
          <w:sz w:val="26"/>
        </w:rPr>
        <w:t>worse</w:t>
      </w:r>
      <w:r>
        <w:rPr>
          <w:color w:val="AE358A"/>
          <w:spacing w:val="-4"/>
          <w:sz w:val="26"/>
        </w:rPr>
        <w:t xml:space="preserve"> </w:t>
      </w:r>
      <w:r>
        <w:rPr>
          <w:color w:val="AE358A"/>
          <w:sz w:val="26"/>
        </w:rPr>
        <w:t>than</w:t>
      </w:r>
      <w:r>
        <w:rPr>
          <w:color w:val="AE358A"/>
          <w:spacing w:val="-4"/>
          <w:sz w:val="26"/>
        </w:rPr>
        <w:t xml:space="preserve"> </w:t>
      </w:r>
      <w:r>
        <w:rPr>
          <w:color w:val="AE358A"/>
          <w:sz w:val="26"/>
        </w:rPr>
        <w:t>currently</w:t>
      </w:r>
      <w:r>
        <w:rPr>
          <w:color w:val="AE358A"/>
          <w:spacing w:val="-4"/>
          <w:sz w:val="26"/>
        </w:rPr>
        <w:t xml:space="preserve"> </w:t>
      </w:r>
      <w:r>
        <w:rPr>
          <w:color w:val="AE358A"/>
          <w:sz w:val="26"/>
        </w:rPr>
        <w:t>expected.</w:t>
      </w:r>
      <w:r>
        <w:rPr>
          <w:color w:val="AE358A"/>
          <w:spacing w:val="-5"/>
          <w:sz w:val="26"/>
        </w:rPr>
        <w:t xml:space="preserve"> </w:t>
      </w:r>
      <w:r>
        <w:rPr>
          <w:color w:val="AE358A"/>
          <w:sz w:val="26"/>
        </w:rPr>
        <w:t>Cutting</w:t>
      </w:r>
      <w:r>
        <w:rPr>
          <w:color w:val="AE358A"/>
          <w:spacing w:val="-4"/>
          <w:sz w:val="26"/>
        </w:rPr>
        <w:t xml:space="preserve"> </w:t>
      </w:r>
      <w:r>
        <w:rPr>
          <w:color w:val="AE358A"/>
          <w:sz w:val="26"/>
        </w:rPr>
        <w:t>support</w:t>
      </w:r>
      <w:r>
        <w:rPr>
          <w:color w:val="AE358A"/>
          <w:spacing w:val="-3"/>
          <w:sz w:val="26"/>
        </w:rPr>
        <w:t xml:space="preserve"> </w:t>
      </w:r>
      <w:r>
        <w:rPr>
          <w:color w:val="AE358A"/>
          <w:sz w:val="26"/>
        </w:rPr>
        <w:t>to</w:t>
      </w:r>
      <w:r>
        <w:rPr>
          <w:color w:val="AE358A"/>
          <w:spacing w:val="-2"/>
          <w:sz w:val="26"/>
        </w:rPr>
        <w:t xml:space="preserve"> </w:t>
      </w:r>
      <w:r>
        <w:rPr>
          <w:color w:val="AE358A"/>
          <w:sz w:val="26"/>
        </w:rPr>
        <w:t>the</w:t>
      </w:r>
      <w:r>
        <w:rPr>
          <w:color w:val="AE358A"/>
          <w:spacing w:val="-4"/>
          <w:sz w:val="26"/>
        </w:rPr>
        <w:t xml:space="preserve"> </w:t>
      </w:r>
      <w:r>
        <w:rPr>
          <w:color w:val="AE358A"/>
          <w:sz w:val="26"/>
        </w:rPr>
        <w:t>economy</w:t>
      </w:r>
      <w:r>
        <w:rPr>
          <w:color w:val="AE358A"/>
          <w:spacing w:val="-4"/>
          <w:sz w:val="26"/>
        </w:rPr>
        <w:t xml:space="preserve"> </w:t>
      </w:r>
      <w:r>
        <w:rPr>
          <w:color w:val="AE358A"/>
          <w:sz w:val="26"/>
        </w:rPr>
        <w:t>to</w:t>
      </w:r>
      <w:r>
        <w:rPr>
          <w:color w:val="AE358A"/>
          <w:spacing w:val="-5"/>
          <w:sz w:val="26"/>
        </w:rPr>
        <w:t xml:space="preserve"> </w:t>
      </w:r>
      <w:r>
        <w:rPr>
          <w:color w:val="AE358A"/>
          <w:sz w:val="26"/>
        </w:rPr>
        <w:t>avoid the use of capital buffers would be costly for the wider economy and consequently for the major UK banks and building societies themselves.</w:t>
      </w:r>
    </w:p>
    <w:p w14:paraId="5BA97469" w14:textId="77777777" w:rsidR="00C24029" w:rsidRDefault="00DE4D8C">
      <w:pPr>
        <w:spacing w:before="271" w:line="247" w:lineRule="auto"/>
        <w:ind w:left="285" w:right="226"/>
        <w:rPr>
          <w:sz w:val="26"/>
        </w:rPr>
      </w:pPr>
      <w:r>
        <w:rPr>
          <w:color w:val="AE358A"/>
          <w:sz w:val="26"/>
        </w:rPr>
        <w:t>In order to help limit the degree of economic scarring caused by Covid, work to increase the supply of longer-term, equity-like financing is increasingly important. The</w:t>
      </w:r>
      <w:r>
        <w:rPr>
          <w:color w:val="AE358A"/>
          <w:spacing w:val="-3"/>
          <w:sz w:val="26"/>
        </w:rPr>
        <w:t xml:space="preserve"> </w:t>
      </w:r>
      <w:r>
        <w:rPr>
          <w:color w:val="AE358A"/>
          <w:sz w:val="26"/>
        </w:rPr>
        <w:t>Bank,</w:t>
      </w:r>
      <w:r>
        <w:rPr>
          <w:color w:val="AE358A"/>
          <w:spacing w:val="-4"/>
          <w:sz w:val="26"/>
        </w:rPr>
        <w:t xml:space="preserve"> </w:t>
      </w:r>
      <w:r>
        <w:rPr>
          <w:color w:val="AE358A"/>
          <w:sz w:val="26"/>
        </w:rPr>
        <w:t>with</w:t>
      </w:r>
      <w:r>
        <w:rPr>
          <w:color w:val="AE358A"/>
          <w:spacing w:val="-1"/>
          <w:sz w:val="26"/>
        </w:rPr>
        <w:t xml:space="preserve"> </w:t>
      </w:r>
      <w:r>
        <w:rPr>
          <w:color w:val="AE358A"/>
          <w:sz w:val="26"/>
        </w:rPr>
        <w:t>HM</w:t>
      </w:r>
      <w:r>
        <w:rPr>
          <w:color w:val="AE358A"/>
          <w:spacing w:val="-5"/>
          <w:sz w:val="26"/>
        </w:rPr>
        <w:t xml:space="preserve"> </w:t>
      </w:r>
      <w:r>
        <w:rPr>
          <w:color w:val="AE358A"/>
          <w:sz w:val="26"/>
        </w:rPr>
        <w:t>Treasury</w:t>
      </w:r>
      <w:r>
        <w:rPr>
          <w:color w:val="AE358A"/>
          <w:spacing w:val="-3"/>
          <w:sz w:val="26"/>
        </w:rPr>
        <w:t xml:space="preserve"> </w:t>
      </w:r>
      <w:r>
        <w:rPr>
          <w:color w:val="AE358A"/>
          <w:sz w:val="26"/>
        </w:rPr>
        <w:t>and</w:t>
      </w:r>
      <w:r>
        <w:rPr>
          <w:color w:val="AE358A"/>
          <w:spacing w:val="-3"/>
          <w:sz w:val="26"/>
        </w:rPr>
        <w:t xml:space="preserve"> </w:t>
      </w:r>
      <w:r>
        <w:rPr>
          <w:color w:val="AE358A"/>
          <w:sz w:val="26"/>
        </w:rPr>
        <w:t>the</w:t>
      </w:r>
      <w:r>
        <w:rPr>
          <w:color w:val="AE358A"/>
          <w:spacing w:val="-3"/>
          <w:sz w:val="26"/>
        </w:rPr>
        <w:t xml:space="preserve"> </w:t>
      </w:r>
      <w:r>
        <w:rPr>
          <w:color w:val="AE358A"/>
          <w:sz w:val="26"/>
        </w:rPr>
        <w:t>Financial</w:t>
      </w:r>
      <w:r>
        <w:rPr>
          <w:color w:val="AE358A"/>
          <w:spacing w:val="-3"/>
          <w:sz w:val="26"/>
        </w:rPr>
        <w:t xml:space="preserve"> </w:t>
      </w:r>
      <w:r>
        <w:rPr>
          <w:color w:val="AE358A"/>
          <w:sz w:val="26"/>
        </w:rPr>
        <w:t>Conduct</w:t>
      </w:r>
      <w:r>
        <w:rPr>
          <w:color w:val="AE358A"/>
          <w:spacing w:val="-4"/>
          <w:sz w:val="26"/>
        </w:rPr>
        <w:t xml:space="preserve"> </w:t>
      </w:r>
      <w:r>
        <w:rPr>
          <w:color w:val="AE358A"/>
          <w:sz w:val="26"/>
        </w:rPr>
        <w:t>Authority</w:t>
      </w:r>
      <w:r>
        <w:rPr>
          <w:color w:val="AE358A"/>
          <w:spacing w:val="-1"/>
          <w:sz w:val="26"/>
        </w:rPr>
        <w:t xml:space="preserve"> </w:t>
      </w:r>
      <w:r>
        <w:rPr>
          <w:color w:val="AE358A"/>
          <w:sz w:val="26"/>
        </w:rPr>
        <w:t>(FCA),</w:t>
      </w:r>
      <w:r>
        <w:rPr>
          <w:color w:val="AE358A"/>
          <w:spacing w:val="-4"/>
          <w:sz w:val="26"/>
        </w:rPr>
        <w:t xml:space="preserve"> </w:t>
      </w:r>
      <w:r>
        <w:rPr>
          <w:color w:val="AE358A"/>
          <w:sz w:val="26"/>
        </w:rPr>
        <w:t>has</w:t>
      </w:r>
      <w:r>
        <w:rPr>
          <w:color w:val="AE358A"/>
          <w:spacing w:val="-2"/>
          <w:sz w:val="26"/>
        </w:rPr>
        <w:t xml:space="preserve"> </w:t>
      </w:r>
      <w:r>
        <w:rPr>
          <w:color w:val="AE358A"/>
          <w:sz w:val="26"/>
        </w:rPr>
        <w:t>launched an industry working group to facilitate investment in productive finance.</w:t>
      </w:r>
    </w:p>
    <w:p w14:paraId="0EE3BE8F" w14:textId="77777777" w:rsidR="00C24029" w:rsidRDefault="00DE4D8C">
      <w:pPr>
        <w:spacing w:before="276" w:line="247" w:lineRule="auto"/>
        <w:ind w:left="285" w:right="226"/>
        <w:rPr>
          <w:sz w:val="26"/>
        </w:rPr>
      </w:pPr>
      <w:r>
        <w:rPr>
          <w:color w:val="AE358A"/>
          <w:sz w:val="26"/>
        </w:rPr>
        <w:t>Vulnerabilities</w:t>
      </w:r>
      <w:r>
        <w:rPr>
          <w:color w:val="AE358A"/>
          <w:spacing w:val="-5"/>
          <w:sz w:val="26"/>
        </w:rPr>
        <w:t xml:space="preserve"> </w:t>
      </w:r>
      <w:r>
        <w:rPr>
          <w:color w:val="AE358A"/>
          <w:sz w:val="26"/>
        </w:rPr>
        <w:t>in</w:t>
      </w:r>
      <w:r>
        <w:rPr>
          <w:color w:val="AE358A"/>
          <w:spacing w:val="-4"/>
          <w:sz w:val="26"/>
        </w:rPr>
        <w:t xml:space="preserve"> </w:t>
      </w:r>
      <w:r>
        <w:rPr>
          <w:color w:val="AE358A"/>
          <w:sz w:val="26"/>
        </w:rPr>
        <w:t>the</w:t>
      </w:r>
      <w:r>
        <w:rPr>
          <w:color w:val="AE358A"/>
          <w:spacing w:val="-4"/>
          <w:sz w:val="26"/>
        </w:rPr>
        <w:t xml:space="preserve"> </w:t>
      </w:r>
      <w:r>
        <w:rPr>
          <w:color w:val="AE358A"/>
          <w:sz w:val="26"/>
        </w:rPr>
        <w:t>global</w:t>
      </w:r>
      <w:r>
        <w:rPr>
          <w:color w:val="AE358A"/>
          <w:spacing w:val="-4"/>
          <w:sz w:val="26"/>
        </w:rPr>
        <w:t xml:space="preserve"> </w:t>
      </w:r>
      <w:r>
        <w:rPr>
          <w:color w:val="AE358A"/>
          <w:sz w:val="26"/>
        </w:rPr>
        <w:t>system</w:t>
      </w:r>
      <w:r>
        <w:rPr>
          <w:color w:val="AE358A"/>
          <w:spacing w:val="-5"/>
          <w:sz w:val="26"/>
        </w:rPr>
        <w:t xml:space="preserve"> </w:t>
      </w:r>
      <w:r>
        <w:rPr>
          <w:color w:val="AE358A"/>
          <w:sz w:val="26"/>
        </w:rPr>
        <w:t>of</w:t>
      </w:r>
      <w:r>
        <w:rPr>
          <w:color w:val="AE358A"/>
          <w:spacing w:val="-2"/>
          <w:sz w:val="26"/>
        </w:rPr>
        <w:t xml:space="preserve"> </w:t>
      </w:r>
      <w:r>
        <w:rPr>
          <w:color w:val="AE358A"/>
          <w:sz w:val="26"/>
        </w:rPr>
        <w:t>market-based</w:t>
      </w:r>
      <w:r>
        <w:rPr>
          <w:color w:val="AE358A"/>
          <w:spacing w:val="-4"/>
          <w:sz w:val="26"/>
        </w:rPr>
        <w:t xml:space="preserve"> </w:t>
      </w:r>
      <w:r>
        <w:rPr>
          <w:color w:val="AE358A"/>
          <w:sz w:val="26"/>
        </w:rPr>
        <w:t>finance</w:t>
      </w:r>
      <w:r>
        <w:rPr>
          <w:color w:val="AE358A"/>
          <w:spacing w:val="-4"/>
          <w:sz w:val="26"/>
        </w:rPr>
        <w:t xml:space="preserve"> </w:t>
      </w:r>
      <w:r>
        <w:rPr>
          <w:color w:val="AE358A"/>
          <w:sz w:val="26"/>
        </w:rPr>
        <w:t>were</w:t>
      </w:r>
      <w:r>
        <w:rPr>
          <w:color w:val="AE358A"/>
          <w:spacing w:val="-4"/>
          <w:sz w:val="26"/>
        </w:rPr>
        <w:t xml:space="preserve"> </w:t>
      </w:r>
      <w:r>
        <w:rPr>
          <w:color w:val="AE358A"/>
          <w:sz w:val="26"/>
        </w:rPr>
        <w:t>exposed</w:t>
      </w:r>
      <w:r>
        <w:rPr>
          <w:color w:val="AE358A"/>
          <w:spacing w:val="-4"/>
          <w:sz w:val="26"/>
        </w:rPr>
        <w:t xml:space="preserve"> </w:t>
      </w:r>
      <w:r>
        <w:rPr>
          <w:color w:val="AE358A"/>
          <w:sz w:val="26"/>
        </w:rPr>
        <w:t>in</w:t>
      </w:r>
      <w:r>
        <w:rPr>
          <w:color w:val="AE358A"/>
          <w:spacing w:val="-2"/>
          <w:sz w:val="26"/>
        </w:rPr>
        <w:t xml:space="preserve"> </w:t>
      </w:r>
      <w:r>
        <w:rPr>
          <w:color w:val="AE358A"/>
          <w:sz w:val="26"/>
        </w:rPr>
        <w:t>March. Should the outlook worsen, and markets to adjust abruptly, these vulnerabilities could be exposed again. The FPC continues to advance its work, domestically and internationally, to address the underlying issues.</w:t>
      </w:r>
    </w:p>
    <w:p w14:paraId="52122254" w14:textId="77777777" w:rsidR="00C24029" w:rsidRDefault="00DE4D8C">
      <w:pPr>
        <w:pStyle w:val="Heading4"/>
        <w:numPr>
          <w:ilvl w:val="1"/>
          <w:numId w:val="15"/>
        </w:numPr>
        <w:tabs>
          <w:tab w:val="left" w:pos="616"/>
        </w:tabs>
        <w:spacing w:before="276"/>
        <w:ind w:left="616" w:hanging="331"/>
      </w:pPr>
      <w:bookmarkStart w:id="10" w:name="_TOC_250014"/>
      <w:r>
        <w:t>:</w:t>
      </w:r>
      <w:r>
        <w:rPr>
          <w:spacing w:val="-7"/>
        </w:rPr>
        <w:t xml:space="preserve"> </w:t>
      </w:r>
      <w:r>
        <w:t>The</w:t>
      </w:r>
      <w:r>
        <w:rPr>
          <w:spacing w:val="-5"/>
        </w:rPr>
        <w:t xml:space="preserve"> </w:t>
      </w:r>
      <w:r>
        <w:t>economic</w:t>
      </w:r>
      <w:r>
        <w:rPr>
          <w:spacing w:val="-7"/>
        </w:rPr>
        <w:t xml:space="preserve"> </w:t>
      </w:r>
      <w:bookmarkEnd w:id="10"/>
      <w:r>
        <w:rPr>
          <w:spacing w:val="-2"/>
        </w:rPr>
        <w:t>backdrop</w:t>
      </w:r>
    </w:p>
    <w:p w14:paraId="1CBBDB11" w14:textId="77777777" w:rsidR="00C24029" w:rsidRDefault="00DE4D8C">
      <w:pPr>
        <w:pStyle w:val="Heading7"/>
        <w:spacing w:before="262" w:line="232" w:lineRule="auto"/>
        <w:ind w:right="172"/>
      </w:pPr>
      <w:r>
        <w:rPr>
          <w:color w:val="AE358A"/>
        </w:rPr>
        <w:t>The</w:t>
      </w:r>
      <w:r>
        <w:rPr>
          <w:color w:val="AE358A"/>
          <w:spacing w:val="-2"/>
        </w:rPr>
        <w:t xml:space="preserve"> </w:t>
      </w:r>
      <w:r>
        <w:rPr>
          <w:color w:val="AE358A"/>
        </w:rPr>
        <w:t>impact</w:t>
      </w:r>
      <w:r>
        <w:rPr>
          <w:color w:val="AE358A"/>
          <w:spacing w:val="-1"/>
        </w:rPr>
        <w:t xml:space="preserve"> </w:t>
      </w:r>
      <w:r>
        <w:rPr>
          <w:color w:val="AE358A"/>
        </w:rPr>
        <w:t>of</w:t>
      </w:r>
      <w:r>
        <w:rPr>
          <w:color w:val="AE358A"/>
          <w:spacing w:val="-4"/>
        </w:rPr>
        <w:t xml:space="preserve"> </w:t>
      </w:r>
      <w:r>
        <w:rPr>
          <w:color w:val="AE358A"/>
        </w:rPr>
        <w:t>the</w:t>
      </w:r>
      <w:r>
        <w:rPr>
          <w:color w:val="AE358A"/>
          <w:spacing w:val="-2"/>
        </w:rPr>
        <w:t xml:space="preserve"> </w:t>
      </w:r>
      <w:r>
        <w:rPr>
          <w:color w:val="AE358A"/>
        </w:rPr>
        <w:t>Covid</w:t>
      </w:r>
      <w:r>
        <w:rPr>
          <w:color w:val="AE358A"/>
          <w:spacing w:val="-3"/>
        </w:rPr>
        <w:t xml:space="preserve"> </w:t>
      </w:r>
      <w:r>
        <w:rPr>
          <w:color w:val="AE358A"/>
        </w:rPr>
        <w:t>pandemic</w:t>
      </w:r>
      <w:r>
        <w:rPr>
          <w:color w:val="AE358A"/>
          <w:spacing w:val="-3"/>
        </w:rPr>
        <w:t xml:space="preserve"> </w:t>
      </w:r>
      <w:r>
        <w:rPr>
          <w:color w:val="AE358A"/>
        </w:rPr>
        <w:t>and</w:t>
      </w:r>
      <w:r>
        <w:rPr>
          <w:color w:val="AE358A"/>
          <w:spacing w:val="-3"/>
        </w:rPr>
        <w:t xml:space="preserve"> </w:t>
      </w:r>
      <w:r>
        <w:rPr>
          <w:color w:val="AE358A"/>
        </w:rPr>
        <w:t>the</w:t>
      </w:r>
      <w:r>
        <w:rPr>
          <w:color w:val="AE358A"/>
          <w:spacing w:val="-4"/>
        </w:rPr>
        <w:t xml:space="preserve"> </w:t>
      </w:r>
      <w:r>
        <w:rPr>
          <w:color w:val="AE358A"/>
        </w:rPr>
        <w:t>measures</w:t>
      </w:r>
      <w:r>
        <w:rPr>
          <w:color w:val="AE358A"/>
          <w:spacing w:val="-1"/>
        </w:rPr>
        <w:t xml:space="preserve"> </w:t>
      </w:r>
      <w:r>
        <w:rPr>
          <w:color w:val="AE358A"/>
        </w:rPr>
        <w:t>introduced</w:t>
      </w:r>
      <w:r>
        <w:rPr>
          <w:color w:val="AE358A"/>
          <w:spacing w:val="-3"/>
        </w:rPr>
        <w:t xml:space="preserve"> </w:t>
      </w:r>
      <w:r>
        <w:rPr>
          <w:color w:val="AE358A"/>
        </w:rPr>
        <w:t>to</w:t>
      </w:r>
      <w:r>
        <w:rPr>
          <w:color w:val="AE358A"/>
          <w:spacing w:val="-5"/>
        </w:rPr>
        <w:t xml:space="preserve"> </w:t>
      </w:r>
      <w:r>
        <w:rPr>
          <w:color w:val="AE358A"/>
        </w:rPr>
        <w:t>reduce</w:t>
      </w:r>
      <w:r>
        <w:rPr>
          <w:color w:val="AE358A"/>
          <w:spacing w:val="-2"/>
        </w:rPr>
        <w:t xml:space="preserve"> </w:t>
      </w:r>
      <w:r>
        <w:rPr>
          <w:color w:val="AE358A"/>
        </w:rPr>
        <w:t>its</w:t>
      </w:r>
      <w:r>
        <w:rPr>
          <w:color w:val="AE358A"/>
          <w:spacing w:val="-1"/>
        </w:rPr>
        <w:t xml:space="preserve"> </w:t>
      </w:r>
      <w:r>
        <w:rPr>
          <w:color w:val="AE358A"/>
        </w:rPr>
        <w:t>spread</w:t>
      </w:r>
      <w:r>
        <w:rPr>
          <w:color w:val="AE358A"/>
          <w:spacing w:val="-3"/>
        </w:rPr>
        <w:t xml:space="preserve"> </w:t>
      </w:r>
      <w:r>
        <w:rPr>
          <w:color w:val="AE358A"/>
        </w:rPr>
        <w:t>continue</w:t>
      </w:r>
      <w:r>
        <w:rPr>
          <w:color w:val="AE358A"/>
          <w:spacing w:val="-2"/>
        </w:rPr>
        <w:t xml:space="preserve"> </w:t>
      </w:r>
      <w:r>
        <w:rPr>
          <w:color w:val="AE358A"/>
        </w:rPr>
        <w:t>to</w:t>
      </w:r>
      <w:r>
        <w:rPr>
          <w:color w:val="AE358A"/>
          <w:spacing w:val="-2"/>
        </w:rPr>
        <w:t xml:space="preserve"> </w:t>
      </w:r>
      <w:r>
        <w:rPr>
          <w:color w:val="AE358A"/>
        </w:rPr>
        <w:t>pose risks to financial stability, globally and in the UK.</w:t>
      </w:r>
    </w:p>
    <w:p w14:paraId="6DCFD9E3" w14:textId="77777777" w:rsidR="00C24029" w:rsidRDefault="00DE4D8C">
      <w:pPr>
        <w:pStyle w:val="BodyText"/>
        <w:spacing w:before="13" w:line="256" w:lineRule="auto"/>
        <w:ind w:left="285" w:right="172"/>
      </w:pPr>
      <w:r>
        <w:t>In recent months, an increase in new Covid cases resulted in governments in many countries reintroducing restrictions</w:t>
      </w:r>
      <w:r>
        <w:rPr>
          <w:spacing w:val="-3"/>
        </w:rPr>
        <w:t xml:space="preserve"> </w:t>
      </w:r>
      <w:r>
        <w:t>on</w:t>
      </w:r>
      <w:r>
        <w:rPr>
          <w:spacing w:val="-1"/>
        </w:rPr>
        <w:t xml:space="preserve"> </w:t>
      </w:r>
      <w:r>
        <w:t>activity</w:t>
      </w:r>
      <w:r>
        <w:rPr>
          <w:spacing w:val="-1"/>
        </w:rPr>
        <w:t xml:space="preserve"> </w:t>
      </w:r>
      <w:r>
        <w:t>to</w:t>
      </w:r>
      <w:r>
        <w:rPr>
          <w:spacing w:val="-2"/>
        </w:rPr>
        <w:t xml:space="preserve"> </w:t>
      </w:r>
      <w:r>
        <w:t>help control</w:t>
      </w:r>
      <w:r>
        <w:rPr>
          <w:spacing w:val="-2"/>
        </w:rPr>
        <w:t xml:space="preserve"> </w:t>
      </w:r>
      <w:r>
        <w:t>the</w:t>
      </w:r>
      <w:r>
        <w:rPr>
          <w:spacing w:val="-3"/>
        </w:rPr>
        <w:t xml:space="preserve"> </w:t>
      </w:r>
      <w:r>
        <w:t>resurgence</w:t>
      </w:r>
      <w:r>
        <w:rPr>
          <w:spacing w:val="-3"/>
        </w:rPr>
        <w:t xml:space="preserve"> </w:t>
      </w:r>
      <w:r>
        <w:t>of</w:t>
      </w:r>
      <w:r>
        <w:rPr>
          <w:spacing w:val="-3"/>
        </w:rPr>
        <w:t xml:space="preserve"> </w:t>
      </w:r>
      <w:r>
        <w:t>the virus.</w:t>
      </w:r>
      <w:r>
        <w:rPr>
          <w:spacing w:val="-2"/>
        </w:rPr>
        <w:t xml:space="preserve"> </w:t>
      </w:r>
      <w:r>
        <w:t>As</w:t>
      </w:r>
      <w:r>
        <w:rPr>
          <w:spacing w:val="-3"/>
        </w:rPr>
        <w:t xml:space="preserve"> </w:t>
      </w:r>
      <w:r>
        <w:t>set</w:t>
      </w:r>
      <w:r>
        <w:rPr>
          <w:spacing w:val="-2"/>
        </w:rPr>
        <w:t xml:space="preserve"> </w:t>
      </w:r>
      <w:r>
        <w:t>out</w:t>
      </w:r>
      <w:r>
        <w:rPr>
          <w:spacing w:val="-2"/>
        </w:rPr>
        <w:t xml:space="preserve"> </w:t>
      </w:r>
      <w:r>
        <w:t>in</w:t>
      </w:r>
      <w:r>
        <w:rPr>
          <w:spacing w:val="-1"/>
        </w:rPr>
        <w:t xml:space="preserve"> </w:t>
      </w:r>
      <w:r>
        <w:t>the</w:t>
      </w:r>
      <w:r>
        <w:rPr>
          <w:spacing w:val="-3"/>
        </w:rPr>
        <w:t xml:space="preserve"> </w:t>
      </w:r>
      <w:hyperlink r:id="rId9">
        <w:r>
          <w:rPr>
            <w:u w:val="single"/>
          </w:rPr>
          <w:t>November</w:t>
        </w:r>
        <w:r>
          <w:rPr>
            <w:spacing w:val="-2"/>
            <w:u w:val="single"/>
          </w:rPr>
          <w:t xml:space="preserve"> </w:t>
        </w:r>
        <w:r>
          <w:rPr>
            <w:u w:val="single"/>
          </w:rPr>
          <w:t>2020</w:t>
        </w:r>
        <w:r>
          <w:rPr>
            <w:spacing w:val="-2"/>
            <w:u w:val="single"/>
          </w:rPr>
          <w:t xml:space="preserve"> </w:t>
        </w:r>
        <w:r>
          <w:rPr>
            <w:i/>
            <w:u w:val="single"/>
          </w:rPr>
          <w:t>Monetary</w:t>
        </w:r>
      </w:hyperlink>
      <w:r>
        <w:rPr>
          <w:i/>
        </w:rPr>
        <w:t xml:space="preserve"> </w:t>
      </w:r>
      <w:hyperlink r:id="rId10">
        <w:r>
          <w:rPr>
            <w:i/>
            <w:u w:val="single"/>
          </w:rPr>
          <w:t>Policy Report</w:t>
        </w:r>
      </w:hyperlink>
      <w:r>
        <w:rPr>
          <w:i/>
        </w:rPr>
        <w:t xml:space="preserve"> </w:t>
      </w:r>
      <w:r>
        <w:t>(</w:t>
      </w:r>
      <w:r>
        <w:rPr>
          <w:i/>
        </w:rPr>
        <w:t>MPR</w:t>
      </w:r>
      <w:r>
        <w:t>), this is expected to weigh on both UK and global GDP.</w:t>
      </w:r>
    </w:p>
    <w:p w14:paraId="59E6DAF1" w14:textId="77777777" w:rsidR="00C24029" w:rsidRDefault="00C24029">
      <w:pPr>
        <w:pStyle w:val="BodyText"/>
        <w:spacing w:before="11"/>
      </w:pPr>
    </w:p>
    <w:p w14:paraId="086A2499" w14:textId="77777777" w:rsidR="00C24029" w:rsidRDefault="00DE4D8C">
      <w:pPr>
        <w:pStyle w:val="BodyText"/>
        <w:spacing w:line="256" w:lineRule="auto"/>
        <w:ind w:left="285" w:right="172"/>
      </w:pPr>
      <w:r>
        <w:t>In November, there was encouraging news on three potential Covid vaccines. But the economic outlook remains exceptionally uncertain. It depends on the evolution of the pandemic and the measures taken to protect public health, as well as the response of households, businesses and financial markets to these developments.</w:t>
      </w:r>
      <w:r>
        <w:rPr>
          <w:spacing w:val="-3"/>
        </w:rPr>
        <w:t xml:space="preserve"> </w:t>
      </w:r>
      <w:r>
        <w:t>There</w:t>
      </w:r>
      <w:r>
        <w:rPr>
          <w:spacing w:val="-4"/>
        </w:rPr>
        <w:t xml:space="preserve"> </w:t>
      </w:r>
      <w:r>
        <w:t>is</w:t>
      </w:r>
      <w:r>
        <w:rPr>
          <w:spacing w:val="-4"/>
        </w:rPr>
        <w:t xml:space="preserve"> </w:t>
      </w:r>
      <w:r>
        <w:t>uncertainty</w:t>
      </w:r>
      <w:r>
        <w:rPr>
          <w:spacing w:val="-2"/>
        </w:rPr>
        <w:t xml:space="preserve"> </w:t>
      </w:r>
      <w:r>
        <w:t>around</w:t>
      </w:r>
      <w:r>
        <w:rPr>
          <w:spacing w:val="-5"/>
        </w:rPr>
        <w:t xml:space="preserve"> </w:t>
      </w:r>
      <w:r>
        <w:t>the</w:t>
      </w:r>
      <w:r>
        <w:rPr>
          <w:spacing w:val="-4"/>
        </w:rPr>
        <w:t xml:space="preserve"> </w:t>
      </w:r>
      <w:r>
        <w:t>nature</w:t>
      </w:r>
      <w:r>
        <w:rPr>
          <w:spacing w:val="-4"/>
        </w:rPr>
        <w:t xml:space="preserve"> </w:t>
      </w:r>
      <w:r>
        <w:t>of</w:t>
      </w:r>
      <w:r>
        <w:rPr>
          <w:spacing w:val="-4"/>
        </w:rPr>
        <w:t xml:space="preserve"> </w:t>
      </w:r>
      <w:r>
        <w:t>and</w:t>
      </w:r>
      <w:r>
        <w:rPr>
          <w:spacing w:val="-2"/>
        </w:rPr>
        <w:t xml:space="preserve"> </w:t>
      </w:r>
      <w:r>
        <w:t>transition</w:t>
      </w:r>
      <w:r>
        <w:rPr>
          <w:spacing w:val="-2"/>
        </w:rPr>
        <w:t xml:space="preserve"> </w:t>
      </w:r>
      <w:r>
        <w:t>to</w:t>
      </w:r>
      <w:r>
        <w:rPr>
          <w:spacing w:val="-3"/>
        </w:rPr>
        <w:t xml:space="preserve"> </w:t>
      </w:r>
      <w:r>
        <w:t>new</w:t>
      </w:r>
      <w:r>
        <w:rPr>
          <w:spacing w:val="-4"/>
        </w:rPr>
        <w:t xml:space="preserve"> </w:t>
      </w:r>
      <w:r>
        <w:t>trading</w:t>
      </w:r>
      <w:r>
        <w:rPr>
          <w:spacing w:val="-3"/>
        </w:rPr>
        <w:t xml:space="preserve"> </w:t>
      </w:r>
      <w:r>
        <w:t>arrangements</w:t>
      </w:r>
      <w:r>
        <w:rPr>
          <w:spacing w:val="-4"/>
        </w:rPr>
        <w:t xml:space="preserve"> </w:t>
      </w:r>
      <w:r>
        <w:t>between the European Union (EU) and United Kingdom.</w:t>
      </w:r>
    </w:p>
    <w:p w14:paraId="6B0ABB46" w14:textId="77777777" w:rsidR="00C24029" w:rsidRDefault="00C24029">
      <w:pPr>
        <w:pStyle w:val="BodyText"/>
        <w:spacing w:line="256" w:lineRule="auto"/>
        <w:sectPr w:rsidR="00C24029">
          <w:headerReference w:type="default" r:id="rId11"/>
          <w:pgSz w:w="11910" w:h="16840"/>
          <w:pgMar w:top="1120" w:right="1275" w:bottom="280" w:left="1133" w:header="431" w:footer="0" w:gutter="0"/>
          <w:pgNumType w:start="1"/>
          <w:cols w:space="720"/>
        </w:sectPr>
      </w:pPr>
    </w:p>
    <w:p w14:paraId="15BF6764" w14:textId="77777777" w:rsidR="00C24029" w:rsidRDefault="00C24029">
      <w:pPr>
        <w:pStyle w:val="BodyText"/>
        <w:spacing w:before="130"/>
        <w:rPr>
          <w:sz w:val="26"/>
        </w:rPr>
      </w:pPr>
    </w:p>
    <w:p w14:paraId="6AEE1DA6" w14:textId="77777777" w:rsidR="00C24029" w:rsidRDefault="00DE4D8C">
      <w:pPr>
        <w:pStyle w:val="Heading4"/>
        <w:numPr>
          <w:ilvl w:val="1"/>
          <w:numId w:val="15"/>
        </w:numPr>
        <w:tabs>
          <w:tab w:val="left" w:pos="616"/>
        </w:tabs>
        <w:ind w:left="616" w:hanging="331"/>
      </w:pPr>
      <w:bookmarkStart w:id="11" w:name="_TOC_250013"/>
      <w:r>
        <w:t>:</w:t>
      </w:r>
      <w:r>
        <w:rPr>
          <w:spacing w:val="-7"/>
        </w:rPr>
        <w:t xml:space="preserve"> </w:t>
      </w:r>
      <w:r>
        <w:t>Near-term</w:t>
      </w:r>
      <w:r>
        <w:rPr>
          <w:spacing w:val="-5"/>
        </w:rPr>
        <w:t xml:space="preserve"> </w:t>
      </w:r>
      <w:r>
        <w:t>risks</w:t>
      </w:r>
      <w:r>
        <w:rPr>
          <w:spacing w:val="-6"/>
        </w:rPr>
        <w:t xml:space="preserve"> </w:t>
      </w:r>
      <w:r>
        <w:t>to</w:t>
      </w:r>
      <w:r>
        <w:rPr>
          <w:spacing w:val="-5"/>
        </w:rPr>
        <w:t xml:space="preserve"> </w:t>
      </w:r>
      <w:r>
        <w:t>UK</w:t>
      </w:r>
      <w:r>
        <w:rPr>
          <w:spacing w:val="-8"/>
        </w:rPr>
        <w:t xml:space="preserve"> </w:t>
      </w:r>
      <w:r>
        <w:t>financial</w:t>
      </w:r>
      <w:r>
        <w:rPr>
          <w:spacing w:val="-7"/>
        </w:rPr>
        <w:t xml:space="preserve"> </w:t>
      </w:r>
      <w:bookmarkEnd w:id="11"/>
      <w:r>
        <w:rPr>
          <w:spacing w:val="-2"/>
        </w:rPr>
        <w:t>stability</w:t>
      </w:r>
    </w:p>
    <w:p w14:paraId="4BF45D98" w14:textId="77777777" w:rsidR="00C24029" w:rsidRDefault="00DE4D8C">
      <w:pPr>
        <w:pStyle w:val="Heading5"/>
        <w:spacing w:before="253" w:line="265" w:lineRule="exact"/>
      </w:pPr>
      <w:bookmarkStart w:id="12" w:name="Companies"/>
      <w:bookmarkEnd w:id="12"/>
      <w:r>
        <w:rPr>
          <w:color w:val="AE358A"/>
          <w:spacing w:val="-2"/>
        </w:rPr>
        <w:t>Companies</w:t>
      </w:r>
    </w:p>
    <w:p w14:paraId="78B76675" w14:textId="77777777" w:rsidR="00C24029" w:rsidRDefault="00DE4D8C">
      <w:pPr>
        <w:pStyle w:val="Heading7"/>
        <w:spacing w:before="3" w:line="232" w:lineRule="auto"/>
        <w:ind w:right="172"/>
      </w:pPr>
      <w:r>
        <w:rPr>
          <w:color w:val="AE358A"/>
        </w:rPr>
        <w:t>Businesses</w:t>
      </w:r>
      <w:r>
        <w:rPr>
          <w:color w:val="AE358A"/>
          <w:spacing w:val="-1"/>
        </w:rPr>
        <w:t xml:space="preserve"> </w:t>
      </w:r>
      <w:r>
        <w:rPr>
          <w:color w:val="AE358A"/>
        </w:rPr>
        <w:t>have</w:t>
      </w:r>
      <w:r>
        <w:rPr>
          <w:color w:val="AE358A"/>
          <w:spacing w:val="-4"/>
        </w:rPr>
        <w:t xml:space="preserve"> </w:t>
      </w:r>
      <w:r>
        <w:rPr>
          <w:color w:val="AE358A"/>
        </w:rPr>
        <w:t>raised</w:t>
      </w:r>
      <w:r>
        <w:rPr>
          <w:color w:val="AE358A"/>
          <w:spacing w:val="-5"/>
        </w:rPr>
        <w:t xml:space="preserve"> </w:t>
      </w:r>
      <w:r>
        <w:rPr>
          <w:color w:val="AE358A"/>
        </w:rPr>
        <w:t>substantial</w:t>
      </w:r>
      <w:r>
        <w:rPr>
          <w:color w:val="AE358A"/>
          <w:spacing w:val="-2"/>
        </w:rPr>
        <w:t xml:space="preserve"> </w:t>
      </w:r>
      <w:r>
        <w:rPr>
          <w:color w:val="AE358A"/>
        </w:rPr>
        <w:t>external</w:t>
      </w:r>
      <w:r>
        <w:rPr>
          <w:color w:val="AE358A"/>
          <w:spacing w:val="-2"/>
        </w:rPr>
        <w:t xml:space="preserve"> </w:t>
      </w:r>
      <w:r>
        <w:rPr>
          <w:color w:val="AE358A"/>
        </w:rPr>
        <w:t>financing</w:t>
      </w:r>
      <w:r>
        <w:rPr>
          <w:color w:val="AE358A"/>
          <w:spacing w:val="-5"/>
        </w:rPr>
        <w:t xml:space="preserve"> </w:t>
      </w:r>
      <w:r>
        <w:rPr>
          <w:color w:val="AE358A"/>
        </w:rPr>
        <w:t>since</w:t>
      </w:r>
      <w:r>
        <w:rPr>
          <w:color w:val="AE358A"/>
          <w:spacing w:val="-2"/>
        </w:rPr>
        <w:t xml:space="preserve"> </w:t>
      </w:r>
      <w:r>
        <w:rPr>
          <w:color w:val="AE358A"/>
        </w:rPr>
        <w:t>the</w:t>
      </w:r>
      <w:r>
        <w:rPr>
          <w:color w:val="AE358A"/>
          <w:spacing w:val="-2"/>
        </w:rPr>
        <w:t xml:space="preserve"> </w:t>
      </w:r>
      <w:r>
        <w:rPr>
          <w:color w:val="AE358A"/>
        </w:rPr>
        <w:t>start</w:t>
      </w:r>
      <w:r>
        <w:rPr>
          <w:color w:val="AE358A"/>
          <w:spacing w:val="-1"/>
        </w:rPr>
        <w:t xml:space="preserve"> </w:t>
      </w:r>
      <w:r>
        <w:rPr>
          <w:color w:val="AE358A"/>
        </w:rPr>
        <w:t>of</w:t>
      </w:r>
      <w:r>
        <w:rPr>
          <w:color w:val="AE358A"/>
          <w:spacing w:val="-2"/>
        </w:rPr>
        <w:t xml:space="preserve"> </w:t>
      </w:r>
      <w:r>
        <w:rPr>
          <w:color w:val="AE358A"/>
        </w:rPr>
        <w:t>the</w:t>
      </w:r>
      <w:r>
        <w:rPr>
          <w:color w:val="AE358A"/>
          <w:spacing w:val="-4"/>
        </w:rPr>
        <w:t xml:space="preserve"> </w:t>
      </w:r>
      <w:r>
        <w:rPr>
          <w:color w:val="AE358A"/>
        </w:rPr>
        <w:t>Covid-19</w:t>
      </w:r>
      <w:r>
        <w:rPr>
          <w:color w:val="AE358A"/>
          <w:spacing w:val="-1"/>
        </w:rPr>
        <w:t xml:space="preserve"> </w:t>
      </w:r>
      <w:r>
        <w:rPr>
          <w:color w:val="AE358A"/>
        </w:rPr>
        <w:t>pandemic</w:t>
      </w:r>
      <w:r>
        <w:rPr>
          <w:color w:val="AE358A"/>
          <w:spacing w:val="-3"/>
        </w:rPr>
        <w:t xml:space="preserve"> </w:t>
      </w:r>
      <w:r>
        <w:rPr>
          <w:color w:val="AE358A"/>
        </w:rPr>
        <w:t>from banks and financial markets, and many may have been able to finance their cash-flow deficits.</w:t>
      </w:r>
    </w:p>
    <w:p w14:paraId="2EE29955" w14:textId="77777777" w:rsidR="00C24029" w:rsidRDefault="00DE4D8C">
      <w:pPr>
        <w:pStyle w:val="BodyText"/>
        <w:spacing w:before="10" w:line="254" w:lineRule="auto"/>
        <w:ind w:left="285" w:right="172"/>
      </w:pPr>
      <w:r>
        <w:t>Bank staff estimate that UK companies could face a cash-flow deficit in the 2020</w:t>
      </w:r>
      <w:r>
        <w:rPr>
          <w:rFonts w:ascii="Trebuchet MS" w:hAnsi="Trebuchet MS"/>
        </w:rPr>
        <w:t>–</w:t>
      </w:r>
      <w:r>
        <w:t xml:space="preserve">21 financial year of up to around £180 billion under the forecast set out in the November </w:t>
      </w:r>
      <w:r>
        <w:rPr>
          <w:i/>
        </w:rPr>
        <w:t>MPR</w:t>
      </w:r>
      <w:r>
        <w:t>, and after taking into account Government</w:t>
      </w:r>
      <w:r>
        <w:rPr>
          <w:spacing w:val="-3"/>
        </w:rPr>
        <w:t xml:space="preserve"> </w:t>
      </w:r>
      <w:r>
        <w:t>action</w:t>
      </w:r>
      <w:r>
        <w:rPr>
          <w:spacing w:val="-2"/>
        </w:rPr>
        <w:t xml:space="preserve"> </w:t>
      </w:r>
      <w:r>
        <w:t>to</w:t>
      </w:r>
      <w:r>
        <w:rPr>
          <w:spacing w:val="-3"/>
        </w:rPr>
        <w:t xml:space="preserve"> </w:t>
      </w:r>
      <w:r>
        <w:t>support</w:t>
      </w:r>
      <w:r>
        <w:rPr>
          <w:spacing w:val="-3"/>
        </w:rPr>
        <w:t xml:space="preserve"> </w:t>
      </w:r>
      <w:r>
        <w:t>businesses</w:t>
      </w:r>
      <w:r>
        <w:rPr>
          <w:spacing w:val="-3"/>
        </w:rPr>
        <w:t xml:space="preserve"> </w:t>
      </w:r>
      <w:r>
        <w:t>announced</w:t>
      </w:r>
      <w:r>
        <w:rPr>
          <w:spacing w:val="-2"/>
        </w:rPr>
        <w:t xml:space="preserve"> </w:t>
      </w:r>
      <w:r>
        <w:t>since</w:t>
      </w:r>
      <w:r>
        <w:rPr>
          <w:spacing w:val="-1"/>
        </w:rPr>
        <w:t xml:space="preserve"> </w:t>
      </w:r>
      <w:r>
        <w:t>then</w:t>
      </w:r>
      <w:r>
        <w:rPr>
          <w:spacing w:val="-2"/>
        </w:rPr>
        <w:t xml:space="preserve"> </w:t>
      </w:r>
      <w:r>
        <w:t>(</w:t>
      </w:r>
      <w:r>
        <w:rPr>
          <w:b/>
        </w:rPr>
        <w:t>Chart</w:t>
      </w:r>
      <w:r>
        <w:rPr>
          <w:b/>
          <w:spacing w:val="-3"/>
        </w:rPr>
        <w:t xml:space="preserve"> </w:t>
      </w:r>
      <w:r>
        <w:rPr>
          <w:b/>
        </w:rPr>
        <w:t>1.1</w:t>
      </w:r>
      <w:r>
        <w:t>).</w:t>
      </w:r>
      <w:hyperlink w:anchor="_bookmark0" w:history="1">
        <w:r>
          <w:rPr>
            <w:vertAlign w:val="superscript"/>
          </w:rPr>
          <w:t>1</w:t>
        </w:r>
      </w:hyperlink>
      <w:r>
        <w:rPr>
          <w:spacing w:val="-3"/>
        </w:rPr>
        <w:t xml:space="preserve"> </w:t>
      </w:r>
      <w:r>
        <w:t>This</w:t>
      </w:r>
      <w:r>
        <w:rPr>
          <w:spacing w:val="-3"/>
        </w:rPr>
        <w:t xml:space="preserve"> </w:t>
      </w:r>
      <w:r>
        <w:t>estimate</w:t>
      </w:r>
      <w:r>
        <w:rPr>
          <w:spacing w:val="-3"/>
        </w:rPr>
        <w:t xml:space="preserve"> </w:t>
      </w:r>
      <w:r>
        <w:t>is</w:t>
      </w:r>
      <w:r>
        <w:rPr>
          <w:spacing w:val="-3"/>
        </w:rPr>
        <w:t xml:space="preserve"> </w:t>
      </w:r>
      <w:r>
        <w:t>materially</w:t>
      </w:r>
      <w:r>
        <w:rPr>
          <w:spacing w:val="-2"/>
        </w:rPr>
        <w:t xml:space="preserve"> </w:t>
      </w:r>
      <w:r>
        <w:t>higher than a typical cash-flow deficit for businesses, of around £100 billion.</w:t>
      </w:r>
      <w:hyperlink w:anchor="_bookmark1" w:history="1">
        <w:r>
          <w:rPr>
            <w:vertAlign w:val="superscript"/>
          </w:rPr>
          <w:t>2</w:t>
        </w:r>
      </w:hyperlink>
    </w:p>
    <w:p w14:paraId="46210B0D" w14:textId="77777777" w:rsidR="00C24029" w:rsidRDefault="00DE4D8C">
      <w:pPr>
        <w:pStyle w:val="BodyText"/>
        <w:spacing w:before="4"/>
        <w:rPr>
          <w:sz w:val="18"/>
        </w:rPr>
      </w:pPr>
      <w:r>
        <w:rPr>
          <w:noProof/>
          <w:sz w:val="18"/>
        </w:rPr>
        <mc:AlternateContent>
          <mc:Choice Requires="wps">
            <w:drawing>
              <wp:anchor distT="0" distB="0" distL="0" distR="0" simplePos="0" relativeHeight="487600128" behindDoc="1" locked="0" layoutInCell="1" allowOverlap="1" wp14:anchorId="2FB3FEBA" wp14:editId="273FE064">
                <wp:simplePos x="0" y="0"/>
                <wp:positionH relativeFrom="page">
                  <wp:posOffset>900683</wp:posOffset>
                </wp:positionH>
                <wp:positionV relativeFrom="paragraph">
                  <wp:posOffset>157469</wp:posOffset>
                </wp:positionV>
                <wp:extent cx="5400040" cy="1270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2700"/>
                        </a:xfrm>
                        <a:custGeom>
                          <a:avLst/>
                          <a:gdLst/>
                          <a:ahLst/>
                          <a:cxnLst/>
                          <a:rect l="l" t="t" r="r" b="b"/>
                          <a:pathLst>
                            <a:path w="5400040" h="12700">
                              <a:moveTo>
                                <a:pt x="5399532" y="0"/>
                              </a:moveTo>
                              <a:lnTo>
                                <a:pt x="0" y="0"/>
                              </a:lnTo>
                              <a:lnTo>
                                <a:pt x="0" y="12192"/>
                              </a:lnTo>
                              <a:lnTo>
                                <a:pt x="5399532" y="12192"/>
                              </a:lnTo>
                              <a:lnTo>
                                <a:pt x="539953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76852E80" id="Graphic 41" o:spid="_x0000_s1026" style="position:absolute;margin-left:70.9pt;margin-top:12.4pt;width:425.2pt;height:1pt;z-index:-15716352;visibility:visible;mso-wrap-style:square;mso-wrap-distance-left:0;mso-wrap-distance-top:0;mso-wrap-distance-right:0;mso-wrap-distance-bottom:0;mso-position-horizontal:absolute;mso-position-horizontal-relative:page;mso-position-vertical:absolute;mso-position-vertical-relative:text;v-text-anchor:top" coordsize="540004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" path="m5399532,l,,,12192r5399532,l5399532,xe" fillcolor="#ae358a" stroked="f">
                <v:path arrowok="t"/>
                <w10:wrap type="topAndBottom" anchorx="page"/>
              </v:shape>
            </w:pict>
          </mc:Fallback>
        </mc:AlternateContent>
      </w:r>
    </w:p>
    <w:p w14:paraId="7CB1BBE6" w14:textId="77777777" w:rsidR="00C24029" w:rsidRDefault="00DE4D8C">
      <w:pPr>
        <w:spacing w:before="1"/>
        <w:ind w:left="285"/>
        <w:rPr>
          <w:sz w:val="19"/>
        </w:rPr>
      </w:pPr>
      <w:r>
        <w:rPr>
          <w:b/>
          <w:color w:val="AE358A"/>
          <w:sz w:val="19"/>
        </w:rPr>
        <w:t>Chart</w:t>
      </w:r>
      <w:r>
        <w:rPr>
          <w:b/>
          <w:color w:val="AE358A"/>
          <w:spacing w:val="-7"/>
          <w:sz w:val="19"/>
        </w:rPr>
        <w:t xml:space="preserve"> </w:t>
      </w:r>
      <w:r>
        <w:rPr>
          <w:b/>
          <w:color w:val="AE358A"/>
          <w:sz w:val="19"/>
        </w:rPr>
        <w:t>1.1:</w:t>
      </w:r>
      <w:r>
        <w:rPr>
          <w:b/>
          <w:color w:val="AE358A"/>
          <w:spacing w:val="-6"/>
          <w:sz w:val="19"/>
        </w:rPr>
        <w:t xml:space="preserve"> </w:t>
      </w:r>
      <w:r>
        <w:rPr>
          <w:color w:val="AE358A"/>
          <w:sz w:val="19"/>
        </w:rPr>
        <w:t>Many</w:t>
      </w:r>
      <w:r>
        <w:rPr>
          <w:color w:val="AE358A"/>
          <w:spacing w:val="-6"/>
          <w:sz w:val="19"/>
        </w:rPr>
        <w:t xml:space="preserve"> </w:t>
      </w:r>
      <w:r>
        <w:rPr>
          <w:color w:val="AE358A"/>
          <w:sz w:val="19"/>
        </w:rPr>
        <w:t>businesses</w:t>
      </w:r>
      <w:r>
        <w:rPr>
          <w:color w:val="AE358A"/>
          <w:spacing w:val="-5"/>
          <w:sz w:val="19"/>
        </w:rPr>
        <w:t xml:space="preserve"> </w:t>
      </w:r>
      <w:r>
        <w:rPr>
          <w:color w:val="AE358A"/>
          <w:sz w:val="19"/>
        </w:rPr>
        <w:t>might</w:t>
      </w:r>
      <w:r>
        <w:rPr>
          <w:color w:val="AE358A"/>
          <w:spacing w:val="-7"/>
          <w:sz w:val="19"/>
        </w:rPr>
        <w:t xml:space="preserve"> </w:t>
      </w:r>
      <w:r>
        <w:rPr>
          <w:color w:val="AE358A"/>
          <w:sz w:val="19"/>
        </w:rPr>
        <w:t>have</w:t>
      </w:r>
      <w:r>
        <w:rPr>
          <w:color w:val="AE358A"/>
          <w:spacing w:val="-7"/>
          <w:sz w:val="19"/>
        </w:rPr>
        <w:t xml:space="preserve"> </w:t>
      </w:r>
      <w:r>
        <w:rPr>
          <w:color w:val="AE358A"/>
          <w:sz w:val="19"/>
        </w:rPr>
        <w:t>been</w:t>
      </w:r>
      <w:r>
        <w:rPr>
          <w:color w:val="AE358A"/>
          <w:spacing w:val="-5"/>
          <w:sz w:val="19"/>
        </w:rPr>
        <w:t xml:space="preserve"> </w:t>
      </w:r>
      <w:r>
        <w:rPr>
          <w:color w:val="AE358A"/>
          <w:sz w:val="19"/>
        </w:rPr>
        <w:t>able</w:t>
      </w:r>
      <w:r>
        <w:rPr>
          <w:color w:val="AE358A"/>
          <w:spacing w:val="-6"/>
          <w:sz w:val="19"/>
        </w:rPr>
        <w:t xml:space="preserve"> </w:t>
      </w:r>
      <w:r>
        <w:rPr>
          <w:color w:val="AE358A"/>
          <w:sz w:val="19"/>
        </w:rPr>
        <w:t>to</w:t>
      </w:r>
      <w:r>
        <w:rPr>
          <w:color w:val="AE358A"/>
          <w:spacing w:val="-5"/>
          <w:sz w:val="19"/>
        </w:rPr>
        <w:t xml:space="preserve"> </w:t>
      </w:r>
      <w:r>
        <w:rPr>
          <w:color w:val="AE358A"/>
          <w:sz w:val="19"/>
        </w:rPr>
        <w:t>finance</w:t>
      </w:r>
      <w:r>
        <w:rPr>
          <w:color w:val="AE358A"/>
          <w:spacing w:val="-7"/>
          <w:sz w:val="19"/>
        </w:rPr>
        <w:t xml:space="preserve"> </w:t>
      </w:r>
      <w:r>
        <w:rPr>
          <w:color w:val="AE358A"/>
          <w:sz w:val="19"/>
        </w:rPr>
        <w:t>their</w:t>
      </w:r>
      <w:r>
        <w:rPr>
          <w:color w:val="AE358A"/>
          <w:spacing w:val="-5"/>
          <w:sz w:val="19"/>
        </w:rPr>
        <w:t xml:space="preserve"> </w:t>
      </w:r>
      <w:r>
        <w:rPr>
          <w:color w:val="AE358A"/>
          <w:sz w:val="19"/>
        </w:rPr>
        <w:t>cash-flow</w:t>
      </w:r>
      <w:r>
        <w:rPr>
          <w:color w:val="AE358A"/>
          <w:spacing w:val="-6"/>
          <w:sz w:val="19"/>
        </w:rPr>
        <w:t xml:space="preserve"> </w:t>
      </w:r>
      <w:r>
        <w:rPr>
          <w:color w:val="AE358A"/>
          <w:spacing w:val="-2"/>
          <w:sz w:val="19"/>
        </w:rPr>
        <w:t>deficits</w:t>
      </w:r>
    </w:p>
    <w:p w14:paraId="49826003" w14:textId="77777777" w:rsidR="00C24029" w:rsidRDefault="00DE4D8C">
      <w:pPr>
        <w:spacing w:before="10"/>
        <w:ind w:left="285"/>
        <w:rPr>
          <w:sz w:val="16"/>
        </w:rPr>
      </w:pPr>
      <w:r>
        <w:rPr>
          <w:sz w:val="16"/>
        </w:rPr>
        <w:t>UK</w:t>
      </w:r>
      <w:r>
        <w:rPr>
          <w:spacing w:val="-7"/>
          <w:sz w:val="16"/>
        </w:rPr>
        <w:t xml:space="preserve"> </w:t>
      </w:r>
      <w:r>
        <w:rPr>
          <w:sz w:val="16"/>
        </w:rPr>
        <w:t>corporates’</w:t>
      </w:r>
      <w:r>
        <w:rPr>
          <w:spacing w:val="-5"/>
          <w:sz w:val="16"/>
        </w:rPr>
        <w:t xml:space="preserve"> </w:t>
      </w:r>
      <w:r>
        <w:rPr>
          <w:sz w:val="16"/>
        </w:rPr>
        <w:t>cumulative</w:t>
      </w:r>
      <w:r>
        <w:rPr>
          <w:spacing w:val="-4"/>
          <w:sz w:val="16"/>
        </w:rPr>
        <w:t xml:space="preserve"> </w:t>
      </w:r>
      <w:r>
        <w:rPr>
          <w:sz w:val="16"/>
        </w:rPr>
        <w:t>net</w:t>
      </w:r>
      <w:r>
        <w:rPr>
          <w:spacing w:val="-6"/>
          <w:sz w:val="16"/>
        </w:rPr>
        <w:t xml:space="preserve"> </w:t>
      </w:r>
      <w:r>
        <w:rPr>
          <w:sz w:val="16"/>
        </w:rPr>
        <w:t>finance</w:t>
      </w:r>
      <w:r>
        <w:rPr>
          <w:spacing w:val="-6"/>
          <w:sz w:val="16"/>
        </w:rPr>
        <w:t xml:space="preserve"> </w:t>
      </w:r>
      <w:r>
        <w:rPr>
          <w:sz w:val="16"/>
        </w:rPr>
        <w:t>raised</w:t>
      </w:r>
      <w:r>
        <w:rPr>
          <w:spacing w:val="-6"/>
          <w:sz w:val="16"/>
        </w:rPr>
        <w:t xml:space="preserve"> </w:t>
      </w:r>
      <w:r>
        <w:rPr>
          <w:sz w:val="16"/>
        </w:rPr>
        <w:t>alongside</w:t>
      </w:r>
      <w:r>
        <w:rPr>
          <w:spacing w:val="-5"/>
          <w:sz w:val="16"/>
        </w:rPr>
        <w:t xml:space="preserve"> </w:t>
      </w:r>
      <w:r>
        <w:rPr>
          <w:sz w:val="16"/>
        </w:rPr>
        <w:t>estimated</w:t>
      </w:r>
      <w:r>
        <w:rPr>
          <w:spacing w:val="-6"/>
          <w:sz w:val="16"/>
        </w:rPr>
        <w:t xml:space="preserve"> </w:t>
      </w:r>
      <w:r>
        <w:rPr>
          <w:sz w:val="16"/>
        </w:rPr>
        <w:t>cash-flow</w:t>
      </w:r>
      <w:r>
        <w:rPr>
          <w:spacing w:val="-4"/>
          <w:sz w:val="16"/>
        </w:rPr>
        <w:t xml:space="preserve"> </w:t>
      </w:r>
      <w:r>
        <w:rPr>
          <w:spacing w:val="-2"/>
          <w:sz w:val="16"/>
        </w:rPr>
        <w:t>deficits</w:t>
      </w:r>
      <w:r>
        <w:rPr>
          <w:spacing w:val="-2"/>
          <w:sz w:val="16"/>
          <w:vertAlign w:val="superscript"/>
        </w:rPr>
        <w:t>(a)(b)(c)</w:t>
      </w:r>
    </w:p>
    <w:p w14:paraId="29AA3DDD" w14:textId="77777777" w:rsidR="00C24029" w:rsidRDefault="00DE4D8C">
      <w:pPr>
        <w:pStyle w:val="BodyText"/>
        <w:spacing w:before="10"/>
        <w:rPr>
          <w:sz w:val="8"/>
        </w:rPr>
      </w:pPr>
      <w:r>
        <w:rPr>
          <w:noProof/>
          <w:sz w:val="8"/>
        </w:rPr>
        <w:drawing>
          <wp:anchor distT="0" distB="0" distL="0" distR="0" simplePos="0" relativeHeight="487600640" behindDoc="1" locked="0" layoutInCell="1" allowOverlap="1" wp14:anchorId="5890265B" wp14:editId="2D1C5C95">
            <wp:simplePos x="0" y="0"/>
            <wp:positionH relativeFrom="page">
              <wp:posOffset>903731</wp:posOffset>
            </wp:positionH>
            <wp:positionV relativeFrom="paragraph">
              <wp:posOffset>83788</wp:posOffset>
            </wp:positionV>
            <wp:extent cx="4477278" cy="2468879"/>
            <wp:effectExtent l="0" t="0" r="0" b="0"/>
            <wp:wrapTopAndBottom/>
            <wp:docPr id="42" name="Image 42" descr="First bar shows estimated cash-flow deficit for 2020 Q2 to 2021 Q1, £178 billion. Second bar shows the estimated cash-flow deficit if firms used up all cash buffers, £86 billion. The third bar shows net finance raised by corporates in Q2 and 2020 Q3, £77 bill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descr="First bar shows estimated cash-flow deficit for 2020 Q2 to 2021 Q1, £178 billion. Second bar shows the estimated cash-flow deficit if firms used up all cash buffers, £86 billion. The third bar shows net finance raised by corporates in Q2 and 2020 Q3, £77 billion."/>
                    <pic:cNvPicPr/>
                  </pic:nvPicPr>
                  <pic:blipFill>
                    <a:blip r:embed="rId12" cstate="print"/>
                    <a:stretch>
                      <a:fillRect/>
                    </a:stretch>
                  </pic:blipFill>
                  <pic:spPr>
                    <a:xfrm>
                      <a:off x="0" y="0"/>
                      <a:ext cx="4477278" cy="2468879"/>
                    </a:xfrm>
                    <a:prstGeom prst="rect">
                      <a:avLst/>
                    </a:prstGeom>
                  </pic:spPr>
                </pic:pic>
              </a:graphicData>
            </a:graphic>
          </wp:anchor>
        </w:drawing>
      </w:r>
    </w:p>
    <w:p w14:paraId="03141AE9" w14:textId="77777777" w:rsidR="00C24029" w:rsidRDefault="00DE4D8C">
      <w:pPr>
        <w:spacing w:before="158"/>
        <w:ind w:left="285"/>
        <w:rPr>
          <w:sz w:val="11"/>
        </w:rPr>
      </w:pPr>
      <w:r>
        <w:rPr>
          <w:sz w:val="11"/>
        </w:rPr>
        <w:t>Sources:</w:t>
      </w:r>
      <w:r>
        <w:rPr>
          <w:spacing w:val="-7"/>
          <w:sz w:val="11"/>
        </w:rPr>
        <w:t xml:space="preserve"> </w:t>
      </w:r>
      <w:r>
        <w:rPr>
          <w:sz w:val="11"/>
        </w:rPr>
        <w:t>Bank</w:t>
      </w:r>
      <w:r>
        <w:rPr>
          <w:spacing w:val="-4"/>
          <w:sz w:val="11"/>
        </w:rPr>
        <w:t xml:space="preserve"> </w:t>
      </w:r>
      <w:r>
        <w:rPr>
          <w:sz w:val="11"/>
        </w:rPr>
        <w:t>of</w:t>
      </w:r>
      <w:r>
        <w:rPr>
          <w:spacing w:val="-2"/>
          <w:sz w:val="11"/>
        </w:rPr>
        <w:t xml:space="preserve"> </w:t>
      </w:r>
      <w:r>
        <w:rPr>
          <w:sz w:val="11"/>
        </w:rPr>
        <w:t>England,</w:t>
      </w:r>
      <w:r>
        <w:rPr>
          <w:spacing w:val="-5"/>
          <w:sz w:val="11"/>
        </w:rPr>
        <w:t xml:space="preserve"> </w:t>
      </w:r>
      <w:r>
        <w:rPr>
          <w:sz w:val="11"/>
        </w:rPr>
        <w:t>Fame</w:t>
      </w:r>
      <w:r>
        <w:rPr>
          <w:spacing w:val="-4"/>
          <w:sz w:val="11"/>
        </w:rPr>
        <w:t xml:space="preserve"> </w:t>
      </w:r>
      <w:r>
        <w:rPr>
          <w:sz w:val="11"/>
        </w:rPr>
        <w:t>(Bureau</w:t>
      </w:r>
      <w:r>
        <w:rPr>
          <w:spacing w:val="-5"/>
          <w:sz w:val="11"/>
        </w:rPr>
        <w:t xml:space="preserve"> </w:t>
      </w:r>
      <w:r>
        <w:rPr>
          <w:sz w:val="11"/>
        </w:rPr>
        <w:t>van</w:t>
      </w:r>
      <w:r>
        <w:rPr>
          <w:spacing w:val="-4"/>
          <w:sz w:val="11"/>
        </w:rPr>
        <w:t xml:space="preserve"> </w:t>
      </w:r>
      <w:r>
        <w:rPr>
          <w:sz w:val="11"/>
        </w:rPr>
        <w:t>Dijk),</w:t>
      </w:r>
      <w:r>
        <w:rPr>
          <w:spacing w:val="-3"/>
          <w:sz w:val="11"/>
        </w:rPr>
        <w:t xml:space="preserve"> </w:t>
      </w:r>
      <w:r>
        <w:rPr>
          <w:sz w:val="11"/>
        </w:rPr>
        <w:t>ONS,</w:t>
      </w:r>
      <w:r>
        <w:rPr>
          <w:spacing w:val="-6"/>
          <w:sz w:val="11"/>
        </w:rPr>
        <w:t xml:space="preserve"> </w:t>
      </w:r>
      <w:r>
        <w:rPr>
          <w:sz w:val="11"/>
        </w:rPr>
        <w:t>S&amp;P</w:t>
      </w:r>
      <w:r>
        <w:rPr>
          <w:spacing w:val="-4"/>
          <w:sz w:val="11"/>
        </w:rPr>
        <w:t xml:space="preserve"> </w:t>
      </w:r>
      <w:r>
        <w:rPr>
          <w:sz w:val="11"/>
        </w:rPr>
        <w:t>Global</w:t>
      </w:r>
      <w:r>
        <w:rPr>
          <w:spacing w:val="-2"/>
          <w:sz w:val="11"/>
        </w:rPr>
        <w:t xml:space="preserve"> </w:t>
      </w:r>
      <w:r>
        <w:rPr>
          <w:sz w:val="11"/>
        </w:rPr>
        <w:t>Market</w:t>
      </w:r>
      <w:r>
        <w:rPr>
          <w:spacing w:val="-5"/>
          <w:sz w:val="11"/>
        </w:rPr>
        <w:t xml:space="preserve"> </w:t>
      </w:r>
      <w:r>
        <w:rPr>
          <w:sz w:val="11"/>
        </w:rPr>
        <w:t>Intelligence</w:t>
      </w:r>
      <w:r>
        <w:rPr>
          <w:spacing w:val="-4"/>
          <w:sz w:val="11"/>
        </w:rPr>
        <w:t xml:space="preserve"> </w:t>
      </w:r>
      <w:r>
        <w:rPr>
          <w:sz w:val="11"/>
        </w:rPr>
        <w:t>LLC’s</w:t>
      </w:r>
      <w:r>
        <w:rPr>
          <w:spacing w:val="-4"/>
          <w:sz w:val="11"/>
        </w:rPr>
        <w:t xml:space="preserve"> </w:t>
      </w:r>
      <w:r>
        <w:rPr>
          <w:sz w:val="11"/>
        </w:rPr>
        <w:t>Capital</w:t>
      </w:r>
      <w:r>
        <w:rPr>
          <w:spacing w:val="-2"/>
          <w:sz w:val="11"/>
        </w:rPr>
        <w:t xml:space="preserve"> </w:t>
      </w:r>
      <w:r>
        <w:rPr>
          <w:sz w:val="11"/>
        </w:rPr>
        <w:t>IQ</w:t>
      </w:r>
      <w:r>
        <w:rPr>
          <w:spacing w:val="-4"/>
          <w:sz w:val="11"/>
        </w:rPr>
        <w:t xml:space="preserve"> </w:t>
      </w:r>
      <w:r>
        <w:rPr>
          <w:sz w:val="11"/>
        </w:rPr>
        <w:t>service</w:t>
      </w:r>
      <w:r>
        <w:rPr>
          <w:spacing w:val="-4"/>
          <w:sz w:val="11"/>
        </w:rPr>
        <w:t xml:space="preserve"> </w:t>
      </w:r>
      <w:r>
        <w:rPr>
          <w:sz w:val="11"/>
        </w:rPr>
        <w:t>and</w:t>
      </w:r>
      <w:r>
        <w:rPr>
          <w:spacing w:val="-5"/>
          <w:sz w:val="11"/>
        </w:rPr>
        <w:t xml:space="preserve"> </w:t>
      </w:r>
      <w:r>
        <w:rPr>
          <w:sz w:val="11"/>
        </w:rPr>
        <w:t>Bank</w:t>
      </w:r>
      <w:r>
        <w:rPr>
          <w:spacing w:val="-1"/>
          <w:sz w:val="11"/>
        </w:rPr>
        <w:t xml:space="preserve"> </w:t>
      </w:r>
      <w:r>
        <w:rPr>
          <w:spacing w:val="-2"/>
          <w:sz w:val="11"/>
        </w:rPr>
        <w:t>calculations.</w:t>
      </w:r>
    </w:p>
    <w:p w14:paraId="35590508" w14:textId="77777777" w:rsidR="00C24029" w:rsidRDefault="00DE4D8C">
      <w:pPr>
        <w:pStyle w:val="ListParagraph"/>
        <w:numPr>
          <w:ilvl w:val="0"/>
          <w:numId w:val="14"/>
        </w:numPr>
        <w:tabs>
          <w:tab w:val="left" w:pos="452"/>
          <w:tab w:val="left" w:pos="455"/>
        </w:tabs>
        <w:spacing w:before="130" w:line="232" w:lineRule="auto"/>
        <w:ind w:right="810"/>
        <w:rPr>
          <w:sz w:val="11"/>
        </w:rPr>
      </w:pPr>
      <w:r>
        <w:rPr>
          <w:sz w:val="11"/>
        </w:rPr>
        <w:t>The</w:t>
      </w:r>
      <w:r>
        <w:rPr>
          <w:spacing w:val="-2"/>
          <w:sz w:val="11"/>
        </w:rPr>
        <w:t xml:space="preserve"> </w:t>
      </w:r>
      <w:r>
        <w:rPr>
          <w:sz w:val="11"/>
        </w:rPr>
        <w:t>cash-flow</w:t>
      </w:r>
      <w:r>
        <w:rPr>
          <w:spacing w:val="-2"/>
          <w:sz w:val="11"/>
        </w:rPr>
        <w:t xml:space="preserve"> </w:t>
      </w:r>
      <w:r>
        <w:rPr>
          <w:sz w:val="11"/>
        </w:rPr>
        <w:t>deficit</w:t>
      </w:r>
      <w:r>
        <w:rPr>
          <w:spacing w:val="-3"/>
          <w:sz w:val="11"/>
        </w:rPr>
        <w:t xml:space="preserve"> </w:t>
      </w:r>
      <w:r>
        <w:rPr>
          <w:sz w:val="11"/>
        </w:rPr>
        <w:t>bar considers</w:t>
      </w:r>
      <w:r>
        <w:rPr>
          <w:spacing w:val="-2"/>
          <w:sz w:val="11"/>
        </w:rPr>
        <w:t xml:space="preserve"> </w:t>
      </w:r>
      <w:r>
        <w:rPr>
          <w:sz w:val="11"/>
        </w:rPr>
        <w:t>only</w:t>
      </w:r>
      <w:r>
        <w:rPr>
          <w:spacing w:val="-2"/>
          <w:sz w:val="11"/>
        </w:rPr>
        <w:t xml:space="preserve"> </w:t>
      </w:r>
      <w:r>
        <w:rPr>
          <w:sz w:val="11"/>
        </w:rPr>
        <w:t>firms</w:t>
      </w:r>
      <w:r>
        <w:rPr>
          <w:spacing w:val="-2"/>
          <w:sz w:val="11"/>
        </w:rPr>
        <w:t xml:space="preserve"> </w:t>
      </w:r>
      <w:r>
        <w:rPr>
          <w:sz w:val="11"/>
        </w:rPr>
        <w:t>with</w:t>
      </w:r>
      <w:r>
        <w:rPr>
          <w:spacing w:val="-3"/>
          <w:sz w:val="11"/>
        </w:rPr>
        <w:t xml:space="preserve"> </w:t>
      </w:r>
      <w:r>
        <w:rPr>
          <w:sz w:val="11"/>
        </w:rPr>
        <w:t>deficits.</w:t>
      </w:r>
      <w:r>
        <w:rPr>
          <w:spacing w:val="-1"/>
          <w:sz w:val="11"/>
        </w:rPr>
        <w:t xml:space="preserve"> </w:t>
      </w:r>
      <w:r>
        <w:rPr>
          <w:sz w:val="11"/>
        </w:rPr>
        <w:t>The</w:t>
      </w:r>
      <w:r>
        <w:rPr>
          <w:spacing w:val="-2"/>
          <w:sz w:val="11"/>
        </w:rPr>
        <w:t xml:space="preserve"> </w:t>
      </w:r>
      <w:r>
        <w:rPr>
          <w:sz w:val="11"/>
        </w:rPr>
        <w:t>deficit</w:t>
      </w:r>
      <w:r>
        <w:rPr>
          <w:spacing w:val="-3"/>
          <w:sz w:val="11"/>
        </w:rPr>
        <w:t xml:space="preserve"> </w:t>
      </w:r>
      <w:r>
        <w:rPr>
          <w:sz w:val="11"/>
        </w:rPr>
        <w:t>after</w:t>
      </w:r>
      <w:r>
        <w:rPr>
          <w:spacing w:val="-2"/>
          <w:sz w:val="11"/>
        </w:rPr>
        <w:t xml:space="preserve"> </w:t>
      </w:r>
      <w:r>
        <w:rPr>
          <w:sz w:val="11"/>
        </w:rPr>
        <w:t>exhausting</w:t>
      </w:r>
      <w:r>
        <w:rPr>
          <w:spacing w:val="-2"/>
          <w:sz w:val="11"/>
        </w:rPr>
        <w:t xml:space="preserve"> </w:t>
      </w:r>
      <w:r>
        <w:rPr>
          <w:sz w:val="11"/>
        </w:rPr>
        <w:t>cash buffers</w:t>
      </w:r>
      <w:r>
        <w:rPr>
          <w:spacing w:val="-2"/>
          <w:sz w:val="11"/>
        </w:rPr>
        <w:t xml:space="preserve"> </w:t>
      </w:r>
      <w:r>
        <w:rPr>
          <w:sz w:val="11"/>
        </w:rPr>
        <w:t>assumes</w:t>
      </w:r>
      <w:r>
        <w:rPr>
          <w:spacing w:val="-2"/>
          <w:sz w:val="11"/>
        </w:rPr>
        <w:t xml:space="preserve"> </w:t>
      </w:r>
      <w:r>
        <w:rPr>
          <w:sz w:val="11"/>
        </w:rPr>
        <w:t>firms</w:t>
      </w:r>
      <w:r>
        <w:rPr>
          <w:spacing w:val="-2"/>
          <w:sz w:val="11"/>
        </w:rPr>
        <w:t xml:space="preserve"> </w:t>
      </w:r>
      <w:r>
        <w:rPr>
          <w:sz w:val="11"/>
        </w:rPr>
        <w:t>use</w:t>
      </w:r>
      <w:r>
        <w:rPr>
          <w:spacing w:val="-2"/>
          <w:sz w:val="11"/>
        </w:rPr>
        <w:t xml:space="preserve"> </w:t>
      </w:r>
      <w:r>
        <w:rPr>
          <w:sz w:val="11"/>
        </w:rPr>
        <w:t>up</w:t>
      </w:r>
      <w:r>
        <w:rPr>
          <w:spacing w:val="-3"/>
          <w:sz w:val="11"/>
        </w:rPr>
        <w:t xml:space="preserve"> </w:t>
      </w:r>
      <w:r>
        <w:rPr>
          <w:sz w:val="11"/>
        </w:rPr>
        <w:t>all</w:t>
      </w:r>
      <w:r>
        <w:rPr>
          <w:spacing w:val="-1"/>
          <w:sz w:val="11"/>
        </w:rPr>
        <w:t xml:space="preserve"> </w:t>
      </w:r>
      <w:r>
        <w:rPr>
          <w:sz w:val="11"/>
        </w:rPr>
        <w:t>their</w:t>
      </w:r>
      <w:r>
        <w:rPr>
          <w:spacing w:val="-2"/>
          <w:sz w:val="11"/>
        </w:rPr>
        <w:t xml:space="preserve"> </w:t>
      </w:r>
      <w:r>
        <w:rPr>
          <w:sz w:val="11"/>
        </w:rPr>
        <w:t>available</w:t>
      </w:r>
      <w:r>
        <w:rPr>
          <w:spacing w:val="-2"/>
          <w:sz w:val="11"/>
        </w:rPr>
        <w:t xml:space="preserve"> </w:t>
      </w:r>
      <w:r>
        <w:rPr>
          <w:sz w:val="11"/>
        </w:rPr>
        <w:t>cash.</w:t>
      </w:r>
      <w:r>
        <w:rPr>
          <w:spacing w:val="-1"/>
          <w:sz w:val="11"/>
        </w:rPr>
        <w:t xml:space="preserve"> </w:t>
      </w:r>
      <w:r>
        <w:rPr>
          <w:sz w:val="11"/>
        </w:rPr>
        <w:t>Net</w:t>
      </w:r>
      <w:r>
        <w:rPr>
          <w:spacing w:val="-3"/>
          <w:sz w:val="11"/>
        </w:rPr>
        <w:t xml:space="preserve"> </w:t>
      </w:r>
      <w:r>
        <w:rPr>
          <w:sz w:val="11"/>
        </w:rPr>
        <w:t>finance</w:t>
      </w:r>
      <w:r>
        <w:rPr>
          <w:spacing w:val="-2"/>
          <w:sz w:val="11"/>
        </w:rPr>
        <w:t xml:space="preserve"> </w:t>
      </w:r>
      <w:r>
        <w:rPr>
          <w:sz w:val="11"/>
        </w:rPr>
        <w:t>raised</w:t>
      </w:r>
      <w:r>
        <w:rPr>
          <w:spacing w:val="-5"/>
          <w:sz w:val="11"/>
        </w:rPr>
        <w:t xml:space="preserve"> </w:t>
      </w:r>
      <w:r>
        <w:rPr>
          <w:sz w:val="11"/>
        </w:rPr>
        <w:t>considers</w:t>
      </w:r>
      <w:r>
        <w:rPr>
          <w:spacing w:val="-2"/>
          <w:sz w:val="11"/>
        </w:rPr>
        <w:t xml:space="preserve"> </w:t>
      </w:r>
      <w:r>
        <w:rPr>
          <w:sz w:val="11"/>
        </w:rPr>
        <w:t>UK</w:t>
      </w:r>
      <w:r>
        <w:rPr>
          <w:spacing w:val="-2"/>
          <w:sz w:val="11"/>
        </w:rPr>
        <w:t xml:space="preserve"> </w:t>
      </w:r>
      <w:r>
        <w:rPr>
          <w:sz w:val="11"/>
        </w:rPr>
        <w:t>private</w:t>
      </w:r>
      <w:r>
        <w:rPr>
          <w:spacing w:val="40"/>
          <w:sz w:val="11"/>
        </w:rPr>
        <w:t xml:space="preserve"> </w:t>
      </w:r>
      <w:r>
        <w:rPr>
          <w:sz w:val="11"/>
        </w:rPr>
        <w:t>non-financial corporates (and</w:t>
      </w:r>
      <w:r>
        <w:rPr>
          <w:spacing w:val="-1"/>
          <w:sz w:val="11"/>
        </w:rPr>
        <w:t xml:space="preserve"> </w:t>
      </w:r>
      <w:r>
        <w:rPr>
          <w:sz w:val="11"/>
        </w:rPr>
        <w:t>excludes some forms of finance,</w:t>
      </w:r>
      <w:r>
        <w:rPr>
          <w:spacing w:val="-2"/>
          <w:sz w:val="11"/>
        </w:rPr>
        <w:t xml:space="preserve"> </w:t>
      </w:r>
      <w:proofErr w:type="spellStart"/>
      <w:r>
        <w:rPr>
          <w:sz w:val="11"/>
        </w:rPr>
        <w:t>eg</w:t>
      </w:r>
      <w:proofErr w:type="spellEnd"/>
      <w:r>
        <w:rPr>
          <w:sz w:val="11"/>
        </w:rPr>
        <w:t xml:space="preserve"> private equity) between</w:t>
      </w:r>
      <w:r>
        <w:rPr>
          <w:spacing w:val="-1"/>
          <w:sz w:val="11"/>
        </w:rPr>
        <w:t xml:space="preserve"> </w:t>
      </w:r>
      <w:r>
        <w:rPr>
          <w:sz w:val="11"/>
        </w:rPr>
        <w:t>March</w:t>
      </w:r>
      <w:r>
        <w:rPr>
          <w:spacing w:val="-1"/>
          <w:sz w:val="11"/>
        </w:rPr>
        <w:t xml:space="preserve"> </w:t>
      </w:r>
      <w:r>
        <w:rPr>
          <w:sz w:val="11"/>
        </w:rPr>
        <w:t>and October 2020 (not seasonally adjusted). Some finance raised</w:t>
      </w:r>
      <w:r>
        <w:rPr>
          <w:spacing w:val="-3"/>
          <w:sz w:val="11"/>
        </w:rPr>
        <w:t xml:space="preserve"> </w:t>
      </w:r>
      <w:r>
        <w:rPr>
          <w:sz w:val="11"/>
        </w:rPr>
        <w:t>will not</w:t>
      </w:r>
      <w:r>
        <w:rPr>
          <w:spacing w:val="-1"/>
          <w:sz w:val="11"/>
        </w:rPr>
        <w:t xml:space="preserve"> </w:t>
      </w:r>
      <w:r>
        <w:rPr>
          <w:sz w:val="11"/>
        </w:rPr>
        <w:t>finance</w:t>
      </w:r>
      <w:r>
        <w:rPr>
          <w:spacing w:val="40"/>
          <w:sz w:val="11"/>
        </w:rPr>
        <w:t xml:space="preserve"> </w:t>
      </w:r>
      <w:r>
        <w:rPr>
          <w:sz w:val="11"/>
        </w:rPr>
        <w:t>deficits, nor be raised by firms with deficits.</w:t>
      </w:r>
    </w:p>
    <w:p w14:paraId="3322DA14" w14:textId="77777777" w:rsidR="00C24029" w:rsidRDefault="00DE4D8C">
      <w:pPr>
        <w:pStyle w:val="ListParagraph"/>
        <w:numPr>
          <w:ilvl w:val="0"/>
          <w:numId w:val="14"/>
        </w:numPr>
        <w:tabs>
          <w:tab w:val="left" w:pos="452"/>
          <w:tab w:val="left" w:pos="455"/>
        </w:tabs>
        <w:spacing w:line="232" w:lineRule="auto"/>
        <w:ind w:right="926"/>
        <w:rPr>
          <w:sz w:val="11"/>
        </w:rPr>
      </w:pPr>
      <w:r>
        <w:rPr>
          <w:sz w:val="11"/>
        </w:rPr>
        <w:t>The</w:t>
      </w:r>
      <w:r>
        <w:rPr>
          <w:spacing w:val="-1"/>
          <w:sz w:val="11"/>
        </w:rPr>
        <w:t xml:space="preserve"> </w:t>
      </w:r>
      <w:r>
        <w:rPr>
          <w:sz w:val="11"/>
        </w:rPr>
        <w:t>‘typical’ cash-flow</w:t>
      </w:r>
      <w:r>
        <w:rPr>
          <w:spacing w:val="-1"/>
          <w:sz w:val="11"/>
        </w:rPr>
        <w:t xml:space="preserve"> </w:t>
      </w:r>
      <w:r>
        <w:rPr>
          <w:sz w:val="11"/>
        </w:rPr>
        <w:t>deficit</w:t>
      </w:r>
      <w:r>
        <w:rPr>
          <w:spacing w:val="-2"/>
          <w:sz w:val="11"/>
        </w:rPr>
        <w:t xml:space="preserve"> </w:t>
      </w:r>
      <w:r>
        <w:rPr>
          <w:sz w:val="11"/>
        </w:rPr>
        <w:t>refers</w:t>
      </w:r>
      <w:r>
        <w:rPr>
          <w:spacing w:val="-1"/>
          <w:sz w:val="11"/>
        </w:rPr>
        <w:t xml:space="preserve"> </w:t>
      </w:r>
      <w:r>
        <w:rPr>
          <w:sz w:val="11"/>
        </w:rPr>
        <w:t>to the</w:t>
      </w:r>
      <w:r>
        <w:rPr>
          <w:spacing w:val="-1"/>
          <w:sz w:val="11"/>
        </w:rPr>
        <w:t xml:space="preserve"> </w:t>
      </w:r>
      <w:r>
        <w:rPr>
          <w:sz w:val="11"/>
        </w:rPr>
        <w:t>aggregate</w:t>
      </w:r>
      <w:r>
        <w:rPr>
          <w:spacing w:val="-1"/>
          <w:sz w:val="11"/>
        </w:rPr>
        <w:t xml:space="preserve"> </w:t>
      </w:r>
      <w:r>
        <w:rPr>
          <w:sz w:val="11"/>
        </w:rPr>
        <w:t>negative</w:t>
      </w:r>
      <w:r>
        <w:rPr>
          <w:spacing w:val="-1"/>
          <w:sz w:val="11"/>
        </w:rPr>
        <w:t xml:space="preserve"> </w:t>
      </w:r>
      <w:r>
        <w:rPr>
          <w:sz w:val="11"/>
        </w:rPr>
        <w:t>cash</w:t>
      </w:r>
      <w:r>
        <w:rPr>
          <w:spacing w:val="-2"/>
          <w:sz w:val="11"/>
        </w:rPr>
        <w:t xml:space="preserve"> </w:t>
      </w:r>
      <w:r>
        <w:rPr>
          <w:sz w:val="11"/>
        </w:rPr>
        <w:t>flows</w:t>
      </w:r>
      <w:r>
        <w:rPr>
          <w:spacing w:val="-1"/>
          <w:sz w:val="11"/>
        </w:rPr>
        <w:t xml:space="preserve"> </w:t>
      </w:r>
      <w:r>
        <w:rPr>
          <w:sz w:val="11"/>
        </w:rPr>
        <w:t>estimated</w:t>
      </w:r>
      <w:r>
        <w:rPr>
          <w:spacing w:val="-2"/>
          <w:sz w:val="11"/>
        </w:rPr>
        <w:t xml:space="preserve"> </w:t>
      </w:r>
      <w:r>
        <w:rPr>
          <w:sz w:val="11"/>
        </w:rPr>
        <w:t>from</w:t>
      </w:r>
      <w:r>
        <w:rPr>
          <w:spacing w:val="-1"/>
          <w:sz w:val="11"/>
        </w:rPr>
        <w:t xml:space="preserve"> </w:t>
      </w:r>
      <w:r>
        <w:rPr>
          <w:sz w:val="11"/>
        </w:rPr>
        <w:t>companies’</w:t>
      </w:r>
      <w:r>
        <w:rPr>
          <w:spacing w:val="-3"/>
          <w:sz w:val="11"/>
        </w:rPr>
        <w:t xml:space="preserve"> </w:t>
      </w:r>
      <w:r>
        <w:rPr>
          <w:sz w:val="11"/>
        </w:rPr>
        <w:t>latest</w:t>
      </w:r>
      <w:r>
        <w:rPr>
          <w:spacing w:val="-2"/>
          <w:sz w:val="11"/>
        </w:rPr>
        <w:t xml:space="preserve"> </w:t>
      </w:r>
      <w:r>
        <w:rPr>
          <w:sz w:val="11"/>
        </w:rPr>
        <w:t>pre-Covid</w:t>
      </w:r>
      <w:r>
        <w:rPr>
          <w:spacing w:val="-2"/>
          <w:sz w:val="11"/>
        </w:rPr>
        <w:t xml:space="preserve"> </w:t>
      </w:r>
      <w:r>
        <w:rPr>
          <w:sz w:val="11"/>
        </w:rPr>
        <w:t>balance</w:t>
      </w:r>
      <w:r>
        <w:rPr>
          <w:spacing w:val="-1"/>
          <w:sz w:val="11"/>
        </w:rPr>
        <w:t xml:space="preserve"> </w:t>
      </w:r>
      <w:r>
        <w:rPr>
          <w:sz w:val="11"/>
        </w:rPr>
        <w:t>sheet</w:t>
      </w:r>
      <w:r>
        <w:rPr>
          <w:spacing w:val="-2"/>
          <w:sz w:val="11"/>
        </w:rPr>
        <w:t xml:space="preserve"> </w:t>
      </w:r>
      <w:r>
        <w:rPr>
          <w:sz w:val="11"/>
        </w:rPr>
        <w:t>data,</w:t>
      </w:r>
      <w:r>
        <w:rPr>
          <w:spacing w:val="-3"/>
          <w:sz w:val="11"/>
        </w:rPr>
        <w:t xml:space="preserve"> </w:t>
      </w:r>
      <w:r>
        <w:rPr>
          <w:sz w:val="11"/>
        </w:rPr>
        <w:t>measured</w:t>
      </w:r>
      <w:r>
        <w:rPr>
          <w:spacing w:val="-2"/>
          <w:sz w:val="11"/>
        </w:rPr>
        <w:t xml:space="preserve"> </w:t>
      </w:r>
      <w:r>
        <w:rPr>
          <w:sz w:val="11"/>
        </w:rPr>
        <w:t>before</w:t>
      </w:r>
      <w:r>
        <w:rPr>
          <w:spacing w:val="-1"/>
          <w:sz w:val="11"/>
        </w:rPr>
        <w:t xml:space="preserve"> </w:t>
      </w:r>
      <w:r>
        <w:rPr>
          <w:sz w:val="11"/>
        </w:rPr>
        <w:t>dividend</w:t>
      </w:r>
      <w:r>
        <w:rPr>
          <w:spacing w:val="-2"/>
          <w:sz w:val="11"/>
        </w:rPr>
        <w:t xml:space="preserve"> </w:t>
      </w:r>
      <w:r>
        <w:rPr>
          <w:sz w:val="11"/>
        </w:rPr>
        <w:t>distributions</w:t>
      </w:r>
      <w:r>
        <w:rPr>
          <w:spacing w:val="-1"/>
          <w:sz w:val="11"/>
        </w:rPr>
        <w:t xml:space="preserve"> </w:t>
      </w:r>
      <w:r>
        <w:rPr>
          <w:sz w:val="11"/>
        </w:rPr>
        <w:t>and</w:t>
      </w:r>
      <w:r>
        <w:rPr>
          <w:spacing w:val="40"/>
          <w:sz w:val="11"/>
        </w:rPr>
        <w:t xml:space="preserve"> </w:t>
      </w:r>
      <w:r>
        <w:rPr>
          <w:sz w:val="11"/>
        </w:rPr>
        <w:t>share buybacks. ‘Typical’ finance raised is the average cumulative net finance raised between March and October for 2016</w:t>
      </w:r>
      <w:r>
        <w:rPr>
          <w:rFonts w:ascii="Trebuchet MS" w:hAnsi="Trebuchet MS"/>
          <w:sz w:val="11"/>
        </w:rPr>
        <w:t>–</w:t>
      </w:r>
      <w:r>
        <w:rPr>
          <w:sz w:val="11"/>
        </w:rPr>
        <w:t>19 (not seasonally adjusted).</w:t>
      </w:r>
    </w:p>
    <w:p w14:paraId="5B14F766" w14:textId="77777777" w:rsidR="00C24029" w:rsidRDefault="00DE4D8C">
      <w:pPr>
        <w:pStyle w:val="ListParagraph"/>
        <w:numPr>
          <w:ilvl w:val="0"/>
          <w:numId w:val="14"/>
        </w:numPr>
        <w:tabs>
          <w:tab w:val="left" w:pos="453"/>
          <w:tab w:val="left" w:pos="455"/>
        </w:tabs>
        <w:spacing w:line="235" w:lineRule="auto"/>
        <w:ind w:right="888"/>
        <w:rPr>
          <w:sz w:val="11"/>
        </w:rPr>
      </w:pPr>
      <w:r>
        <w:rPr>
          <w:sz w:val="11"/>
        </w:rPr>
        <w:t>The</w:t>
      </w:r>
      <w:r>
        <w:rPr>
          <w:spacing w:val="-1"/>
          <w:sz w:val="11"/>
        </w:rPr>
        <w:t xml:space="preserve"> </w:t>
      </w:r>
      <w:r>
        <w:rPr>
          <w:sz w:val="11"/>
        </w:rPr>
        <w:t>cash-flow</w:t>
      </w:r>
      <w:r>
        <w:rPr>
          <w:spacing w:val="-1"/>
          <w:sz w:val="11"/>
        </w:rPr>
        <w:t xml:space="preserve"> </w:t>
      </w:r>
      <w:r>
        <w:rPr>
          <w:sz w:val="11"/>
        </w:rPr>
        <w:t>deficit</w:t>
      </w:r>
      <w:r>
        <w:rPr>
          <w:spacing w:val="-2"/>
          <w:sz w:val="11"/>
        </w:rPr>
        <w:t xml:space="preserve"> </w:t>
      </w:r>
      <w:r>
        <w:rPr>
          <w:sz w:val="11"/>
        </w:rPr>
        <w:t>figures</w:t>
      </w:r>
      <w:r>
        <w:rPr>
          <w:spacing w:val="-1"/>
          <w:sz w:val="11"/>
        </w:rPr>
        <w:t xml:space="preserve"> </w:t>
      </w:r>
      <w:r>
        <w:rPr>
          <w:sz w:val="11"/>
        </w:rPr>
        <w:t>shown</w:t>
      </w:r>
      <w:r>
        <w:rPr>
          <w:spacing w:val="-2"/>
          <w:sz w:val="11"/>
        </w:rPr>
        <w:t xml:space="preserve"> </w:t>
      </w:r>
      <w:r>
        <w:rPr>
          <w:sz w:val="11"/>
        </w:rPr>
        <w:t>are</w:t>
      </w:r>
      <w:r>
        <w:rPr>
          <w:spacing w:val="-1"/>
          <w:sz w:val="11"/>
        </w:rPr>
        <w:t xml:space="preserve"> </w:t>
      </w:r>
      <w:r>
        <w:rPr>
          <w:sz w:val="11"/>
        </w:rPr>
        <w:t>the</w:t>
      </w:r>
      <w:r>
        <w:rPr>
          <w:spacing w:val="-1"/>
          <w:sz w:val="11"/>
        </w:rPr>
        <w:t xml:space="preserve"> </w:t>
      </w:r>
      <w:r>
        <w:rPr>
          <w:sz w:val="11"/>
        </w:rPr>
        <w:t>maximum</w:t>
      </w:r>
      <w:r>
        <w:rPr>
          <w:spacing w:val="-1"/>
          <w:sz w:val="11"/>
        </w:rPr>
        <w:t xml:space="preserve"> </w:t>
      </w:r>
      <w:r>
        <w:rPr>
          <w:sz w:val="11"/>
        </w:rPr>
        <w:t>of</w:t>
      </w:r>
      <w:r>
        <w:rPr>
          <w:spacing w:val="-1"/>
          <w:sz w:val="11"/>
        </w:rPr>
        <w:t xml:space="preserve"> </w:t>
      </w:r>
      <w:r>
        <w:rPr>
          <w:sz w:val="11"/>
        </w:rPr>
        <w:t>the</w:t>
      </w:r>
      <w:r>
        <w:rPr>
          <w:spacing w:val="-1"/>
          <w:sz w:val="11"/>
        </w:rPr>
        <w:t xml:space="preserve"> </w:t>
      </w:r>
      <w:r>
        <w:rPr>
          <w:sz w:val="11"/>
        </w:rPr>
        <w:t>estimated</w:t>
      </w:r>
      <w:r>
        <w:rPr>
          <w:spacing w:val="-2"/>
          <w:sz w:val="11"/>
        </w:rPr>
        <w:t xml:space="preserve"> </w:t>
      </w:r>
      <w:r>
        <w:rPr>
          <w:sz w:val="11"/>
        </w:rPr>
        <w:t>ranges</w:t>
      </w:r>
      <w:r>
        <w:rPr>
          <w:spacing w:val="-1"/>
          <w:sz w:val="11"/>
        </w:rPr>
        <w:t xml:space="preserve"> </w:t>
      </w:r>
      <w:r>
        <w:rPr>
          <w:sz w:val="11"/>
        </w:rPr>
        <w:t>(£148 billion</w:t>
      </w:r>
      <w:r>
        <w:rPr>
          <w:rFonts w:ascii="Trebuchet MS" w:hAnsi="Trebuchet MS"/>
          <w:sz w:val="11"/>
        </w:rPr>
        <w:t>–</w:t>
      </w:r>
      <w:r>
        <w:rPr>
          <w:sz w:val="11"/>
        </w:rPr>
        <w:t>£176</w:t>
      </w:r>
      <w:r>
        <w:rPr>
          <w:spacing w:val="-2"/>
          <w:sz w:val="11"/>
        </w:rPr>
        <w:t xml:space="preserve"> </w:t>
      </w:r>
      <w:r>
        <w:rPr>
          <w:sz w:val="11"/>
        </w:rPr>
        <w:t>billion</w:t>
      </w:r>
      <w:r>
        <w:rPr>
          <w:spacing w:val="-2"/>
          <w:sz w:val="11"/>
        </w:rPr>
        <w:t xml:space="preserve"> </w:t>
      </w:r>
      <w:r>
        <w:rPr>
          <w:sz w:val="11"/>
        </w:rPr>
        <w:t>and,</w:t>
      </w:r>
      <w:r>
        <w:rPr>
          <w:spacing w:val="-3"/>
          <w:sz w:val="11"/>
        </w:rPr>
        <w:t xml:space="preserve"> </w:t>
      </w:r>
      <w:r>
        <w:rPr>
          <w:sz w:val="11"/>
        </w:rPr>
        <w:t>for</w:t>
      </w:r>
      <w:r>
        <w:rPr>
          <w:spacing w:val="-1"/>
          <w:sz w:val="11"/>
        </w:rPr>
        <w:t xml:space="preserve"> </w:t>
      </w:r>
      <w:r>
        <w:rPr>
          <w:sz w:val="11"/>
        </w:rPr>
        <w:t>the typical deficit,</w:t>
      </w:r>
      <w:r>
        <w:rPr>
          <w:spacing w:val="-3"/>
          <w:sz w:val="11"/>
        </w:rPr>
        <w:t xml:space="preserve"> </w:t>
      </w:r>
      <w:r>
        <w:rPr>
          <w:sz w:val="11"/>
        </w:rPr>
        <w:t>£90</w:t>
      </w:r>
      <w:r>
        <w:rPr>
          <w:spacing w:val="-2"/>
          <w:sz w:val="11"/>
        </w:rPr>
        <w:t xml:space="preserve"> </w:t>
      </w:r>
      <w:r>
        <w:rPr>
          <w:sz w:val="11"/>
        </w:rPr>
        <w:t>billion</w:t>
      </w:r>
      <w:r>
        <w:rPr>
          <w:rFonts w:ascii="Trebuchet MS" w:hAnsi="Trebuchet MS"/>
          <w:sz w:val="11"/>
        </w:rPr>
        <w:t>–</w:t>
      </w:r>
      <w:r>
        <w:rPr>
          <w:sz w:val="11"/>
        </w:rPr>
        <w:t>£100</w:t>
      </w:r>
      <w:r>
        <w:rPr>
          <w:spacing w:val="-2"/>
          <w:sz w:val="11"/>
        </w:rPr>
        <w:t xml:space="preserve"> </w:t>
      </w:r>
      <w:r>
        <w:rPr>
          <w:sz w:val="11"/>
        </w:rPr>
        <w:t>billion). Cash</w:t>
      </w:r>
      <w:r>
        <w:rPr>
          <w:spacing w:val="-2"/>
          <w:sz w:val="11"/>
        </w:rPr>
        <w:t xml:space="preserve"> </w:t>
      </w:r>
      <w:r>
        <w:rPr>
          <w:sz w:val="11"/>
        </w:rPr>
        <w:t>buffers</w:t>
      </w:r>
      <w:r>
        <w:rPr>
          <w:spacing w:val="-1"/>
          <w:sz w:val="11"/>
        </w:rPr>
        <w:t xml:space="preserve"> </w:t>
      </w:r>
      <w:r>
        <w:rPr>
          <w:sz w:val="11"/>
        </w:rPr>
        <w:t>that could</w:t>
      </w:r>
      <w:r>
        <w:rPr>
          <w:spacing w:val="-2"/>
          <w:sz w:val="11"/>
        </w:rPr>
        <w:t xml:space="preserve"> </w:t>
      </w:r>
      <w:r>
        <w:rPr>
          <w:sz w:val="11"/>
        </w:rPr>
        <w:t>be</w:t>
      </w:r>
      <w:r>
        <w:rPr>
          <w:spacing w:val="40"/>
          <w:sz w:val="11"/>
        </w:rPr>
        <w:t xml:space="preserve"> </w:t>
      </w:r>
      <w:r>
        <w:rPr>
          <w:sz w:val="11"/>
        </w:rPr>
        <w:t>exhausted is the mid-point of the estimated range (£87 billion</w:t>
      </w:r>
      <w:r>
        <w:rPr>
          <w:rFonts w:ascii="Trebuchet MS" w:hAnsi="Trebuchet MS"/>
          <w:sz w:val="11"/>
        </w:rPr>
        <w:t>–</w:t>
      </w:r>
      <w:r>
        <w:rPr>
          <w:sz w:val="11"/>
        </w:rPr>
        <w:t>£97 billion).</w:t>
      </w:r>
    </w:p>
    <w:p w14:paraId="4E63DE7E" w14:textId="77777777" w:rsidR="00C24029" w:rsidRDefault="00C24029">
      <w:pPr>
        <w:pStyle w:val="BodyText"/>
        <w:spacing w:before="24"/>
      </w:pPr>
    </w:p>
    <w:p w14:paraId="685B6AD4" w14:textId="77777777" w:rsidR="00C24029" w:rsidRDefault="00DE4D8C">
      <w:pPr>
        <w:pStyle w:val="BodyText"/>
        <w:spacing w:before="1" w:line="256" w:lineRule="auto"/>
        <w:ind w:left="285" w:right="159"/>
        <w:jc w:val="both"/>
      </w:pPr>
      <w:r>
        <w:t>If</w:t>
      </w:r>
      <w:r>
        <w:rPr>
          <w:spacing w:val="-3"/>
        </w:rPr>
        <w:t xml:space="preserve"> </w:t>
      </w:r>
      <w:r>
        <w:t>UK</w:t>
      </w:r>
      <w:r>
        <w:rPr>
          <w:spacing w:val="-2"/>
        </w:rPr>
        <w:t xml:space="preserve"> </w:t>
      </w:r>
      <w:r>
        <w:t>companies</w:t>
      </w:r>
      <w:r>
        <w:rPr>
          <w:spacing w:val="-1"/>
        </w:rPr>
        <w:t xml:space="preserve"> </w:t>
      </w:r>
      <w:r>
        <w:t>with</w:t>
      </w:r>
      <w:r>
        <w:rPr>
          <w:spacing w:val="-1"/>
        </w:rPr>
        <w:t xml:space="preserve"> </w:t>
      </w:r>
      <w:r>
        <w:t>available</w:t>
      </w:r>
      <w:r>
        <w:rPr>
          <w:spacing w:val="-3"/>
        </w:rPr>
        <w:t xml:space="preserve"> </w:t>
      </w:r>
      <w:r>
        <w:t>cash</w:t>
      </w:r>
      <w:r>
        <w:rPr>
          <w:spacing w:val="-1"/>
        </w:rPr>
        <w:t xml:space="preserve"> </w:t>
      </w:r>
      <w:r>
        <w:t>balances</w:t>
      </w:r>
      <w:r>
        <w:rPr>
          <w:spacing w:val="-3"/>
        </w:rPr>
        <w:t xml:space="preserve"> </w:t>
      </w:r>
      <w:r>
        <w:t>before</w:t>
      </w:r>
      <w:r>
        <w:rPr>
          <w:spacing w:val="-3"/>
        </w:rPr>
        <w:t xml:space="preserve"> </w:t>
      </w:r>
      <w:r>
        <w:t>this</w:t>
      </w:r>
      <w:r>
        <w:rPr>
          <w:spacing w:val="-3"/>
        </w:rPr>
        <w:t xml:space="preserve"> </w:t>
      </w:r>
      <w:r>
        <w:t>year</w:t>
      </w:r>
      <w:r>
        <w:rPr>
          <w:spacing w:val="-2"/>
        </w:rPr>
        <w:t xml:space="preserve"> </w:t>
      </w:r>
      <w:r>
        <w:t>used</w:t>
      </w:r>
      <w:r>
        <w:rPr>
          <w:spacing w:val="-1"/>
        </w:rPr>
        <w:t xml:space="preserve"> </w:t>
      </w:r>
      <w:r>
        <w:t>these</w:t>
      </w:r>
      <w:r>
        <w:rPr>
          <w:spacing w:val="-3"/>
        </w:rPr>
        <w:t xml:space="preserve"> </w:t>
      </w:r>
      <w:r>
        <w:t>to</w:t>
      </w:r>
      <w:r>
        <w:rPr>
          <w:spacing w:val="-2"/>
        </w:rPr>
        <w:t xml:space="preserve"> </w:t>
      </w:r>
      <w:r>
        <w:t>finance</w:t>
      </w:r>
      <w:r>
        <w:rPr>
          <w:spacing w:val="-3"/>
        </w:rPr>
        <w:t xml:space="preserve"> </w:t>
      </w:r>
      <w:r>
        <w:t>their cash-flow</w:t>
      </w:r>
      <w:r>
        <w:rPr>
          <w:spacing w:val="-3"/>
        </w:rPr>
        <w:t xml:space="preserve"> </w:t>
      </w:r>
      <w:r>
        <w:t>deficits,</w:t>
      </w:r>
      <w:r>
        <w:rPr>
          <w:spacing w:val="-1"/>
        </w:rPr>
        <w:t xml:space="preserve"> </w:t>
      </w:r>
      <w:r>
        <w:t>this would</w:t>
      </w:r>
      <w:r>
        <w:rPr>
          <w:spacing w:val="-1"/>
        </w:rPr>
        <w:t xml:space="preserve"> </w:t>
      </w:r>
      <w:r>
        <w:t>reduce</w:t>
      </w:r>
      <w:r>
        <w:rPr>
          <w:spacing w:val="-3"/>
        </w:rPr>
        <w:t xml:space="preserve"> </w:t>
      </w:r>
      <w:r>
        <w:t>the</w:t>
      </w:r>
      <w:r>
        <w:rPr>
          <w:spacing w:val="-3"/>
        </w:rPr>
        <w:t xml:space="preserve"> </w:t>
      </w:r>
      <w:r>
        <w:t>estimated</w:t>
      </w:r>
      <w:r>
        <w:rPr>
          <w:spacing w:val="-1"/>
        </w:rPr>
        <w:t xml:space="preserve"> </w:t>
      </w:r>
      <w:r>
        <w:t>deficit</w:t>
      </w:r>
      <w:r>
        <w:rPr>
          <w:spacing w:val="-2"/>
        </w:rPr>
        <w:t xml:space="preserve"> </w:t>
      </w:r>
      <w:r>
        <w:t>to</w:t>
      </w:r>
      <w:r>
        <w:rPr>
          <w:spacing w:val="-2"/>
        </w:rPr>
        <w:t xml:space="preserve"> </w:t>
      </w:r>
      <w:r>
        <w:t>around</w:t>
      </w:r>
      <w:r>
        <w:rPr>
          <w:spacing w:val="-1"/>
        </w:rPr>
        <w:t xml:space="preserve"> </w:t>
      </w:r>
      <w:r>
        <w:t>£90</w:t>
      </w:r>
      <w:r>
        <w:rPr>
          <w:spacing w:val="-2"/>
        </w:rPr>
        <w:t xml:space="preserve"> </w:t>
      </w:r>
      <w:r>
        <w:t>billion.</w:t>
      </w:r>
      <w:r>
        <w:rPr>
          <w:spacing w:val="-2"/>
        </w:rPr>
        <w:t xml:space="preserve"> </w:t>
      </w:r>
      <w:r>
        <w:t>But</w:t>
      </w:r>
      <w:r>
        <w:rPr>
          <w:spacing w:val="-2"/>
        </w:rPr>
        <w:t xml:space="preserve"> </w:t>
      </w:r>
      <w:r>
        <w:t>the</w:t>
      </w:r>
      <w:r>
        <w:rPr>
          <w:spacing w:val="-3"/>
        </w:rPr>
        <w:t xml:space="preserve"> </w:t>
      </w:r>
      <w:r>
        <w:t>extent</w:t>
      </w:r>
      <w:r>
        <w:rPr>
          <w:spacing w:val="-2"/>
        </w:rPr>
        <w:t xml:space="preserve"> </w:t>
      </w:r>
      <w:r>
        <w:t>to</w:t>
      </w:r>
      <w:r>
        <w:rPr>
          <w:spacing w:val="-2"/>
        </w:rPr>
        <w:t xml:space="preserve"> </w:t>
      </w:r>
      <w:r>
        <w:t>which</w:t>
      </w:r>
      <w:r>
        <w:rPr>
          <w:spacing w:val="-1"/>
        </w:rPr>
        <w:t xml:space="preserve"> </w:t>
      </w:r>
      <w:r>
        <w:t>they</w:t>
      </w:r>
      <w:r>
        <w:rPr>
          <w:spacing w:val="-1"/>
        </w:rPr>
        <w:t xml:space="preserve"> </w:t>
      </w:r>
      <w:r>
        <w:t>would</w:t>
      </w:r>
      <w:r>
        <w:rPr>
          <w:spacing w:val="-1"/>
        </w:rPr>
        <w:t xml:space="preserve"> </w:t>
      </w:r>
      <w:r>
        <w:t>choose</w:t>
      </w:r>
      <w:r>
        <w:rPr>
          <w:spacing w:val="-3"/>
        </w:rPr>
        <w:t xml:space="preserve"> </w:t>
      </w:r>
      <w:r>
        <w:t>to</w:t>
      </w:r>
      <w:r>
        <w:rPr>
          <w:spacing w:val="-2"/>
        </w:rPr>
        <w:t xml:space="preserve"> </w:t>
      </w:r>
      <w:r>
        <w:t>do</w:t>
      </w:r>
      <w:r>
        <w:rPr>
          <w:spacing w:val="-2"/>
        </w:rPr>
        <w:t xml:space="preserve"> </w:t>
      </w:r>
      <w:r>
        <w:t>so</w:t>
      </w:r>
      <w:r>
        <w:rPr>
          <w:spacing w:val="-2"/>
        </w:rPr>
        <w:t xml:space="preserve"> </w:t>
      </w:r>
      <w:r>
        <w:t>is uncertain; many may prefer to preserve existing cash balances.</w:t>
      </w:r>
    </w:p>
    <w:p w14:paraId="161E25CE" w14:textId="77777777" w:rsidR="00C24029" w:rsidRDefault="00C24029">
      <w:pPr>
        <w:pStyle w:val="BodyText"/>
        <w:spacing w:before="11"/>
      </w:pPr>
    </w:p>
    <w:p w14:paraId="1D9CFAB3" w14:textId="77777777" w:rsidR="00C24029" w:rsidRDefault="00DE4D8C">
      <w:pPr>
        <w:pStyle w:val="BodyText"/>
        <w:spacing w:line="254" w:lineRule="auto"/>
        <w:ind w:left="285" w:right="226"/>
      </w:pPr>
      <w:r>
        <w:t>Since March, UK businesses have raised over £77 billion of net additional financing from banks and through access to financial markets. Supervisory intelligence suggests the vast majority of net bank lending over that period has been via government-backed loan schemes. Net bank lending to UK small and medium-sized enterprises (SMEs) in the year to October was more than 40 times higher than the 2016</w:t>
      </w:r>
      <w:r>
        <w:rPr>
          <w:rFonts w:ascii="Trebuchet MS" w:hAnsi="Trebuchet MS"/>
        </w:rPr>
        <w:t>–</w:t>
      </w:r>
      <w:r>
        <w:t>19 average. By contrast, larger UK corporates have repaid bank loans in recent months but have at the same time issued equity</w:t>
      </w:r>
      <w:r>
        <w:rPr>
          <w:spacing w:val="-1"/>
        </w:rPr>
        <w:t xml:space="preserve"> </w:t>
      </w:r>
      <w:r>
        <w:t>and</w:t>
      </w:r>
      <w:r>
        <w:rPr>
          <w:spacing w:val="-1"/>
        </w:rPr>
        <w:t xml:space="preserve"> </w:t>
      </w:r>
      <w:r>
        <w:t>bonds.</w:t>
      </w:r>
      <w:r>
        <w:rPr>
          <w:spacing w:val="-2"/>
        </w:rPr>
        <w:t xml:space="preserve"> </w:t>
      </w:r>
      <w:r>
        <w:t>UK</w:t>
      </w:r>
      <w:r>
        <w:rPr>
          <w:spacing w:val="-2"/>
        </w:rPr>
        <w:t xml:space="preserve"> </w:t>
      </w:r>
      <w:r>
        <w:t>businesses’</w:t>
      </w:r>
      <w:r>
        <w:rPr>
          <w:spacing w:val="-1"/>
        </w:rPr>
        <w:t xml:space="preserve"> </w:t>
      </w:r>
      <w:r>
        <w:t>cumulative</w:t>
      </w:r>
      <w:r>
        <w:rPr>
          <w:spacing w:val="-3"/>
        </w:rPr>
        <w:t xml:space="preserve"> </w:t>
      </w:r>
      <w:r>
        <w:t>net</w:t>
      </w:r>
      <w:r>
        <w:rPr>
          <w:spacing w:val="-2"/>
        </w:rPr>
        <w:t xml:space="preserve"> </w:t>
      </w:r>
      <w:r>
        <w:t>equity</w:t>
      </w:r>
      <w:r>
        <w:rPr>
          <w:spacing w:val="-1"/>
        </w:rPr>
        <w:t xml:space="preserve"> </w:t>
      </w:r>
      <w:r>
        <w:t>issuance</w:t>
      </w:r>
      <w:r>
        <w:rPr>
          <w:spacing w:val="-3"/>
        </w:rPr>
        <w:t xml:space="preserve"> </w:t>
      </w:r>
      <w:r>
        <w:t>in</w:t>
      </w:r>
      <w:r>
        <w:rPr>
          <w:spacing w:val="-1"/>
        </w:rPr>
        <w:t xml:space="preserve"> </w:t>
      </w:r>
      <w:r>
        <w:t>the</w:t>
      </w:r>
      <w:r>
        <w:rPr>
          <w:spacing w:val="-3"/>
        </w:rPr>
        <w:t xml:space="preserve"> </w:t>
      </w:r>
      <w:r>
        <w:t>year</w:t>
      </w:r>
      <w:r>
        <w:rPr>
          <w:spacing w:val="-2"/>
        </w:rPr>
        <w:t xml:space="preserve"> </w:t>
      </w:r>
      <w:r>
        <w:t>to</w:t>
      </w:r>
      <w:r>
        <w:rPr>
          <w:spacing w:val="-2"/>
        </w:rPr>
        <w:t xml:space="preserve"> </w:t>
      </w:r>
      <w:r>
        <w:t>October</w:t>
      </w:r>
      <w:r>
        <w:rPr>
          <w:spacing w:val="-2"/>
        </w:rPr>
        <w:t xml:space="preserve"> </w:t>
      </w:r>
      <w:r>
        <w:t>was</w:t>
      </w:r>
      <w:r>
        <w:rPr>
          <w:spacing w:val="-3"/>
        </w:rPr>
        <w:t xml:space="preserve"> </w:t>
      </w:r>
      <w:r>
        <w:t>over</w:t>
      </w:r>
      <w:r>
        <w:rPr>
          <w:spacing w:val="-2"/>
        </w:rPr>
        <w:t xml:space="preserve"> </w:t>
      </w:r>
      <w:r>
        <w:t>£18</w:t>
      </w:r>
      <w:r>
        <w:rPr>
          <w:spacing w:val="-2"/>
        </w:rPr>
        <w:t xml:space="preserve"> </w:t>
      </w:r>
      <w:r>
        <w:t>billion</w:t>
      </w:r>
      <w:r>
        <w:rPr>
          <w:spacing w:val="-1"/>
        </w:rPr>
        <w:t xml:space="preserve"> </w:t>
      </w:r>
      <w:r>
        <w:rPr>
          <w:rFonts w:ascii="Trebuchet MS" w:hAnsi="Trebuchet MS"/>
        </w:rPr>
        <w:t xml:space="preserve">— </w:t>
      </w:r>
      <w:r>
        <w:t>compared to negative cumulative net issuance on average for the same period between 2016 and 2019.</w:t>
      </w:r>
    </w:p>
    <w:p w14:paraId="2A4A549C" w14:textId="77777777" w:rsidR="00C24029" w:rsidRDefault="00C24029">
      <w:pPr>
        <w:pStyle w:val="BodyText"/>
        <w:spacing w:before="24"/>
      </w:pPr>
    </w:p>
    <w:p w14:paraId="009CA544" w14:textId="77777777" w:rsidR="00C24029" w:rsidRDefault="00DE4D8C">
      <w:pPr>
        <w:pStyle w:val="BodyText"/>
        <w:spacing w:before="1" w:line="256" w:lineRule="auto"/>
        <w:ind w:left="285" w:right="241"/>
        <w:jc w:val="both"/>
      </w:pPr>
      <w:r>
        <w:t>This net increase in finance, coupled with existing cash buffers, may have enabled many businesses to finance their</w:t>
      </w:r>
      <w:r>
        <w:rPr>
          <w:spacing w:val="-3"/>
        </w:rPr>
        <w:t xml:space="preserve"> </w:t>
      </w:r>
      <w:r>
        <w:t>cash-flow</w:t>
      </w:r>
      <w:r>
        <w:rPr>
          <w:spacing w:val="-4"/>
        </w:rPr>
        <w:t xml:space="preserve"> </w:t>
      </w:r>
      <w:r>
        <w:t>deficits</w:t>
      </w:r>
      <w:r>
        <w:rPr>
          <w:spacing w:val="-4"/>
        </w:rPr>
        <w:t xml:space="preserve"> </w:t>
      </w:r>
      <w:r>
        <w:t>in</w:t>
      </w:r>
      <w:r>
        <w:rPr>
          <w:spacing w:val="-2"/>
        </w:rPr>
        <w:t xml:space="preserve"> </w:t>
      </w:r>
      <w:r>
        <w:t>the</w:t>
      </w:r>
      <w:r>
        <w:rPr>
          <w:spacing w:val="-4"/>
        </w:rPr>
        <w:t xml:space="preserve"> </w:t>
      </w:r>
      <w:r>
        <w:t>period</w:t>
      </w:r>
      <w:r>
        <w:rPr>
          <w:spacing w:val="-2"/>
        </w:rPr>
        <w:t xml:space="preserve"> </w:t>
      </w:r>
      <w:r>
        <w:t>up</w:t>
      </w:r>
      <w:r>
        <w:rPr>
          <w:spacing w:val="-2"/>
        </w:rPr>
        <w:t xml:space="preserve"> </w:t>
      </w:r>
      <w:r>
        <w:t>to</w:t>
      </w:r>
      <w:r>
        <w:rPr>
          <w:spacing w:val="-3"/>
        </w:rPr>
        <w:t xml:space="preserve"> </w:t>
      </w:r>
      <w:r>
        <w:t>October.</w:t>
      </w:r>
      <w:r>
        <w:rPr>
          <w:spacing w:val="-3"/>
        </w:rPr>
        <w:t xml:space="preserve"> </w:t>
      </w:r>
      <w:r>
        <w:t>However,</w:t>
      </w:r>
      <w:r>
        <w:rPr>
          <w:spacing w:val="-2"/>
        </w:rPr>
        <w:t xml:space="preserve"> </w:t>
      </w:r>
      <w:r>
        <w:t>some</w:t>
      </w:r>
      <w:r>
        <w:rPr>
          <w:spacing w:val="-4"/>
        </w:rPr>
        <w:t xml:space="preserve"> </w:t>
      </w:r>
      <w:r>
        <w:t>businesses</w:t>
      </w:r>
      <w:r>
        <w:rPr>
          <w:spacing w:val="-2"/>
        </w:rPr>
        <w:t xml:space="preserve"> </w:t>
      </w:r>
      <w:r>
        <w:t>may</w:t>
      </w:r>
      <w:r>
        <w:rPr>
          <w:spacing w:val="-2"/>
        </w:rPr>
        <w:t xml:space="preserve"> </w:t>
      </w:r>
      <w:r>
        <w:t>need</w:t>
      </w:r>
      <w:r>
        <w:rPr>
          <w:spacing w:val="-2"/>
        </w:rPr>
        <w:t xml:space="preserve"> </w:t>
      </w:r>
      <w:r>
        <w:t>additional</w:t>
      </w:r>
      <w:r>
        <w:rPr>
          <w:spacing w:val="-3"/>
        </w:rPr>
        <w:t xml:space="preserve"> </w:t>
      </w:r>
      <w:r>
        <w:t>finance</w:t>
      </w:r>
      <w:r>
        <w:rPr>
          <w:spacing w:val="-4"/>
        </w:rPr>
        <w:t xml:space="preserve"> </w:t>
      </w:r>
      <w:r>
        <w:t>to bridge the renewed disruption to activity since then.</w:t>
      </w:r>
    </w:p>
    <w:p w14:paraId="147CC4D9" w14:textId="77777777" w:rsidR="00C24029" w:rsidRDefault="00C24029">
      <w:pPr>
        <w:pStyle w:val="BodyText"/>
      </w:pPr>
    </w:p>
    <w:p w14:paraId="11987395" w14:textId="77777777" w:rsidR="00C24029" w:rsidRDefault="00C24029">
      <w:pPr>
        <w:pStyle w:val="BodyText"/>
      </w:pPr>
    </w:p>
    <w:p w14:paraId="2096C355" w14:textId="77777777" w:rsidR="00C24029" w:rsidRDefault="00C24029">
      <w:pPr>
        <w:pStyle w:val="BodyText"/>
      </w:pPr>
    </w:p>
    <w:p w14:paraId="52D04571" w14:textId="77777777" w:rsidR="00C24029" w:rsidRDefault="00DE4D8C">
      <w:pPr>
        <w:pStyle w:val="BodyText"/>
        <w:spacing w:before="53"/>
      </w:pPr>
      <w:r>
        <w:rPr>
          <w:noProof/>
        </w:rPr>
        <mc:AlternateContent>
          <mc:Choice Requires="wps">
            <w:drawing>
              <wp:anchor distT="0" distB="0" distL="0" distR="0" simplePos="0" relativeHeight="487601152" behindDoc="1" locked="0" layoutInCell="1" allowOverlap="1" wp14:anchorId="34188CB5" wp14:editId="2CDAC7A8">
                <wp:simplePos x="0" y="0"/>
                <wp:positionH relativeFrom="page">
                  <wp:posOffset>882396</wp:posOffset>
                </wp:positionH>
                <wp:positionV relativeFrom="paragraph">
                  <wp:posOffset>203928</wp:posOffset>
                </wp:positionV>
                <wp:extent cx="5796280" cy="9525"/>
                <wp:effectExtent l="0" t="0" r="0" b="0"/>
                <wp:wrapTopAndBottom/>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9525"/>
                        </a:xfrm>
                        <a:custGeom>
                          <a:avLst/>
                          <a:gdLst/>
                          <a:ahLst/>
                          <a:cxnLst/>
                          <a:rect l="l" t="t" r="r" b="b"/>
                          <a:pathLst>
                            <a:path w="5796280" h="9525">
                              <a:moveTo>
                                <a:pt x="5795772" y="0"/>
                              </a:moveTo>
                              <a:lnTo>
                                <a:pt x="0" y="0"/>
                              </a:lnTo>
                              <a:lnTo>
                                <a:pt x="0" y="9144"/>
                              </a:lnTo>
                              <a:lnTo>
                                <a:pt x="5795772" y="9144"/>
                              </a:lnTo>
                              <a:lnTo>
                                <a:pt x="579577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0D1C3179" id="Graphic 43" o:spid="_x0000_s1026" style="position:absolute;margin-left:69.5pt;margin-top:16.05pt;width:456.4pt;height:.75pt;z-index:-15715328;visibility:visible;mso-wrap-style:square;mso-wrap-distance-left:0;mso-wrap-distance-top:0;mso-wrap-distance-right:0;mso-wrap-distance-bottom:0;mso-position-horizontal:absolute;mso-position-horizontal-relative:page;mso-position-vertical:absolute;mso-position-vertical-relative:text;v-text-anchor:top" coordsize="57962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" path="m5795772,l,,,9144r5795772,l5795772,xe" fillcolor="#ae358a" stroked="f">
                <v:path arrowok="t"/>
                <w10:wrap type="topAndBottom" anchorx="page"/>
              </v:shape>
            </w:pict>
          </mc:Fallback>
        </mc:AlternateContent>
      </w:r>
    </w:p>
    <w:p w14:paraId="1B04F308" w14:textId="77777777" w:rsidR="00C24029" w:rsidRDefault="00DE4D8C">
      <w:pPr>
        <w:pStyle w:val="ListParagraph"/>
        <w:numPr>
          <w:ilvl w:val="0"/>
          <w:numId w:val="13"/>
        </w:numPr>
        <w:tabs>
          <w:tab w:val="left" w:pos="568"/>
        </w:tabs>
        <w:spacing w:before="25"/>
        <w:ind w:right="347"/>
        <w:rPr>
          <w:sz w:val="14"/>
        </w:rPr>
      </w:pPr>
      <w:bookmarkStart w:id="13" w:name="_bookmark0"/>
      <w:bookmarkEnd w:id="13"/>
      <w:r>
        <w:rPr>
          <w:sz w:val="14"/>
        </w:rPr>
        <w:t>The</w:t>
      </w:r>
      <w:r>
        <w:rPr>
          <w:spacing w:val="-2"/>
          <w:sz w:val="14"/>
        </w:rPr>
        <w:t xml:space="preserve"> </w:t>
      </w:r>
      <w:r>
        <w:rPr>
          <w:sz w:val="14"/>
        </w:rPr>
        <w:t>estimate is</w:t>
      </w:r>
      <w:r>
        <w:rPr>
          <w:spacing w:val="-1"/>
          <w:sz w:val="14"/>
        </w:rPr>
        <w:t xml:space="preserve"> </w:t>
      </w:r>
      <w:r>
        <w:rPr>
          <w:sz w:val="14"/>
        </w:rPr>
        <w:t>a</w:t>
      </w:r>
      <w:r>
        <w:rPr>
          <w:spacing w:val="-1"/>
          <w:sz w:val="14"/>
        </w:rPr>
        <w:t xml:space="preserve"> </w:t>
      </w:r>
      <w:r>
        <w:rPr>
          <w:sz w:val="14"/>
        </w:rPr>
        <w:t>little lower</w:t>
      </w:r>
      <w:r>
        <w:rPr>
          <w:spacing w:val="-2"/>
          <w:sz w:val="14"/>
        </w:rPr>
        <w:t xml:space="preserve"> </w:t>
      </w:r>
      <w:r>
        <w:rPr>
          <w:sz w:val="14"/>
        </w:rPr>
        <w:t>than</w:t>
      </w:r>
      <w:r>
        <w:rPr>
          <w:spacing w:val="-3"/>
          <w:sz w:val="14"/>
        </w:rPr>
        <w:t xml:space="preserve"> </w:t>
      </w:r>
      <w:r>
        <w:rPr>
          <w:sz w:val="14"/>
        </w:rPr>
        <w:t>presented</w:t>
      </w:r>
      <w:r>
        <w:rPr>
          <w:spacing w:val="-3"/>
          <w:sz w:val="14"/>
        </w:rPr>
        <w:t xml:space="preserve"> </w:t>
      </w:r>
      <w:r>
        <w:rPr>
          <w:sz w:val="14"/>
        </w:rPr>
        <w:t>in</w:t>
      </w:r>
      <w:r>
        <w:rPr>
          <w:spacing w:val="-1"/>
          <w:sz w:val="14"/>
        </w:rPr>
        <w:t xml:space="preserve"> </w:t>
      </w:r>
      <w:r>
        <w:rPr>
          <w:sz w:val="14"/>
        </w:rPr>
        <w:t>the</w:t>
      </w:r>
      <w:r>
        <w:rPr>
          <w:spacing w:val="-2"/>
          <w:sz w:val="14"/>
        </w:rPr>
        <w:t xml:space="preserve"> </w:t>
      </w:r>
      <w:hyperlink r:id="rId13">
        <w:r>
          <w:rPr>
            <w:sz w:val="14"/>
            <w:u w:val="single"/>
          </w:rPr>
          <w:t>August</w:t>
        </w:r>
        <w:r>
          <w:rPr>
            <w:spacing w:val="-1"/>
            <w:sz w:val="14"/>
            <w:u w:val="single"/>
          </w:rPr>
          <w:t xml:space="preserve"> </w:t>
        </w:r>
        <w:r>
          <w:rPr>
            <w:sz w:val="14"/>
            <w:u w:val="single"/>
          </w:rPr>
          <w:t>2020</w:t>
        </w:r>
        <w:r>
          <w:rPr>
            <w:spacing w:val="-3"/>
            <w:sz w:val="14"/>
            <w:u w:val="single"/>
          </w:rPr>
          <w:t xml:space="preserve"> </w:t>
        </w:r>
        <w:r>
          <w:rPr>
            <w:i/>
            <w:sz w:val="14"/>
            <w:u w:val="single"/>
          </w:rPr>
          <w:t>Financial Stability</w:t>
        </w:r>
        <w:r>
          <w:rPr>
            <w:i/>
            <w:spacing w:val="-2"/>
            <w:sz w:val="14"/>
            <w:u w:val="single"/>
          </w:rPr>
          <w:t xml:space="preserve"> </w:t>
        </w:r>
        <w:r>
          <w:rPr>
            <w:i/>
            <w:sz w:val="14"/>
            <w:u w:val="single"/>
          </w:rPr>
          <w:t>Report</w:t>
        </w:r>
      </w:hyperlink>
      <w:r>
        <w:rPr>
          <w:i/>
          <w:spacing w:val="-3"/>
          <w:sz w:val="14"/>
        </w:rPr>
        <w:t xml:space="preserve"> </w:t>
      </w:r>
      <w:r>
        <w:rPr>
          <w:sz w:val="14"/>
        </w:rPr>
        <w:t>(</w:t>
      </w:r>
      <w:r>
        <w:rPr>
          <w:i/>
          <w:sz w:val="14"/>
        </w:rPr>
        <w:t>FSR</w:t>
      </w:r>
      <w:r>
        <w:rPr>
          <w:sz w:val="14"/>
        </w:rPr>
        <w:t>)</w:t>
      </w:r>
      <w:r>
        <w:rPr>
          <w:spacing w:val="-1"/>
          <w:sz w:val="14"/>
        </w:rPr>
        <w:t xml:space="preserve"> </w:t>
      </w:r>
      <w:r>
        <w:rPr>
          <w:sz w:val="14"/>
        </w:rPr>
        <w:t>as,</w:t>
      </w:r>
      <w:r>
        <w:rPr>
          <w:spacing w:val="-3"/>
          <w:sz w:val="14"/>
        </w:rPr>
        <w:t xml:space="preserve"> </w:t>
      </w:r>
      <w:r>
        <w:rPr>
          <w:sz w:val="14"/>
        </w:rPr>
        <w:t>in</w:t>
      </w:r>
      <w:r>
        <w:rPr>
          <w:spacing w:val="-3"/>
          <w:sz w:val="14"/>
        </w:rPr>
        <w:t xml:space="preserve"> </w:t>
      </w:r>
      <w:r>
        <w:rPr>
          <w:sz w:val="14"/>
        </w:rPr>
        <w:t>aggregate,</w:t>
      </w:r>
      <w:r>
        <w:rPr>
          <w:spacing w:val="-3"/>
          <w:sz w:val="14"/>
        </w:rPr>
        <w:t xml:space="preserve"> </w:t>
      </w:r>
      <w:r>
        <w:rPr>
          <w:sz w:val="14"/>
        </w:rPr>
        <w:t>the</w:t>
      </w:r>
      <w:r>
        <w:rPr>
          <w:spacing w:val="-2"/>
          <w:sz w:val="14"/>
        </w:rPr>
        <w:t xml:space="preserve"> </w:t>
      </w:r>
      <w:r>
        <w:rPr>
          <w:sz w:val="14"/>
        </w:rPr>
        <w:t>effect</w:t>
      </w:r>
      <w:r>
        <w:rPr>
          <w:spacing w:val="-3"/>
          <w:sz w:val="14"/>
        </w:rPr>
        <w:t xml:space="preserve"> </w:t>
      </w:r>
      <w:r>
        <w:rPr>
          <w:sz w:val="14"/>
        </w:rPr>
        <w:t>of</w:t>
      </w:r>
      <w:r>
        <w:rPr>
          <w:spacing w:val="-1"/>
          <w:sz w:val="14"/>
        </w:rPr>
        <w:t xml:space="preserve"> </w:t>
      </w:r>
      <w:r>
        <w:rPr>
          <w:sz w:val="14"/>
        </w:rPr>
        <w:t>Government</w:t>
      </w:r>
      <w:r>
        <w:rPr>
          <w:spacing w:val="-1"/>
          <w:sz w:val="14"/>
        </w:rPr>
        <w:t xml:space="preserve"> </w:t>
      </w:r>
      <w:r>
        <w:rPr>
          <w:sz w:val="14"/>
        </w:rPr>
        <w:t>measures</w:t>
      </w:r>
      <w:r>
        <w:rPr>
          <w:spacing w:val="-1"/>
          <w:sz w:val="14"/>
        </w:rPr>
        <w:t xml:space="preserve"> </w:t>
      </w:r>
      <w:r>
        <w:rPr>
          <w:sz w:val="14"/>
        </w:rPr>
        <w:t>on</w:t>
      </w:r>
      <w:r>
        <w:rPr>
          <w:spacing w:val="40"/>
          <w:sz w:val="14"/>
        </w:rPr>
        <w:t xml:space="preserve"> </w:t>
      </w:r>
      <w:r>
        <w:rPr>
          <w:sz w:val="14"/>
        </w:rPr>
        <w:t>cash-flow deficits is estimated to slightly more than offset the effect of the new restrictions.</w:t>
      </w:r>
    </w:p>
    <w:p w14:paraId="27EC3627" w14:textId="77777777" w:rsidR="00C24029" w:rsidRDefault="00DE4D8C">
      <w:pPr>
        <w:pStyle w:val="ListParagraph"/>
        <w:numPr>
          <w:ilvl w:val="0"/>
          <w:numId w:val="13"/>
        </w:numPr>
        <w:tabs>
          <w:tab w:val="left" w:pos="568"/>
        </w:tabs>
        <w:spacing w:line="170" w:lineRule="exact"/>
        <w:ind w:hanging="283"/>
        <w:rPr>
          <w:sz w:val="14"/>
        </w:rPr>
      </w:pPr>
      <w:bookmarkStart w:id="14" w:name="_bookmark1"/>
      <w:bookmarkEnd w:id="14"/>
      <w:r>
        <w:rPr>
          <w:sz w:val="14"/>
        </w:rPr>
        <w:t>The</w:t>
      </w:r>
      <w:r>
        <w:rPr>
          <w:spacing w:val="-4"/>
          <w:sz w:val="14"/>
        </w:rPr>
        <w:t xml:space="preserve"> </w:t>
      </w:r>
      <w:r>
        <w:rPr>
          <w:sz w:val="14"/>
        </w:rPr>
        <w:t>typical</w:t>
      </w:r>
      <w:r>
        <w:rPr>
          <w:spacing w:val="-7"/>
          <w:sz w:val="14"/>
        </w:rPr>
        <w:t xml:space="preserve"> </w:t>
      </w:r>
      <w:r>
        <w:rPr>
          <w:sz w:val="14"/>
        </w:rPr>
        <w:t>cash-flow</w:t>
      </w:r>
      <w:r>
        <w:rPr>
          <w:spacing w:val="-6"/>
          <w:sz w:val="14"/>
        </w:rPr>
        <w:t xml:space="preserve"> </w:t>
      </w:r>
      <w:r>
        <w:rPr>
          <w:sz w:val="14"/>
        </w:rPr>
        <w:t>deficit</w:t>
      </w:r>
      <w:r>
        <w:rPr>
          <w:spacing w:val="-7"/>
          <w:sz w:val="14"/>
        </w:rPr>
        <w:t xml:space="preserve"> </w:t>
      </w:r>
      <w:r>
        <w:rPr>
          <w:sz w:val="14"/>
        </w:rPr>
        <w:t>refers</w:t>
      </w:r>
      <w:r>
        <w:rPr>
          <w:spacing w:val="-4"/>
          <w:sz w:val="14"/>
        </w:rPr>
        <w:t xml:space="preserve"> </w:t>
      </w:r>
      <w:r>
        <w:rPr>
          <w:sz w:val="14"/>
        </w:rPr>
        <w:t>to</w:t>
      </w:r>
      <w:r>
        <w:rPr>
          <w:spacing w:val="-5"/>
          <w:sz w:val="14"/>
        </w:rPr>
        <w:t xml:space="preserve"> </w:t>
      </w:r>
      <w:r>
        <w:rPr>
          <w:sz w:val="14"/>
        </w:rPr>
        <w:t>aggregate</w:t>
      </w:r>
      <w:r>
        <w:rPr>
          <w:spacing w:val="-4"/>
          <w:sz w:val="14"/>
        </w:rPr>
        <w:t xml:space="preserve"> </w:t>
      </w:r>
      <w:r>
        <w:rPr>
          <w:sz w:val="14"/>
        </w:rPr>
        <w:t>negative</w:t>
      </w:r>
      <w:r>
        <w:rPr>
          <w:spacing w:val="-6"/>
          <w:sz w:val="14"/>
        </w:rPr>
        <w:t xml:space="preserve"> </w:t>
      </w:r>
      <w:r>
        <w:rPr>
          <w:sz w:val="14"/>
        </w:rPr>
        <w:t>cash</w:t>
      </w:r>
      <w:r>
        <w:rPr>
          <w:spacing w:val="-7"/>
          <w:sz w:val="14"/>
        </w:rPr>
        <w:t xml:space="preserve"> </w:t>
      </w:r>
      <w:r>
        <w:rPr>
          <w:sz w:val="14"/>
        </w:rPr>
        <w:t>flows</w:t>
      </w:r>
      <w:r>
        <w:rPr>
          <w:spacing w:val="-6"/>
          <w:sz w:val="14"/>
        </w:rPr>
        <w:t xml:space="preserve"> </w:t>
      </w:r>
      <w:r>
        <w:rPr>
          <w:sz w:val="14"/>
        </w:rPr>
        <w:t>before</w:t>
      </w:r>
      <w:r>
        <w:rPr>
          <w:spacing w:val="-3"/>
          <w:sz w:val="14"/>
        </w:rPr>
        <w:t xml:space="preserve"> </w:t>
      </w:r>
      <w:r>
        <w:rPr>
          <w:sz w:val="14"/>
        </w:rPr>
        <w:t>dividend</w:t>
      </w:r>
      <w:r>
        <w:rPr>
          <w:spacing w:val="-6"/>
          <w:sz w:val="14"/>
        </w:rPr>
        <w:t xml:space="preserve"> </w:t>
      </w:r>
      <w:r>
        <w:rPr>
          <w:sz w:val="14"/>
        </w:rPr>
        <w:t>distributions</w:t>
      </w:r>
      <w:r>
        <w:rPr>
          <w:spacing w:val="-5"/>
          <w:sz w:val="14"/>
        </w:rPr>
        <w:t xml:space="preserve"> </w:t>
      </w:r>
      <w:r>
        <w:rPr>
          <w:sz w:val="14"/>
        </w:rPr>
        <w:t>and</w:t>
      </w:r>
      <w:r>
        <w:rPr>
          <w:spacing w:val="-6"/>
          <w:sz w:val="14"/>
        </w:rPr>
        <w:t xml:space="preserve"> </w:t>
      </w:r>
      <w:r>
        <w:rPr>
          <w:sz w:val="14"/>
        </w:rPr>
        <w:t>share</w:t>
      </w:r>
      <w:r>
        <w:rPr>
          <w:spacing w:val="-3"/>
          <w:sz w:val="14"/>
        </w:rPr>
        <w:t xml:space="preserve"> </w:t>
      </w:r>
      <w:r>
        <w:rPr>
          <w:sz w:val="14"/>
        </w:rPr>
        <w:t>buybacks,</w:t>
      </w:r>
      <w:r>
        <w:rPr>
          <w:spacing w:val="-6"/>
          <w:sz w:val="14"/>
        </w:rPr>
        <w:t xml:space="preserve"> </w:t>
      </w:r>
      <w:r>
        <w:rPr>
          <w:sz w:val="14"/>
        </w:rPr>
        <w:t>according</w:t>
      </w:r>
      <w:r>
        <w:rPr>
          <w:spacing w:val="-4"/>
          <w:sz w:val="14"/>
        </w:rPr>
        <w:t xml:space="preserve"> </w:t>
      </w:r>
      <w:r>
        <w:rPr>
          <w:sz w:val="14"/>
        </w:rPr>
        <w:t>to</w:t>
      </w:r>
      <w:r>
        <w:rPr>
          <w:spacing w:val="-6"/>
          <w:sz w:val="14"/>
        </w:rPr>
        <w:t xml:space="preserve"> </w:t>
      </w:r>
      <w:r>
        <w:rPr>
          <w:sz w:val="14"/>
        </w:rPr>
        <w:t>latest</w:t>
      </w:r>
      <w:r>
        <w:rPr>
          <w:spacing w:val="-7"/>
          <w:sz w:val="14"/>
        </w:rPr>
        <w:t xml:space="preserve"> </w:t>
      </w:r>
      <w:r>
        <w:rPr>
          <w:sz w:val="14"/>
        </w:rPr>
        <w:t>available</w:t>
      </w:r>
      <w:r>
        <w:rPr>
          <w:spacing w:val="-4"/>
          <w:sz w:val="14"/>
        </w:rPr>
        <w:t xml:space="preserve"> </w:t>
      </w:r>
      <w:r>
        <w:rPr>
          <w:spacing w:val="-2"/>
          <w:sz w:val="14"/>
        </w:rPr>
        <w:t>data.</w:t>
      </w:r>
    </w:p>
    <w:p w14:paraId="2BE62B25" w14:textId="77777777" w:rsidR="00C24029" w:rsidRDefault="00C24029">
      <w:pPr>
        <w:pStyle w:val="ListParagraph"/>
        <w:spacing w:line="170" w:lineRule="exact"/>
        <w:rPr>
          <w:sz w:val="14"/>
        </w:rPr>
        <w:sectPr w:rsidR="00C24029">
          <w:pgSz w:w="11910" w:h="16840"/>
          <w:pgMar w:top="1120" w:right="1275" w:bottom="280" w:left="1133" w:header="431" w:footer="0" w:gutter="0"/>
          <w:cols w:space="720"/>
        </w:sectPr>
      </w:pPr>
    </w:p>
    <w:p w14:paraId="3811EE07" w14:textId="77777777" w:rsidR="00C24029" w:rsidRDefault="00C24029">
      <w:pPr>
        <w:pStyle w:val="BodyText"/>
        <w:spacing w:before="173"/>
        <w:rPr>
          <w:sz w:val="22"/>
        </w:rPr>
      </w:pPr>
    </w:p>
    <w:p w14:paraId="22E5563D" w14:textId="77777777" w:rsidR="00C24029" w:rsidRDefault="00DE4D8C">
      <w:pPr>
        <w:pStyle w:val="Heading7"/>
        <w:spacing w:line="232" w:lineRule="auto"/>
        <w:ind w:right="172"/>
      </w:pPr>
      <w:r>
        <w:rPr>
          <w:color w:val="AE358A"/>
        </w:rPr>
        <w:t>Some</w:t>
      </w:r>
      <w:r>
        <w:rPr>
          <w:color w:val="AE358A"/>
          <w:spacing w:val="-2"/>
        </w:rPr>
        <w:t xml:space="preserve"> </w:t>
      </w:r>
      <w:r>
        <w:rPr>
          <w:color w:val="AE358A"/>
        </w:rPr>
        <w:t>businesses</w:t>
      </w:r>
      <w:r>
        <w:rPr>
          <w:color w:val="AE358A"/>
          <w:spacing w:val="-4"/>
        </w:rPr>
        <w:t xml:space="preserve"> </w:t>
      </w:r>
      <w:r>
        <w:rPr>
          <w:color w:val="AE358A"/>
        </w:rPr>
        <w:t>may</w:t>
      </w:r>
      <w:r>
        <w:rPr>
          <w:color w:val="AE358A"/>
          <w:spacing w:val="-2"/>
        </w:rPr>
        <w:t xml:space="preserve"> </w:t>
      </w:r>
      <w:r>
        <w:rPr>
          <w:color w:val="AE358A"/>
        </w:rPr>
        <w:t>look</w:t>
      </w:r>
      <w:r>
        <w:rPr>
          <w:color w:val="AE358A"/>
          <w:spacing w:val="-4"/>
        </w:rPr>
        <w:t xml:space="preserve"> </w:t>
      </w:r>
      <w:r>
        <w:rPr>
          <w:color w:val="AE358A"/>
        </w:rPr>
        <w:t>to</w:t>
      </w:r>
      <w:r>
        <w:rPr>
          <w:color w:val="AE358A"/>
          <w:spacing w:val="-2"/>
        </w:rPr>
        <w:t xml:space="preserve"> </w:t>
      </w:r>
      <w:r>
        <w:rPr>
          <w:color w:val="AE358A"/>
        </w:rPr>
        <w:t>access</w:t>
      </w:r>
      <w:r>
        <w:rPr>
          <w:color w:val="AE358A"/>
          <w:spacing w:val="-1"/>
        </w:rPr>
        <w:t xml:space="preserve"> </w:t>
      </w:r>
      <w:r>
        <w:rPr>
          <w:color w:val="AE358A"/>
        </w:rPr>
        <w:t>further</w:t>
      </w:r>
      <w:r>
        <w:rPr>
          <w:color w:val="AE358A"/>
          <w:spacing w:val="-1"/>
        </w:rPr>
        <w:t xml:space="preserve"> </w:t>
      </w:r>
      <w:r>
        <w:rPr>
          <w:color w:val="AE358A"/>
        </w:rPr>
        <w:t>external</w:t>
      </w:r>
      <w:r>
        <w:rPr>
          <w:color w:val="AE358A"/>
          <w:spacing w:val="-2"/>
        </w:rPr>
        <w:t xml:space="preserve"> </w:t>
      </w:r>
      <w:r>
        <w:rPr>
          <w:color w:val="AE358A"/>
        </w:rPr>
        <w:t>finance</w:t>
      </w:r>
      <w:r>
        <w:rPr>
          <w:color w:val="AE358A"/>
          <w:spacing w:val="-2"/>
        </w:rPr>
        <w:t xml:space="preserve"> </w:t>
      </w:r>
      <w:r>
        <w:rPr>
          <w:color w:val="AE358A"/>
        </w:rPr>
        <w:t>to</w:t>
      </w:r>
      <w:r>
        <w:rPr>
          <w:color w:val="AE358A"/>
          <w:spacing w:val="-2"/>
        </w:rPr>
        <w:t xml:space="preserve"> </w:t>
      </w:r>
      <w:r>
        <w:rPr>
          <w:color w:val="AE358A"/>
        </w:rPr>
        <w:t>help</w:t>
      </w:r>
      <w:r>
        <w:rPr>
          <w:color w:val="AE358A"/>
          <w:spacing w:val="-3"/>
        </w:rPr>
        <w:t xml:space="preserve"> </w:t>
      </w:r>
      <w:r>
        <w:rPr>
          <w:color w:val="AE358A"/>
        </w:rPr>
        <w:t>meet</w:t>
      </w:r>
      <w:r>
        <w:rPr>
          <w:color w:val="AE358A"/>
          <w:spacing w:val="-1"/>
        </w:rPr>
        <w:t xml:space="preserve"> </w:t>
      </w:r>
      <w:r>
        <w:rPr>
          <w:color w:val="AE358A"/>
        </w:rPr>
        <w:t>cash-flow</w:t>
      </w:r>
      <w:r>
        <w:rPr>
          <w:color w:val="AE358A"/>
          <w:spacing w:val="-1"/>
        </w:rPr>
        <w:t xml:space="preserve"> </w:t>
      </w:r>
      <w:r>
        <w:rPr>
          <w:color w:val="AE358A"/>
        </w:rPr>
        <w:t>deficits</w:t>
      </w:r>
      <w:r>
        <w:rPr>
          <w:color w:val="AE358A"/>
          <w:spacing w:val="-1"/>
        </w:rPr>
        <w:t xml:space="preserve"> </w:t>
      </w:r>
      <w:r>
        <w:rPr>
          <w:color w:val="AE358A"/>
        </w:rPr>
        <w:t>in</w:t>
      </w:r>
      <w:r>
        <w:rPr>
          <w:color w:val="AE358A"/>
          <w:spacing w:val="-5"/>
        </w:rPr>
        <w:t xml:space="preserve"> </w:t>
      </w:r>
      <w:r>
        <w:rPr>
          <w:color w:val="AE358A"/>
        </w:rPr>
        <w:t>the period ahead…</w:t>
      </w:r>
    </w:p>
    <w:p w14:paraId="532A37E1" w14:textId="77777777" w:rsidR="00C24029" w:rsidRDefault="00DE4D8C">
      <w:pPr>
        <w:pStyle w:val="BodyText"/>
        <w:spacing w:before="10" w:line="254" w:lineRule="auto"/>
        <w:ind w:left="285" w:right="165"/>
      </w:pPr>
      <w:r>
        <w:t xml:space="preserve">The Government has confirmed that access to its three lending schemes </w:t>
      </w:r>
      <w:r>
        <w:rPr>
          <w:rFonts w:ascii="Trebuchet MS" w:hAnsi="Trebuchet MS"/>
        </w:rPr>
        <w:t>—</w:t>
      </w:r>
      <w:r>
        <w:rPr>
          <w:rFonts w:ascii="Trebuchet MS" w:hAnsi="Trebuchet MS"/>
          <w:spacing w:val="-9"/>
        </w:rPr>
        <w:t xml:space="preserve"> </w:t>
      </w:r>
      <w:r>
        <w:t>the Bounce Back Loan Scheme (BBLS), the Coronavirus Business Interruption Loan Scheme and the Coronavirus Large Business Interruption Loan</w:t>
      </w:r>
      <w:r>
        <w:rPr>
          <w:spacing w:val="-2"/>
        </w:rPr>
        <w:t xml:space="preserve"> </w:t>
      </w:r>
      <w:r>
        <w:t xml:space="preserve">Scheme </w:t>
      </w:r>
      <w:r>
        <w:rPr>
          <w:rFonts w:ascii="Trebuchet MS" w:hAnsi="Trebuchet MS"/>
        </w:rPr>
        <w:t>—</w:t>
      </w:r>
      <w:r>
        <w:rPr>
          <w:rFonts w:ascii="Trebuchet MS" w:hAnsi="Trebuchet MS"/>
          <w:spacing w:val="-16"/>
        </w:rPr>
        <w:t xml:space="preserve"> </w:t>
      </w:r>
      <w:r>
        <w:t>will</w:t>
      </w:r>
      <w:r>
        <w:rPr>
          <w:spacing w:val="-2"/>
        </w:rPr>
        <w:t xml:space="preserve"> </w:t>
      </w:r>
      <w:r>
        <w:t>be</w:t>
      </w:r>
      <w:r>
        <w:rPr>
          <w:spacing w:val="-3"/>
        </w:rPr>
        <w:t xml:space="preserve"> </w:t>
      </w:r>
      <w:r>
        <w:t>extended,</w:t>
      </w:r>
      <w:r>
        <w:rPr>
          <w:spacing w:val="-1"/>
        </w:rPr>
        <w:t xml:space="preserve"> </w:t>
      </w:r>
      <w:r>
        <w:t>to</w:t>
      </w:r>
      <w:r>
        <w:rPr>
          <w:spacing w:val="-2"/>
        </w:rPr>
        <w:t xml:space="preserve"> </w:t>
      </w:r>
      <w:r>
        <w:t>receive</w:t>
      </w:r>
      <w:r>
        <w:rPr>
          <w:spacing w:val="-3"/>
        </w:rPr>
        <w:t xml:space="preserve"> </w:t>
      </w:r>
      <w:r>
        <w:t>applications</w:t>
      </w:r>
      <w:r>
        <w:rPr>
          <w:spacing w:val="-3"/>
        </w:rPr>
        <w:t xml:space="preserve"> </w:t>
      </w:r>
      <w:r>
        <w:t>through</w:t>
      </w:r>
      <w:r>
        <w:rPr>
          <w:spacing w:val="-1"/>
        </w:rPr>
        <w:t xml:space="preserve"> </w:t>
      </w:r>
      <w:r>
        <w:t>to</w:t>
      </w:r>
      <w:r>
        <w:rPr>
          <w:spacing w:val="-2"/>
        </w:rPr>
        <w:t xml:space="preserve"> </w:t>
      </w:r>
      <w:r>
        <w:t>the</w:t>
      </w:r>
      <w:r>
        <w:rPr>
          <w:spacing w:val="-3"/>
        </w:rPr>
        <w:t xml:space="preserve"> </w:t>
      </w:r>
      <w:r>
        <w:t>end</w:t>
      </w:r>
      <w:r>
        <w:rPr>
          <w:spacing w:val="-1"/>
        </w:rPr>
        <w:t xml:space="preserve"> </w:t>
      </w:r>
      <w:r>
        <w:t>of</w:t>
      </w:r>
      <w:r>
        <w:rPr>
          <w:spacing w:val="-3"/>
        </w:rPr>
        <w:t xml:space="preserve"> </w:t>
      </w:r>
      <w:r>
        <w:t>January</w:t>
      </w:r>
      <w:r>
        <w:rPr>
          <w:spacing w:val="-1"/>
        </w:rPr>
        <w:t xml:space="preserve"> </w:t>
      </w:r>
      <w:r>
        <w:t>2021.</w:t>
      </w:r>
      <w:r>
        <w:rPr>
          <w:spacing w:val="-2"/>
        </w:rPr>
        <w:t xml:space="preserve"> </w:t>
      </w:r>
      <w:r>
        <w:t>This</w:t>
      </w:r>
      <w:r>
        <w:rPr>
          <w:spacing w:val="-3"/>
        </w:rPr>
        <w:t xml:space="preserve"> </w:t>
      </w:r>
      <w:r>
        <w:t>will</w:t>
      </w:r>
      <w:r>
        <w:rPr>
          <w:spacing w:val="-2"/>
        </w:rPr>
        <w:t xml:space="preserve"> </w:t>
      </w:r>
      <w:r>
        <w:t>provide support to qualifying businesses that may require further financing during this phase of restrictions.</w:t>
      </w:r>
    </w:p>
    <w:p w14:paraId="15AE84CA" w14:textId="77777777" w:rsidR="00C24029" w:rsidRDefault="00C24029">
      <w:pPr>
        <w:pStyle w:val="BodyText"/>
        <w:spacing w:before="21"/>
      </w:pPr>
    </w:p>
    <w:p w14:paraId="6328E8E3" w14:textId="77777777" w:rsidR="00C24029" w:rsidRDefault="00DE4D8C">
      <w:pPr>
        <w:pStyle w:val="BodyText"/>
        <w:spacing w:line="254" w:lineRule="auto"/>
        <w:ind w:left="285" w:right="165"/>
      </w:pPr>
      <w:r>
        <w:t>Some companies may have already reached the maximum borrowing limit under the schemes. Supervisory intelligence</w:t>
      </w:r>
      <w:r>
        <w:rPr>
          <w:spacing w:val="-4"/>
        </w:rPr>
        <w:t xml:space="preserve"> </w:t>
      </w:r>
      <w:r>
        <w:t>also</w:t>
      </w:r>
      <w:r>
        <w:rPr>
          <w:spacing w:val="-3"/>
        </w:rPr>
        <w:t xml:space="preserve"> </w:t>
      </w:r>
      <w:r>
        <w:t>indicates</w:t>
      </w:r>
      <w:r>
        <w:rPr>
          <w:spacing w:val="-2"/>
        </w:rPr>
        <w:t xml:space="preserve"> </w:t>
      </w:r>
      <w:r>
        <w:t>many</w:t>
      </w:r>
      <w:r>
        <w:rPr>
          <w:spacing w:val="-2"/>
        </w:rPr>
        <w:t xml:space="preserve"> </w:t>
      </w:r>
      <w:r>
        <w:t>BBLS</w:t>
      </w:r>
      <w:r>
        <w:rPr>
          <w:spacing w:val="-3"/>
        </w:rPr>
        <w:t xml:space="preserve"> </w:t>
      </w:r>
      <w:r>
        <w:t>borrowers</w:t>
      </w:r>
      <w:r>
        <w:rPr>
          <w:spacing w:val="-4"/>
        </w:rPr>
        <w:t xml:space="preserve"> </w:t>
      </w:r>
      <w:r>
        <w:t>would</w:t>
      </w:r>
      <w:r>
        <w:rPr>
          <w:spacing w:val="-2"/>
        </w:rPr>
        <w:t xml:space="preserve"> </w:t>
      </w:r>
      <w:r>
        <w:t>have</w:t>
      </w:r>
      <w:r>
        <w:rPr>
          <w:spacing w:val="-4"/>
        </w:rPr>
        <w:t xml:space="preserve"> </w:t>
      </w:r>
      <w:r>
        <w:t>fallen</w:t>
      </w:r>
      <w:r>
        <w:rPr>
          <w:spacing w:val="-2"/>
        </w:rPr>
        <w:t xml:space="preserve"> </w:t>
      </w:r>
      <w:r>
        <w:t>outside</w:t>
      </w:r>
      <w:r>
        <w:rPr>
          <w:spacing w:val="-4"/>
        </w:rPr>
        <w:t xml:space="preserve"> </w:t>
      </w:r>
      <w:r>
        <w:t>lender</w:t>
      </w:r>
      <w:r>
        <w:rPr>
          <w:spacing w:val="-3"/>
        </w:rPr>
        <w:t xml:space="preserve"> </w:t>
      </w:r>
      <w:r>
        <w:t>risk</w:t>
      </w:r>
      <w:r>
        <w:rPr>
          <w:spacing w:val="-2"/>
        </w:rPr>
        <w:t xml:space="preserve"> </w:t>
      </w:r>
      <w:r>
        <w:t>appetites</w:t>
      </w:r>
      <w:r>
        <w:rPr>
          <w:spacing w:val="-2"/>
        </w:rPr>
        <w:t xml:space="preserve"> </w:t>
      </w:r>
      <w:r>
        <w:t>without</w:t>
      </w:r>
      <w:r>
        <w:rPr>
          <w:spacing w:val="-3"/>
        </w:rPr>
        <w:t xml:space="preserve"> </w:t>
      </w:r>
      <w:r>
        <w:t>the guarantee. In November, however, the Government announced that BBLS borrowers could ‘top up’ their existing loan under the scheme if they had originally borrowed less than the maximum amount available to them: staff estimate that this could accommodate an additional £5 billion of lending in aggregate.</w:t>
      </w:r>
      <w:hyperlink w:anchor="_bookmark2" w:history="1">
        <w:r>
          <w:rPr>
            <w:vertAlign w:val="superscript"/>
          </w:rPr>
          <w:t>3</w:t>
        </w:r>
      </w:hyperlink>
    </w:p>
    <w:p w14:paraId="337B2C73" w14:textId="77777777" w:rsidR="00C24029" w:rsidRDefault="00C24029">
      <w:pPr>
        <w:pStyle w:val="BodyText"/>
        <w:spacing w:before="22"/>
      </w:pPr>
    </w:p>
    <w:p w14:paraId="17650568" w14:textId="77777777" w:rsidR="00C24029" w:rsidRDefault="00DE4D8C">
      <w:pPr>
        <w:pStyle w:val="BodyText"/>
        <w:spacing w:line="256" w:lineRule="auto"/>
        <w:ind w:left="285" w:right="172"/>
      </w:pPr>
      <w:r>
        <w:t>Reflecting the uncertain economic environment, the terms on loans not backed by government-backed schemes</w:t>
      </w:r>
      <w:r>
        <w:rPr>
          <w:spacing w:val="-4"/>
        </w:rPr>
        <w:t xml:space="preserve"> </w:t>
      </w:r>
      <w:r>
        <w:t>are</w:t>
      </w:r>
      <w:r>
        <w:rPr>
          <w:spacing w:val="-4"/>
        </w:rPr>
        <w:t xml:space="preserve"> </w:t>
      </w:r>
      <w:r>
        <w:t>tightening.</w:t>
      </w:r>
      <w:r>
        <w:rPr>
          <w:spacing w:val="-3"/>
        </w:rPr>
        <w:t xml:space="preserve"> </w:t>
      </w:r>
      <w:r>
        <w:t>Supervisory</w:t>
      </w:r>
      <w:r>
        <w:rPr>
          <w:spacing w:val="-2"/>
        </w:rPr>
        <w:t xml:space="preserve"> </w:t>
      </w:r>
      <w:r>
        <w:t>intelligence</w:t>
      </w:r>
      <w:r>
        <w:rPr>
          <w:spacing w:val="-4"/>
        </w:rPr>
        <w:t xml:space="preserve"> </w:t>
      </w:r>
      <w:r>
        <w:t>indicates</w:t>
      </w:r>
      <w:r>
        <w:rPr>
          <w:spacing w:val="-4"/>
        </w:rPr>
        <w:t xml:space="preserve"> </w:t>
      </w:r>
      <w:r>
        <w:t>that</w:t>
      </w:r>
      <w:r>
        <w:rPr>
          <w:spacing w:val="-3"/>
        </w:rPr>
        <w:t xml:space="preserve"> </w:t>
      </w:r>
      <w:r>
        <w:t>lenders</w:t>
      </w:r>
      <w:r>
        <w:rPr>
          <w:spacing w:val="-4"/>
        </w:rPr>
        <w:t xml:space="preserve"> </w:t>
      </w:r>
      <w:r>
        <w:t>have</w:t>
      </w:r>
      <w:r>
        <w:rPr>
          <w:spacing w:val="-4"/>
        </w:rPr>
        <w:t xml:space="preserve"> </w:t>
      </w:r>
      <w:r>
        <w:t>reduced</w:t>
      </w:r>
      <w:r>
        <w:rPr>
          <w:spacing w:val="-2"/>
        </w:rPr>
        <w:t xml:space="preserve"> </w:t>
      </w:r>
      <w:r>
        <w:t>loan</w:t>
      </w:r>
      <w:r>
        <w:rPr>
          <w:spacing w:val="-3"/>
        </w:rPr>
        <w:t xml:space="preserve"> </w:t>
      </w:r>
      <w:r>
        <w:t>limits</w:t>
      </w:r>
      <w:r>
        <w:rPr>
          <w:spacing w:val="-4"/>
        </w:rPr>
        <w:t xml:space="preserve"> </w:t>
      </w:r>
      <w:r>
        <w:t>or</w:t>
      </w:r>
      <w:r>
        <w:rPr>
          <w:spacing w:val="-3"/>
        </w:rPr>
        <w:t xml:space="preserve"> </w:t>
      </w:r>
      <w:r>
        <w:t>tightened their underwriting standards for certain sectors.</w:t>
      </w:r>
    </w:p>
    <w:p w14:paraId="198D2127" w14:textId="77777777" w:rsidR="00C24029" w:rsidRDefault="00C24029">
      <w:pPr>
        <w:pStyle w:val="BodyText"/>
        <w:spacing w:before="11"/>
      </w:pPr>
    </w:p>
    <w:p w14:paraId="563D9BC0" w14:textId="77777777" w:rsidR="00C24029" w:rsidRDefault="00DE4D8C">
      <w:pPr>
        <w:pStyle w:val="BodyText"/>
        <w:spacing w:line="256" w:lineRule="auto"/>
        <w:ind w:left="285" w:right="172"/>
      </w:pPr>
      <w:r>
        <w:t xml:space="preserve">In addition, a large number of businesses </w:t>
      </w:r>
      <w:r>
        <w:rPr>
          <w:rFonts w:ascii="Trebuchet MS" w:hAnsi="Trebuchet MS"/>
        </w:rPr>
        <w:t>—</w:t>
      </w:r>
      <w:r>
        <w:rPr>
          <w:rFonts w:ascii="Trebuchet MS" w:hAnsi="Trebuchet MS"/>
          <w:spacing w:val="-10"/>
        </w:rPr>
        <w:t xml:space="preserve"> </w:t>
      </w:r>
      <w:r>
        <w:t xml:space="preserve">many of which are SMEs </w:t>
      </w:r>
      <w:r>
        <w:rPr>
          <w:rFonts w:ascii="Trebuchet MS" w:hAnsi="Trebuchet MS"/>
        </w:rPr>
        <w:t>—</w:t>
      </w:r>
      <w:r>
        <w:rPr>
          <w:rFonts w:ascii="Trebuchet MS" w:hAnsi="Trebuchet MS"/>
          <w:spacing w:val="-12"/>
        </w:rPr>
        <w:t xml:space="preserve"> </w:t>
      </w:r>
      <w:r>
        <w:t>have made claims for losses related to the pandemic under business interruption insurance policies. The variation in the types of cover provided and wordings</w:t>
      </w:r>
      <w:r>
        <w:rPr>
          <w:spacing w:val="-4"/>
        </w:rPr>
        <w:t xml:space="preserve"> </w:t>
      </w:r>
      <w:r>
        <w:t>used</w:t>
      </w:r>
      <w:r>
        <w:rPr>
          <w:spacing w:val="-2"/>
        </w:rPr>
        <w:t xml:space="preserve"> </w:t>
      </w:r>
      <w:r>
        <w:t>mean</w:t>
      </w:r>
      <w:r>
        <w:rPr>
          <w:spacing w:val="-2"/>
        </w:rPr>
        <w:t xml:space="preserve"> </w:t>
      </w:r>
      <w:r>
        <w:t>it</w:t>
      </w:r>
      <w:r>
        <w:rPr>
          <w:spacing w:val="-3"/>
        </w:rPr>
        <w:t xml:space="preserve"> </w:t>
      </w:r>
      <w:r>
        <w:t>can</w:t>
      </w:r>
      <w:r>
        <w:rPr>
          <w:spacing w:val="-2"/>
        </w:rPr>
        <w:t xml:space="preserve"> </w:t>
      </w:r>
      <w:r>
        <w:t>be</w:t>
      </w:r>
      <w:r>
        <w:rPr>
          <w:spacing w:val="-1"/>
        </w:rPr>
        <w:t xml:space="preserve"> </w:t>
      </w:r>
      <w:r>
        <w:t>difficult</w:t>
      </w:r>
      <w:r>
        <w:rPr>
          <w:spacing w:val="-3"/>
        </w:rPr>
        <w:t xml:space="preserve"> </w:t>
      </w:r>
      <w:r>
        <w:t>to</w:t>
      </w:r>
      <w:r>
        <w:rPr>
          <w:spacing w:val="-3"/>
        </w:rPr>
        <w:t xml:space="preserve"> </w:t>
      </w:r>
      <w:r>
        <w:t>determine</w:t>
      </w:r>
      <w:r>
        <w:rPr>
          <w:spacing w:val="-4"/>
        </w:rPr>
        <w:t xml:space="preserve"> </w:t>
      </w:r>
      <w:r>
        <w:t>whether</w:t>
      </w:r>
      <w:r>
        <w:rPr>
          <w:spacing w:val="-3"/>
        </w:rPr>
        <w:t xml:space="preserve"> </w:t>
      </w:r>
      <w:r>
        <w:t>customers</w:t>
      </w:r>
      <w:r>
        <w:rPr>
          <w:spacing w:val="-4"/>
        </w:rPr>
        <w:t xml:space="preserve"> </w:t>
      </w:r>
      <w:r>
        <w:t>have</w:t>
      </w:r>
      <w:r>
        <w:rPr>
          <w:spacing w:val="-4"/>
        </w:rPr>
        <w:t xml:space="preserve"> </w:t>
      </w:r>
      <w:r>
        <w:t>cover</w:t>
      </w:r>
      <w:r>
        <w:rPr>
          <w:spacing w:val="-3"/>
        </w:rPr>
        <w:t xml:space="preserve"> </w:t>
      </w:r>
      <w:r>
        <w:t>and</w:t>
      </w:r>
      <w:r>
        <w:rPr>
          <w:spacing w:val="-2"/>
        </w:rPr>
        <w:t xml:space="preserve"> </w:t>
      </w:r>
      <w:r>
        <w:t>can</w:t>
      </w:r>
      <w:r>
        <w:rPr>
          <w:spacing w:val="-2"/>
        </w:rPr>
        <w:t xml:space="preserve"> </w:t>
      </w:r>
      <w:r>
        <w:t>make</w:t>
      </w:r>
      <w:r>
        <w:rPr>
          <w:spacing w:val="-4"/>
        </w:rPr>
        <w:t xml:space="preserve"> </w:t>
      </w:r>
      <w:r>
        <w:t>a</w:t>
      </w:r>
      <w:r>
        <w:rPr>
          <w:spacing w:val="-3"/>
        </w:rPr>
        <w:t xml:space="preserve"> </w:t>
      </w:r>
      <w:r>
        <w:t>valid</w:t>
      </w:r>
      <w:r>
        <w:rPr>
          <w:spacing w:val="-2"/>
        </w:rPr>
        <w:t xml:space="preserve"> </w:t>
      </w:r>
      <w:r>
        <w:t xml:space="preserve">claim. </w:t>
      </w:r>
      <w:hyperlink r:id="rId14" w:anchor="latest-updates">
        <w:r>
          <w:rPr>
            <w:u w:val="single"/>
          </w:rPr>
          <w:t>The FCA brought a test case to the High Court to help resolve this uncertainty as quickly as possible</w:t>
        </w:r>
        <w:r>
          <w:t>,</w:t>
        </w:r>
      </w:hyperlink>
      <w:r>
        <w:t xml:space="preserve"> and appeals at the Supreme Court were heard in November. The scope of the test case covered policy wordings held by approximately 370,000 policyholders.</w:t>
      </w:r>
    </w:p>
    <w:p w14:paraId="148CF2A3" w14:textId="77777777" w:rsidR="00C24029" w:rsidRDefault="00DE4D8C">
      <w:pPr>
        <w:pStyle w:val="Heading7"/>
        <w:spacing w:before="236"/>
      </w:pPr>
      <w:r>
        <w:rPr>
          <w:color w:val="AE358A"/>
        </w:rPr>
        <w:t>…and</w:t>
      </w:r>
      <w:r>
        <w:rPr>
          <w:color w:val="AE358A"/>
          <w:spacing w:val="-7"/>
        </w:rPr>
        <w:t xml:space="preserve"> </w:t>
      </w:r>
      <w:r>
        <w:rPr>
          <w:color w:val="AE358A"/>
        </w:rPr>
        <w:t>unemployment</w:t>
      </w:r>
      <w:r>
        <w:rPr>
          <w:color w:val="AE358A"/>
          <w:spacing w:val="-4"/>
        </w:rPr>
        <w:t xml:space="preserve"> </w:t>
      </w:r>
      <w:r>
        <w:rPr>
          <w:color w:val="AE358A"/>
        </w:rPr>
        <w:t>and</w:t>
      </w:r>
      <w:r>
        <w:rPr>
          <w:color w:val="AE358A"/>
          <w:spacing w:val="-5"/>
        </w:rPr>
        <w:t xml:space="preserve"> </w:t>
      </w:r>
      <w:r>
        <w:rPr>
          <w:color w:val="AE358A"/>
        </w:rPr>
        <w:t>insolvencies</w:t>
      </w:r>
      <w:r>
        <w:rPr>
          <w:color w:val="AE358A"/>
          <w:spacing w:val="-4"/>
        </w:rPr>
        <w:t xml:space="preserve"> </w:t>
      </w:r>
      <w:r>
        <w:rPr>
          <w:color w:val="AE358A"/>
        </w:rPr>
        <w:t>are</w:t>
      </w:r>
      <w:r>
        <w:rPr>
          <w:color w:val="AE358A"/>
          <w:spacing w:val="-4"/>
        </w:rPr>
        <w:t xml:space="preserve"> </w:t>
      </w:r>
      <w:r>
        <w:rPr>
          <w:color w:val="AE358A"/>
        </w:rPr>
        <w:t>likely</w:t>
      </w:r>
      <w:r>
        <w:rPr>
          <w:color w:val="AE358A"/>
          <w:spacing w:val="-7"/>
        </w:rPr>
        <w:t xml:space="preserve"> </w:t>
      </w:r>
      <w:r>
        <w:rPr>
          <w:color w:val="AE358A"/>
        </w:rPr>
        <w:t>to</w:t>
      </w:r>
      <w:r>
        <w:rPr>
          <w:color w:val="AE358A"/>
          <w:spacing w:val="-4"/>
        </w:rPr>
        <w:t xml:space="preserve"> </w:t>
      </w:r>
      <w:r>
        <w:rPr>
          <w:color w:val="AE358A"/>
        </w:rPr>
        <w:t>increase</w:t>
      </w:r>
      <w:r>
        <w:rPr>
          <w:color w:val="AE358A"/>
          <w:spacing w:val="-4"/>
        </w:rPr>
        <w:t xml:space="preserve"> </w:t>
      </w:r>
      <w:r>
        <w:rPr>
          <w:color w:val="AE358A"/>
        </w:rPr>
        <w:t>in</w:t>
      </w:r>
      <w:r>
        <w:rPr>
          <w:color w:val="AE358A"/>
          <w:spacing w:val="-6"/>
        </w:rPr>
        <w:t xml:space="preserve"> </w:t>
      </w:r>
      <w:r>
        <w:rPr>
          <w:color w:val="AE358A"/>
          <w:spacing w:val="-2"/>
        </w:rPr>
        <w:t>2021.</w:t>
      </w:r>
    </w:p>
    <w:p w14:paraId="7E45218A" w14:textId="77777777" w:rsidR="00C24029" w:rsidRDefault="00DE4D8C">
      <w:pPr>
        <w:pStyle w:val="BodyText"/>
        <w:spacing w:before="10" w:line="254" w:lineRule="auto"/>
        <w:ind w:left="285" w:right="226"/>
      </w:pPr>
      <w:r>
        <w:t>Some companies, particularly those in sectors of the economy exposed to more structural change that has been accelerated by Covid, may face challenges to their longer-term viability. Analysts’ expectations of earnings</w:t>
      </w:r>
      <w:r>
        <w:rPr>
          <w:spacing w:val="-4"/>
        </w:rPr>
        <w:t xml:space="preserve"> </w:t>
      </w:r>
      <w:r>
        <w:t>in</w:t>
      </w:r>
      <w:r>
        <w:rPr>
          <w:spacing w:val="-2"/>
        </w:rPr>
        <w:t xml:space="preserve"> </w:t>
      </w:r>
      <w:r>
        <w:t>three</w:t>
      </w:r>
      <w:r>
        <w:rPr>
          <w:spacing w:val="-4"/>
        </w:rPr>
        <w:t xml:space="preserve"> </w:t>
      </w:r>
      <w:r>
        <w:t>years’</w:t>
      </w:r>
      <w:r>
        <w:rPr>
          <w:spacing w:val="-2"/>
        </w:rPr>
        <w:t xml:space="preserve"> </w:t>
      </w:r>
      <w:r>
        <w:t>time</w:t>
      </w:r>
      <w:r>
        <w:rPr>
          <w:spacing w:val="-4"/>
        </w:rPr>
        <w:t xml:space="preserve"> </w:t>
      </w:r>
      <w:r>
        <w:t>provide</w:t>
      </w:r>
      <w:r>
        <w:rPr>
          <w:spacing w:val="-4"/>
        </w:rPr>
        <w:t xml:space="preserve"> </w:t>
      </w:r>
      <w:r>
        <w:t>one</w:t>
      </w:r>
      <w:r>
        <w:rPr>
          <w:spacing w:val="-4"/>
        </w:rPr>
        <w:t xml:space="preserve"> </w:t>
      </w:r>
      <w:r>
        <w:t>perspective</w:t>
      </w:r>
      <w:r>
        <w:rPr>
          <w:spacing w:val="-4"/>
        </w:rPr>
        <w:t xml:space="preserve"> </w:t>
      </w:r>
      <w:r>
        <w:t>on</w:t>
      </w:r>
      <w:r>
        <w:rPr>
          <w:spacing w:val="-2"/>
        </w:rPr>
        <w:t xml:space="preserve"> </w:t>
      </w:r>
      <w:r>
        <w:t>those</w:t>
      </w:r>
      <w:r>
        <w:rPr>
          <w:spacing w:val="-4"/>
        </w:rPr>
        <w:t xml:space="preserve"> </w:t>
      </w:r>
      <w:r>
        <w:t>sectors</w:t>
      </w:r>
      <w:r>
        <w:rPr>
          <w:spacing w:val="-4"/>
        </w:rPr>
        <w:t xml:space="preserve"> </w:t>
      </w:r>
      <w:r>
        <w:t>perceived</w:t>
      </w:r>
      <w:r>
        <w:rPr>
          <w:spacing w:val="-2"/>
        </w:rPr>
        <w:t xml:space="preserve"> </w:t>
      </w:r>
      <w:r>
        <w:t>as</w:t>
      </w:r>
      <w:r>
        <w:rPr>
          <w:spacing w:val="-4"/>
        </w:rPr>
        <w:t xml:space="preserve"> </w:t>
      </w:r>
      <w:r>
        <w:t>most affected</w:t>
      </w:r>
      <w:r>
        <w:rPr>
          <w:spacing w:val="-2"/>
        </w:rPr>
        <w:t xml:space="preserve"> </w:t>
      </w:r>
      <w:r>
        <w:t>(</w:t>
      </w:r>
      <w:r>
        <w:rPr>
          <w:b/>
        </w:rPr>
        <w:t>Chart</w:t>
      </w:r>
      <w:r>
        <w:rPr>
          <w:b/>
          <w:spacing w:val="-3"/>
        </w:rPr>
        <w:t xml:space="preserve"> </w:t>
      </w:r>
      <w:r>
        <w:rPr>
          <w:b/>
        </w:rPr>
        <w:t>1.2</w:t>
      </w:r>
      <w:r>
        <w:t>). These companies may be unable, or unwilling, to access additional external finance.</w:t>
      </w:r>
    </w:p>
    <w:p w14:paraId="3D24B287" w14:textId="77777777" w:rsidR="00C24029" w:rsidRDefault="00DE4D8C">
      <w:pPr>
        <w:pStyle w:val="BodyText"/>
        <w:spacing w:before="3"/>
        <w:rPr>
          <w:sz w:val="18"/>
        </w:rPr>
      </w:pPr>
      <w:r>
        <w:rPr>
          <w:noProof/>
          <w:sz w:val="18"/>
        </w:rPr>
        <mc:AlternateContent>
          <mc:Choice Requires="wps">
            <w:drawing>
              <wp:anchor distT="0" distB="0" distL="0" distR="0" simplePos="0" relativeHeight="487601664" behindDoc="1" locked="0" layoutInCell="1" allowOverlap="1" wp14:anchorId="602A51F2" wp14:editId="5296898E">
                <wp:simplePos x="0" y="0"/>
                <wp:positionH relativeFrom="page">
                  <wp:posOffset>900683</wp:posOffset>
                </wp:positionH>
                <wp:positionV relativeFrom="paragraph">
                  <wp:posOffset>156935</wp:posOffset>
                </wp:positionV>
                <wp:extent cx="5400040" cy="1270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2700"/>
                        </a:xfrm>
                        <a:custGeom>
                          <a:avLst/>
                          <a:gdLst/>
                          <a:ahLst/>
                          <a:cxnLst/>
                          <a:rect l="l" t="t" r="r" b="b"/>
                          <a:pathLst>
                            <a:path w="5400040" h="12700">
                              <a:moveTo>
                                <a:pt x="5399532" y="0"/>
                              </a:moveTo>
                              <a:lnTo>
                                <a:pt x="0" y="0"/>
                              </a:lnTo>
                              <a:lnTo>
                                <a:pt x="0" y="12191"/>
                              </a:lnTo>
                              <a:lnTo>
                                <a:pt x="5399532" y="12191"/>
                              </a:lnTo>
                              <a:lnTo>
                                <a:pt x="539953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416E650A" id="Graphic 44" o:spid="_x0000_s1026" style="position:absolute;margin-left:70.9pt;margin-top:12.35pt;width:425.2pt;height:1pt;z-index:-15714816;visibility:visible;mso-wrap-style:square;mso-wrap-distance-left:0;mso-wrap-distance-top:0;mso-wrap-distance-right:0;mso-wrap-distance-bottom:0;mso-position-horizontal:absolute;mso-position-horizontal-relative:page;mso-position-vertical:absolute;mso-position-vertical-relative:text;v-text-anchor:top" coordsize="540004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" path="m5399532,l,,,12191r5399532,l5399532,xe" fillcolor="#ae358a" stroked="f">
                <v:path arrowok="t"/>
                <w10:wrap type="topAndBottom" anchorx="page"/>
              </v:shape>
            </w:pict>
          </mc:Fallback>
        </mc:AlternateContent>
      </w:r>
    </w:p>
    <w:p w14:paraId="43E1C793" w14:textId="77777777" w:rsidR="00C24029" w:rsidRDefault="00DE4D8C">
      <w:pPr>
        <w:spacing w:before="1"/>
        <w:ind w:left="285"/>
        <w:rPr>
          <w:sz w:val="19"/>
        </w:rPr>
      </w:pPr>
      <w:r>
        <w:rPr>
          <w:b/>
          <w:color w:val="AE358A"/>
          <w:sz w:val="19"/>
        </w:rPr>
        <w:t>Chart</w:t>
      </w:r>
      <w:r>
        <w:rPr>
          <w:b/>
          <w:color w:val="AE358A"/>
          <w:spacing w:val="-7"/>
          <w:sz w:val="19"/>
        </w:rPr>
        <w:t xml:space="preserve"> </w:t>
      </w:r>
      <w:r>
        <w:rPr>
          <w:b/>
          <w:color w:val="AE358A"/>
          <w:sz w:val="19"/>
        </w:rPr>
        <w:t>1.2:</w:t>
      </w:r>
      <w:r>
        <w:rPr>
          <w:b/>
          <w:color w:val="AE358A"/>
          <w:spacing w:val="-3"/>
          <w:sz w:val="19"/>
        </w:rPr>
        <w:t xml:space="preserve"> </w:t>
      </w:r>
      <w:r>
        <w:rPr>
          <w:color w:val="AE358A"/>
          <w:sz w:val="19"/>
        </w:rPr>
        <w:t>Weakness</w:t>
      </w:r>
      <w:r>
        <w:rPr>
          <w:color w:val="AE358A"/>
          <w:spacing w:val="-6"/>
          <w:sz w:val="19"/>
        </w:rPr>
        <w:t xml:space="preserve"> </w:t>
      </w:r>
      <w:r>
        <w:rPr>
          <w:color w:val="AE358A"/>
          <w:sz w:val="19"/>
        </w:rPr>
        <w:t>in</w:t>
      </w:r>
      <w:r>
        <w:rPr>
          <w:color w:val="AE358A"/>
          <w:spacing w:val="-4"/>
          <w:sz w:val="19"/>
        </w:rPr>
        <w:t xml:space="preserve"> </w:t>
      </w:r>
      <w:r>
        <w:rPr>
          <w:color w:val="AE358A"/>
          <w:sz w:val="19"/>
        </w:rPr>
        <w:t>earnings</w:t>
      </w:r>
      <w:r>
        <w:rPr>
          <w:color w:val="AE358A"/>
          <w:spacing w:val="-6"/>
          <w:sz w:val="19"/>
        </w:rPr>
        <w:t xml:space="preserve"> </w:t>
      </w:r>
      <w:r>
        <w:rPr>
          <w:color w:val="AE358A"/>
          <w:sz w:val="19"/>
        </w:rPr>
        <w:t>is</w:t>
      </w:r>
      <w:r>
        <w:rPr>
          <w:color w:val="AE358A"/>
          <w:spacing w:val="-6"/>
          <w:sz w:val="19"/>
        </w:rPr>
        <w:t xml:space="preserve"> </w:t>
      </w:r>
      <w:r>
        <w:rPr>
          <w:color w:val="AE358A"/>
          <w:sz w:val="19"/>
        </w:rPr>
        <w:t>expected</w:t>
      </w:r>
      <w:r>
        <w:rPr>
          <w:color w:val="AE358A"/>
          <w:spacing w:val="-5"/>
          <w:sz w:val="19"/>
        </w:rPr>
        <w:t xml:space="preserve"> </w:t>
      </w:r>
      <w:r>
        <w:rPr>
          <w:color w:val="AE358A"/>
          <w:sz w:val="19"/>
        </w:rPr>
        <w:t>to</w:t>
      </w:r>
      <w:r>
        <w:rPr>
          <w:color w:val="AE358A"/>
          <w:spacing w:val="-4"/>
          <w:sz w:val="19"/>
        </w:rPr>
        <w:t xml:space="preserve"> </w:t>
      </w:r>
      <w:r>
        <w:rPr>
          <w:color w:val="AE358A"/>
          <w:sz w:val="19"/>
        </w:rPr>
        <w:t>persist</w:t>
      </w:r>
      <w:r>
        <w:rPr>
          <w:color w:val="AE358A"/>
          <w:spacing w:val="-7"/>
          <w:sz w:val="19"/>
        </w:rPr>
        <w:t xml:space="preserve"> </w:t>
      </w:r>
      <w:r>
        <w:rPr>
          <w:color w:val="AE358A"/>
          <w:sz w:val="19"/>
        </w:rPr>
        <w:t>into</w:t>
      </w:r>
      <w:r>
        <w:rPr>
          <w:color w:val="AE358A"/>
          <w:spacing w:val="-5"/>
          <w:sz w:val="19"/>
        </w:rPr>
        <w:t xml:space="preserve"> </w:t>
      </w:r>
      <w:r>
        <w:rPr>
          <w:color w:val="AE358A"/>
          <w:sz w:val="19"/>
        </w:rPr>
        <w:t>the</w:t>
      </w:r>
      <w:r>
        <w:rPr>
          <w:color w:val="AE358A"/>
          <w:spacing w:val="-4"/>
          <w:sz w:val="19"/>
        </w:rPr>
        <w:t xml:space="preserve"> </w:t>
      </w:r>
      <w:r>
        <w:rPr>
          <w:color w:val="AE358A"/>
          <w:sz w:val="19"/>
        </w:rPr>
        <w:t>medium</w:t>
      </w:r>
      <w:r>
        <w:rPr>
          <w:color w:val="AE358A"/>
          <w:spacing w:val="-6"/>
          <w:sz w:val="19"/>
        </w:rPr>
        <w:t xml:space="preserve"> </w:t>
      </w:r>
      <w:r>
        <w:rPr>
          <w:color w:val="AE358A"/>
          <w:sz w:val="19"/>
        </w:rPr>
        <w:t>term</w:t>
      </w:r>
      <w:r>
        <w:rPr>
          <w:color w:val="AE358A"/>
          <w:spacing w:val="-6"/>
          <w:sz w:val="19"/>
        </w:rPr>
        <w:t xml:space="preserve"> </w:t>
      </w:r>
      <w:r>
        <w:rPr>
          <w:color w:val="AE358A"/>
          <w:sz w:val="19"/>
        </w:rPr>
        <w:t>in</w:t>
      </w:r>
      <w:r>
        <w:rPr>
          <w:color w:val="AE358A"/>
          <w:spacing w:val="-5"/>
          <w:sz w:val="19"/>
        </w:rPr>
        <w:t xml:space="preserve"> </w:t>
      </w:r>
      <w:r>
        <w:rPr>
          <w:color w:val="AE358A"/>
          <w:sz w:val="19"/>
        </w:rPr>
        <w:t>certain</w:t>
      </w:r>
      <w:r>
        <w:rPr>
          <w:color w:val="AE358A"/>
          <w:spacing w:val="-4"/>
          <w:sz w:val="19"/>
        </w:rPr>
        <w:t xml:space="preserve"> </w:t>
      </w:r>
      <w:r>
        <w:rPr>
          <w:color w:val="AE358A"/>
          <w:spacing w:val="-2"/>
          <w:sz w:val="19"/>
        </w:rPr>
        <w:t>sectors</w:t>
      </w:r>
    </w:p>
    <w:p w14:paraId="47B226C5" w14:textId="77777777" w:rsidR="00C24029" w:rsidRDefault="00DE4D8C">
      <w:pPr>
        <w:spacing w:before="10"/>
        <w:ind w:left="285"/>
        <w:rPr>
          <w:sz w:val="16"/>
        </w:rPr>
      </w:pPr>
      <w:r>
        <w:rPr>
          <w:sz w:val="16"/>
        </w:rPr>
        <w:t>Analysts’</w:t>
      </w:r>
      <w:r>
        <w:rPr>
          <w:spacing w:val="-6"/>
          <w:sz w:val="16"/>
        </w:rPr>
        <w:t xml:space="preserve"> </w:t>
      </w:r>
      <w:r>
        <w:rPr>
          <w:sz w:val="16"/>
        </w:rPr>
        <w:t>expectations</w:t>
      </w:r>
      <w:r>
        <w:rPr>
          <w:spacing w:val="-5"/>
          <w:sz w:val="16"/>
        </w:rPr>
        <w:t xml:space="preserve"> </w:t>
      </w:r>
      <w:r>
        <w:rPr>
          <w:sz w:val="16"/>
        </w:rPr>
        <w:t>for</w:t>
      </w:r>
      <w:r>
        <w:rPr>
          <w:spacing w:val="-5"/>
          <w:sz w:val="16"/>
        </w:rPr>
        <w:t xml:space="preserve"> </w:t>
      </w:r>
      <w:r>
        <w:rPr>
          <w:sz w:val="16"/>
        </w:rPr>
        <w:t>listed</w:t>
      </w:r>
      <w:r>
        <w:rPr>
          <w:spacing w:val="-5"/>
          <w:sz w:val="16"/>
        </w:rPr>
        <w:t xml:space="preserve"> </w:t>
      </w:r>
      <w:r>
        <w:rPr>
          <w:sz w:val="16"/>
        </w:rPr>
        <w:t>company</w:t>
      </w:r>
      <w:r>
        <w:rPr>
          <w:spacing w:val="-4"/>
          <w:sz w:val="16"/>
        </w:rPr>
        <w:t xml:space="preserve"> </w:t>
      </w:r>
      <w:r>
        <w:rPr>
          <w:sz w:val="16"/>
        </w:rPr>
        <w:t>earnings</w:t>
      </w:r>
      <w:r>
        <w:rPr>
          <w:spacing w:val="-5"/>
          <w:sz w:val="16"/>
        </w:rPr>
        <w:t xml:space="preserve"> </w:t>
      </w:r>
      <w:r>
        <w:rPr>
          <w:sz w:val="16"/>
        </w:rPr>
        <w:t>in</w:t>
      </w:r>
      <w:r>
        <w:rPr>
          <w:spacing w:val="-4"/>
          <w:sz w:val="16"/>
        </w:rPr>
        <w:t xml:space="preserve"> </w:t>
      </w:r>
      <w:r>
        <w:rPr>
          <w:sz w:val="16"/>
        </w:rPr>
        <w:t>three</w:t>
      </w:r>
      <w:r>
        <w:rPr>
          <w:spacing w:val="-5"/>
          <w:sz w:val="16"/>
        </w:rPr>
        <w:t xml:space="preserve"> </w:t>
      </w:r>
      <w:r>
        <w:rPr>
          <w:sz w:val="16"/>
        </w:rPr>
        <w:t>years’</w:t>
      </w:r>
      <w:r>
        <w:rPr>
          <w:spacing w:val="-3"/>
          <w:sz w:val="16"/>
        </w:rPr>
        <w:t xml:space="preserve"> </w:t>
      </w:r>
      <w:r>
        <w:rPr>
          <w:sz w:val="16"/>
        </w:rPr>
        <w:t>time,</w:t>
      </w:r>
      <w:r>
        <w:rPr>
          <w:spacing w:val="-4"/>
          <w:sz w:val="16"/>
        </w:rPr>
        <w:t xml:space="preserve"> </w:t>
      </w:r>
      <w:r>
        <w:rPr>
          <w:sz w:val="16"/>
        </w:rPr>
        <w:t>as</w:t>
      </w:r>
      <w:r>
        <w:rPr>
          <w:spacing w:val="-4"/>
          <w:sz w:val="16"/>
        </w:rPr>
        <w:t xml:space="preserve"> </w:t>
      </w:r>
      <w:r>
        <w:rPr>
          <w:sz w:val="16"/>
        </w:rPr>
        <w:t>a</w:t>
      </w:r>
      <w:r>
        <w:rPr>
          <w:spacing w:val="-5"/>
          <w:sz w:val="16"/>
        </w:rPr>
        <w:t xml:space="preserve"> </w:t>
      </w:r>
      <w:r>
        <w:rPr>
          <w:sz w:val="16"/>
        </w:rPr>
        <w:t>proportion</w:t>
      </w:r>
      <w:r>
        <w:rPr>
          <w:spacing w:val="-5"/>
          <w:sz w:val="16"/>
        </w:rPr>
        <w:t xml:space="preserve"> </w:t>
      </w:r>
      <w:r>
        <w:rPr>
          <w:sz w:val="16"/>
        </w:rPr>
        <w:t>of</w:t>
      </w:r>
      <w:r>
        <w:rPr>
          <w:spacing w:val="-5"/>
          <w:sz w:val="16"/>
        </w:rPr>
        <w:t xml:space="preserve"> </w:t>
      </w:r>
      <w:r>
        <w:rPr>
          <w:sz w:val="16"/>
        </w:rPr>
        <w:t>pre-Covid</w:t>
      </w:r>
      <w:r>
        <w:rPr>
          <w:spacing w:val="-4"/>
          <w:sz w:val="16"/>
        </w:rPr>
        <w:t xml:space="preserve"> </w:t>
      </w:r>
      <w:r>
        <w:rPr>
          <w:spacing w:val="-2"/>
          <w:sz w:val="16"/>
        </w:rPr>
        <w:t>earnings</w:t>
      </w:r>
      <w:r>
        <w:rPr>
          <w:spacing w:val="-2"/>
          <w:sz w:val="16"/>
          <w:vertAlign w:val="superscript"/>
        </w:rPr>
        <w:t>(a)</w:t>
      </w:r>
    </w:p>
    <w:p w14:paraId="188641A4" w14:textId="77777777" w:rsidR="00C24029" w:rsidRDefault="00DE4D8C">
      <w:pPr>
        <w:pStyle w:val="BodyText"/>
        <w:spacing w:before="7"/>
        <w:rPr>
          <w:sz w:val="7"/>
        </w:rPr>
      </w:pPr>
      <w:r>
        <w:rPr>
          <w:noProof/>
          <w:sz w:val="7"/>
        </w:rPr>
        <w:drawing>
          <wp:anchor distT="0" distB="0" distL="0" distR="0" simplePos="0" relativeHeight="487602176" behindDoc="1" locked="0" layoutInCell="1" allowOverlap="1" wp14:anchorId="7427E1DA" wp14:editId="39105D29">
            <wp:simplePos x="0" y="0"/>
            <wp:positionH relativeFrom="page">
              <wp:posOffset>906778</wp:posOffset>
            </wp:positionH>
            <wp:positionV relativeFrom="paragraph">
              <wp:posOffset>74011</wp:posOffset>
            </wp:positionV>
            <wp:extent cx="4999990" cy="1984248"/>
            <wp:effectExtent l="0" t="0" r="0" b="0"/>
            <wp:wrapTopAndBottom/>
            <wp:docPr id="45" name="Image 45" descr="Bar chart shows that analysts expect earnings for the transportation, construction, accommodation and food, and mining and quarrying sectors to still be below pre-Covid levels in three years’ tim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descr="Bar chart shows that analysts expect earnings for the transportation, construction, accommodation and food, and mining and quarrying sectors to still be below pre-Covid levels in three years’ time."/>
                    <pic:cNvPicPr/>
                  </pic:nvPicPr>
                  <pic:blipFill>
                    <a:blip r:embed="rId15" cstate="print"/>
                    <a:stretch>
                      <a:fillRect/>
                    </a:stretch>
                  </pic:blipFill>
                  <pic:spPr>
                    <a:xfrm>
                      <a:off x="0" y="0"/>
                      <a:ext cx="4999990" cy="1984248"/>
                    </a:xfrm>
                    <a:prstGeom prst="rect">
                      <a:avLst/>
                    </a:prstGeom>
                  </pic:spPr>
                </pic:pic>
              </a:graphicData>
            </a:graphic>
          </wp:anchor>
        </w:drawing>
      </w:r>
    </w:p>
    <w:p w14:paraId="7190DD88" w14:textId="77777777" w:rsidR="00C24029" w:rsidRDefault="00DE4D8C">
      <w:pPr>
        <w:spacing w:before="159"/>
        <w:ind w:left="285"/>
        <w:rPr>
          <w:sz w:val="11"/>
        </w:rPr>
      </w:pPr>
      <w:r>
        <w:rPr>
          <w:sz w:val="11"/>
        </w:rPr>
        <w:t>Sources:</w:t>
      </w:r>
      <w:r>
        <w:rPr>
          <w:spacing w:val="-5"/>
          <w:sz w:val="11"/>
        </w:rPr>
        <w:t xml:space="preserve"> </w:t>
      </w:r>
      <w:r>
        <w:rPr>
          <w:sz w:val="11"/>
        </w:rPr>
        <w:t>Eikon</w:t>
      </w:r>
      <w:r>
        <w:rPr>
          <w:spacing w:val="-4"/>
          <w:sz w:val="11"/>
        </w:rPr>
        <w:t xml:space="preserve"> </w:t>
      </w:r>
      <w:r>
        <w:rPr>
          <w:sz w:val="11"/>
        </w:rPr>
        <w:t>by</w:t>
      </w:r>
      <w:r>
        <w:rPr>
          <w:spacing w:val="-2"/>
          <w:sz w:val="11"/>
        </w:rPr>
        <w:t xml:space="preserve"> </w:t>
      </w:r>
      <w:r>
        <w:rPr>
          <w:sz w:val="11"/>
        </w:rPr>
        <w:t>Refinitiv</w:t>
      </w:r>
      <w:r>
        <w:rPr>
          <w:spacing w:val="-3"/>
          <w:sz w:val="11"/>
        </w:rPr>
        <w:t xml:space="preserve"> </w:t>
      </w:r>
      <w:r>
        <w:rPr>
          <w:sz w:val="11"/>
        </w:rPr>
        <w:t>and</w:t>
      </w:r>
      <w:r>
        <w:rPr>
          <w:spacing w:val="-4"/>
          <w:sz w:val="11"/>
        </w:rPr>
        <w:t xml:space="preserve"> </w:t>
      </w:r>
      <w:r>
        <w:rPr>
          <w:sz w:val="11"/>
        </w:rPr>
        <w:t>Bank</w:t>
      </w:r>
      <w:r>
        <w:rPr>
          <w:spacing w:val="-3"/>
          <w:sz w:val="11"/>
        </w:rPr>
        <w:t xml:space="preserve"> </w:t>
      </w:r>
      <w:r>
        <w:rPr>
          <w:spacing w:val="-2"/>
          <w:sz w:val="11"/>
        </w:rPr>
        <w:t>calculations.</w:t>
      </w:r>
    </w:p>
    <w:p w14:paraId="5D8FAA02" w14:textId="77777777" w:rsidR="00C24029" w:rsidRDefault="00DE4D8C">
      <w:pPr>
        <w:spacing w:before="128" w:line="232" w:lineRule="auto"/>
        <w:ind w:left="455" w:right="995" w:hanging="171"/>
        <w:rPr>
          <w:sz w:val="11"/>
        </w:rPr>
      </w:pPr>
      <w:r>
        <w:rPr>
          <w:sz w:val="11"/>
        </w:rPr>
        <w:t>(a)</w:t>
      </w:r>
      <w:r>
        <w:rPr>
          <w:spacing w:val="29"/>
          <w:sz w:val="11"/>
        </w:rPr>
        <w:t xml:space="preserve"> </w:t>
      </w:r>
      <w:r>
        <w:rPr>
          <w:sz w:val="11"/>
        </w:rPr>
        <w:t>Includes listed companies headquartered in the UK for which at least one analyst has estimated their earnings before interest,</w:t>
      </w:r>
      <w:r>
        <w:rPr>
          <w:spacing w:val="-1"/>
          <w:sz w:val="11"/>
        </w:rPr>
        <w:t xml:space="preserve"> </w:t>
      </w:r>
      <w:r>
        <w:rPr>
          <w:sz w:val="11"/>
        </w:rPr>
        <w:t>taxes, depreciation and amortization (EBITDA) in</w:t>
      </w:r>
      <w:r>
        <w:rPr>
          <w:spacing w:val="40"/>
          <w:sz w:val="11"/>
        </w:rPr>
        <w:t xml:space="preserve"> </w:t>
      </w:r>
      <w:r>
        <w:rPr>
          <w:sz w:val="11"/>
        </w:rPr>
        <w:t>three</w:t>
      </w:r>
      <w:r>
        <w:rPr>
          <w:spacing w:val="-2"/>
          <w:sz w:val="11"/>
        </w:rPr>
        <w:t xml:space="preserve"> </w:t>
      </w:r>
      <w:r>
        <w:rPr>
          <w:sz w:val="11"/>
        </w:rPr>
        <w:t>financial</w:t>
      </w:r>
      <w:r>
        <w:rPr>
          <w:spacing w:val="-1"/>
          <w:sz w:val="11"/>
        </w:rPr>
        <w:t xml:space="preserve"> </w:t>
      </w:r>
      <w:r>
        <w:rPr>
          <w:sz w:val="11"/>
        </w:rPr>
        <w:t>years’</w:t>
      </w:r>
      <w:r>
        <w:rPr>
          <w:spacing w:val="-4"/>
          <w:sz w:val="11"/>
        </w:rPr>
        <w:t xml:space="preserve"> </w:t>
      </w:r>
      <w:r>
        <w:rPr>
          <w:sz w:val="11"/>
        </w:rPr>
        <w:t>time.</w:t>
      </w:r>
      <w:r>
        <w:rPr>
          <w:spacing w:val="-1"/>
          <w:sz w:val="11"/>
        </w:rPr>
        <w:t xml:space="preserve"> </w:t>
      </w:r>
      <w:r>
        <w:rPr>
          <w:sz w:val="11"/>
        </w:rPr>
        <w:t>Chart</w:t>
      </w:r>
      <w:r>
        <w:rPr>
          <w:spacing w:val="-3"/>
          <w:sz w:val="11"/>
        </w:rPr>
        <w:t xml:space="preserve"> </w:t>
      </w:r>
      <w:r>
        <w:rPr>
          <w:sz w:val="11"/>
        </w:rPr>
        <w:t>shows</w:t>
      </w:r>
      <w:r>
        <w:rPr>
          <w:spacing w:val="-2"/>
          <w:sz w:val="11"/>
        </w:rPr>
        <w:t xml:space="preserve"> </w:t>
      </w:r>
      <w:r>
        <w:rPr>
          <w:sz w:val="11"/>
        </w:rPr>
        <w:t>sector</w:t>
      </w:r>
      <w:r>
        <w:rPr>
          <w:spacing w:val="-2"/>
          <w:sz w:val="11"/>
        </w:rPr>
        <w:t xml:space="preserve"> </w:t>
      </w:r>
      <w:r>
        <w:rPr>
          <w:sz w:val="11"/>
        </w:rPr>
        <w:t>averages,</w:t>
      </w:r>
      <w:r>
        <w:rPr>
          <w:spacing w:val="-4"/>
          <w:sz w:val="11"/>
        </w:rPr>
        <w:t xml:space="preserve"> </w:t>
      </w:r>
      <w:r>
        <w:rPr>
          <w:sz w:val="11"/>
        </w:rPr>
        <w:t>weighted</w:t>
      </w:r>
      <w:r>
        <w:rPr>
          <w:spacing w:val="-3"/>
          <w:sz w:val="11"/>
        </w:rPr>
        <w:t xml:space="preserve"> </w:t>
      </w:r>
      <w:r>
        <w:rPr>
          <w:sz w:val="11"/>
        </w:rPr>
        <w:t>by</w:t>
      </w:r>
      <w:r>
        <w:rPr>
          <w:spacing w:val="-2"/>
          <w:sz w:val="11"/>
        </w:rPr>
        <w:t xml:space="preserve"> </w:t>
      </w:r>
      <w:r>
        <w:rPr>
          <w:sz w:val="11"/>
        </w:rPr>
        <w:t>companies’</w:t>
      </w:r>
      <w:r>
        <w:rPr>
          <w:spacing w:val="-4"/>
          <w:sz w:val="11"/>
        </w:rPr>
        <w:t xml:space="preserve"> </w:t>
      </w:r>
      <w:r>
        <w:rPr>
          <w:sz w:val="11"/>
        </w:rPr>
        <w:t>pre-Covid</w:t>
      </w:r>
      <w:r>
        <w:rPr>
          <w:spacing w:val="-3"/>
          <w:sz w:val="11"/>
        </w:rPr>
        <w:t xml:space="preserve"> </w:t>
      </w:r>
      <w:r>
        <w:rPr>
          <w:sz w:val="11"/>
        </w:rPr>
        <w:t>EBITDA.</w:t>
      </w:r>
      <w:r>
        <w:rPr>
          <w:spacing w:val="-2"/>
          <w:sz w:val="11"/>
        </w:rPr>
        <w:t xml:space="preserve"> </w:t>
      </w:r>
      <w:r>
        <w:rPr>
          <w:sz w:val="11"/>
        </w:rPr>
        <w:t>Pre-Covid</w:t>
      </w:r>
      <w:r>
        <w:rPr>
          <w:spacing w:val="-3"/>
          <w:sz w:val="11"/>
        </w:rPr>
        <w:t xml:space="preserve"> </w:t>
      </w:r>
      <w:r>
        <w:rPr>
          <w:sz w:val="11"/>
        </w:rPr>
        <w:t>earnings</w:t>
      </w:r>
      <w:r>
        <w:rPr>
          <w:spacing w:val="-2"/>
          <w:sz w:val="11"/>
        </w:rPr>
        <w:t xml:space="preserve"> </w:t>
      </w:r>
      <w:r>
        <w:rPr>
          <w:sz w:val="11"/>
        </w:rPr>
        <w:t>defined</w:t>
      </w:r>
      <w:r>
        <w:rPr>
          <w:spacing w:val="-3"/>
          <w:sz w:val="11"/>
        </w:rPr>
        <w:t xml:space="preserve"> </w:t>
      </w:r>
      <w:r>
        <w:rPr>
          <w:sz w:val="11"/>
        </w:rPr>
        <w:t>as</w:t>
      </w:r>
      <w:r>
        <w:rPr>
          <w:spacing w:val="-2"/>
          <w:sz w:val="11"/>
        </w:rPr>
        <w:t xml:space="preserve"> </w:t>
      </w:r>
      <w:r>
        <w:rPr>
          <w:sz w:val="11"/>
        </w:rPr>
        <w:t>the</w:t>
      </w:r>
      <w:r>
        <w:rPr>
          <w:spacing w:val="-2"/>
          <w:sz w:val="11"/>
        </w:rPr>
        <w:t xml:space="preserve"> </w:t>
      </w:r>
      <w:r>
        <w:rPr>
          <w:sz w:val="11"/>
        </w:rPr>
        <w:t>EBITDA</w:t>
      </w:r>
      <w:r>
        <w:rPr>
          <w:spacing w:val="-1"/>
          <w:sz w:val="11"/>
        </w:rPr>
        <w:t xml:space="preserve"> </w:t>
      </w:r>
      <w:r>
        <w:rPr>
          <w:sz w:val="11"/>
        </w:rPr>
        <w:t>most</w:t>
      </w:r>
      <w:r>
        <w:rPr>
          <w:spacing w:val="-3"/>
          <w:sz w:val="11"/>
        </w:rPr>
        <w:t xml:space="preserve"> </w:t>
      </w:r>
      <w:r>
        <w:rPr>
          <w:sz w:val="11"/>
        </w:rPr>
        <w:t>recently</w:t>
      </w:r>
      <w:r>
        <w:rPr>
          <w:spacing w:val="-2"/>
          <w:sz w:val="11"/>
        </w:rPr>
        <w:t xml:space="preserve"> </w:t>
      </w:r>
      <w:r>
        <w:rPr>
          <w:sz w:val="11"/>
        </w:rPr>
        <w:t>reported</w:t>
      </w:r>
      <w:r>
        <w:rPr>
          <w:spacing w:val="-3"/>
          <w:sz w:val="11"/>
        </w:rPr>
        <w:t xml:space="preserve"> </w:t>
      </w:r>
      <w:r>
        <w:rPr>
          <w:sz w:val="11"/>
        </w:rPr>
        <w:t>for</w:t>
      </w:r>
      <w:r>
        <w:rPr>
          <w:spacing w:val="-2"/>
          <w:sz w:val="11"/>
        </w:rPr>
        <w:t xml:space="preserve"> </w:t>
      </w:r>
      <w:r>
        <w:rPr>
          <w:sz w:val="11"/>
        </w:rPr>
        <w:t>an</w:t>
      </w:r>
      <w:r>
        <w:rPr>
          <w:spacing w:val="-3"/>
          <w:sz w:val="11"/>
        </w:rPr>
        <w:t xml:space="preserve"> </w:t>
      </w:r>
      <w:r>
        <w:rPr>
          <w:sz w:val="11"/>
        </w:rPr>
        <w:t>annual</w:t>
      </w:r>
      <w:r>
        <w:rPr>
          <w:spacing w:val="40"/>
          <w:sz w:val="11"/>
        </w:rPr>
        <w:t xml:space="preserve"> </w:t>
      </w:r>
      <w:r>
        <w:rPr>
          <w:sz w:val="11"/>
        </w:rPr>
        <w:t>period</w:t>
      </w:r>
      <w:r>
        <w:rPr>
          <w:spacing w:val="-1"/>
          <w:sz w:val="11"/>
        </w:rPr>
        <w:t xml:space="preserve"> </w:t>
      </w:r>
      <w:r>
        <w:rPr>
          <w:sz w:val="11"/>
        </w:rPr>
        <w:t>concluding prior to</w:t>
      </w:r>
      <w:r>
        <w:rPr>
          <w:spacing w:val="-1"/>
          <w:sz w:val="11"/>
        </w:rPr>
        <w:t xml:space="preserve"> </w:t>
      </w:r>
      <w:r>
        <w:rPr>
          <w:sz w:val="11"/>
        </w:rPr>
        <w:t>28</w:t>
      </w:r>
      <w:r>
        <w:rPr>
          <w:spacing w:val="-1"/>
          <w:sz w:val="11"/>
        </w:rPr>
        <w:t xml:space="preserve"> </w:t>
      </w:r>
      <w:r>
        <w:rPr>
          <w:sz w:val="11"/>
        </w:rPr>
        <w:t>February 2020. Analysts’ expectations calculated</w:t>
      </w:r>
      <w:r>
        <w:rPr>
          <w:spacing w:val="-1"/>
          <w:sz w:val="11"/>
        </w:rPr>
        <w:t xml:space="preserve"> </w:t>
      </w:r>
      <w:r>
        <w:rPr>
          <w:sz w:val="11"/>
        </w:rPr>
        <w:t>as the average of</w:t>
      </w:r>
      <w:r>
        <w:rPr>
          <w:spacing w:val="-1"/>
          <w:sz w:val="11"/>
        </w:rPr>
        <w:t xml:space="preserve"> </w:t>
      </w:r>
      <w:r>
        <w:rPr>
          <w:sz w:val="11"/>
        </w:rPr>
        <w:t>analysts’</w:t>
      </w:r>
      <w:r>
        <w:rPr>
          <w:spacing w:val="-2"/>
          <w:sz w:val="11"/>
        </w:rPr>
        <w:t xml:space="preserve"> </w:t>
      </w:r>
      <w:r>
        <w:rPr>
          <w:sz w:val="11"/>
        </w:rPr>
        <w:t>EBITDA forecasts for each company as of 2</w:t>
      </w:r>
      <w:r>
        <w:rPr>
          <w:spacing w:val="-1"/>
          <w:sz w:val="11"/>
        </w:rPr>
        <w:t xml:space="preserve"> </w:t>
      </w:r>
      <w:r>
        <w:rPr>
          <w:sz w:val="11"/>
        </w:rPr>
        <w:t>December 2020.</w:t>
      </w:r>
    </w:p>
    <w:p w14:paraId="6B79F573" w14:textId="77777777" w:rsidR="00C24029" w:rsidRDefault="00C24029">
      <w:pPr>
        <w:pStyle w:val="BodyText"/>
        <w:spacing w:before="29"/>
      </w:pPr>
    </w:p>
    <w:p w14:paraId="40CA3E1B" w14:textId="77777777" w:rsidR="00C24029" w:rsidRDefault="00DE4D8C">
      <w:pPr>
        <w:pStyle w:val="BodyText"/>
        <w:spacing w:line="254" w:lineRule="auto"/>
        <w:ind w:left="285" w:right="172"/>
      </w:pPr>
      <w:r>
        <w:t>Smaller companies tend to: be more concentrated in those sectors most affected by the public health measures;</w:t>
      </w:r>
      <w:r>
        <w:rPr>
          <w:spacing w:val="-4"/>
        </w:rPr>
        <w:t xml:space="preserve"> </w:t>
      </w:r>
      <w:r>
        <w:t>have</w:t>
      </w:r>
      <w:r>
        <w:rPr>
          <w:spacing w:val="-1"/>
        </w:rPr>
        <w:t xml:space="preserve"> </w:t>
      </w:r>
      <w:r>
        <w:t>seen</w:t>
      </w:r>
      <w:r>
        <w:rPr>
          <w:spacing w:val="-2"/>
        </w:rPr>
        <w:t xml:space="preserve"> </w:t>
      </w:r>
      <w:r>
        <w:t>a</w:t>
      </w:r>
      <w:r>
        <w:rPr>
          <w:spacing w:val="-3"/>
        </w:rPr>
        <w:t xml:space="preserve"> </w:t>
      </w:r>
      <w:r>
        <w:t>greater</w:t>
      </w:r>
      <w:r>
        <w:rPr>
          <w:spacing w:val="-3"/>
        </w:rPr>
        <w:t xml:space="preserve"> </w:t>
      </w:r>
      <w:r>
        <w:t>increase</w:t>
      </w:r>
      <w:r>
        <w:rPr>
          <w:spacing w:val="-4"/>
        </w:rPr>
        <w:t xml:space="preserve"> </w:t>
      </w:r>
      <w:r>
        <w:t>in</w:t>
      </w:r>
      <w:r>
        <w:rPr>
          <w:spacing w:val="-2"/>
        </w:rPr>
        <w:t xml:space="preserve"> </w:t>
      </w:r>
      <w:r>
        <w:t>indebtedness</w:t>
      </w:r>
      <w:r>
        <w:rPr>
          <w:spacing w:val="-4"/>
        </w:rPr>
        <w:t xml:space="preserve"> </w:t>
      </w:r>
      <w:r>
        <w:t>relative</w:t>
      </w:r>
      <w:r>
        <w:rPr>
          <w:spacing w:val="-4"/>
        </w:rPr>
        <w:t xml:space="preserve"> </w:t>
      </w:r>
      <w:r>
        <w:t>to</w:t>
      </w:r>
      <w:r>
        <w:rPr>
          <w:spacing w:val="-3"/>
        </w:rPr>
        <w:t xml:space="preserve"> </w:t>
      </w:r>
      <w:r>
        <w:t>larger</w:t>
      </w:r>
      <w:r>
        <w:rPr>
          <w:spacing w:val="-1"/>
        </w:rPr>
        <w:t xml:space="preserve"> </w:t>
      </w:r>
      <w:r>
        <w:t>firms</w:t>
      </w:r>
      <w:r>
        <w:rPr>
          <w:spacing w:val="-4"/>
        </w:rPr>
        <w:t xml:space="preserve"> </w:t>
      </w:r>
      <w:r>
        <w:t>to</w:t>
      </w:r>
      <w:r>
        <w:rPr>
          <w:spacing w:val="-3"/>
        </w:rPr>
        <w:t xml:space="preserve"> </w:t>
      </w:r>
      <w:r>
        <w:t>date;</w:t>
      </w:r>
      <w:r>
        <w:rPr>
          <w:spacing w:val="-4"/>
        </w:rPr>
        <w:t xml:space="preserve"> </w:t>
      </w:r>
      <w:r>
        <w:t>and</w:t>
      </w:r>
      <w:r>
        <w:rPr>
          <w:spacing w:val="-2"/>
        </w:rPr>
        <w:t xml:space="preserve"> </w:t>
      </w:r>
      <w:r>
        <w:t>also</w:t>
      </w:r>
      <w:r>
        <w:rPr>
          <w:spacing w:val="-3"/>
        </w:rPr>
        <w:t xml:space="preserve"> </w:t>
      </w:r>
      <w:r>
        <w:t>may</w:t>
      </w:r>
      <w:r>
        <w:rPr>
          <w:spacing w:val="-2"/>
        </w:rPr>
        <w:t xml:space="preserve"> </w:t>
      </w:r>
      <w:r>
        <w:t>find</w:t>
      </w:r>
      <w:r>
        <w:rPr>
          <w:spacing w:val="-2"/>
        </w:rPr>
        <w:t xml:space="preserve"> </w:t>
      </w:r>
      <w:r>
        <w:t xml:space="preserve">their capacity for further borrowing limited because they have already borrowed heavily using the government </w:t>
      </w:r>
      <w:r>
        <w:rPr>
          <w:spacing w:val="-2"/>
        </w:rPr>
        <w:t>schemes.</w:t>
      </w:r>
    </w:p>
    <w:p w14:paraId="29BD5911" w14:textId="77777777" w:rsidR="00C24029" w:rsidRDefault="00DE4D8C">
      <w:pPr>
        <w:pStyle w:val="BodyText"/>
        <w:spacing w:before="159"/>
      </w:pPr>
      <w:r>
        <w:rPr>
          <w:noProof/>
        </w:rPr>
        <mc:AlternateContent>
          <mc:Choice Requires="wps">
            <w:drawing>
              <wp:anchor distT="0" distB="0" distL="0" distR="0" simplePos="0" relativeHeight="487602688" behindDoc="1" locked="0" layoutInCell="1" allowOverlap="1" wp14:anchorId="43D2B633" wp14:editId="05A4A73C">
                <wp:simplePos x="0" y="0"/>
                <wp:positionH relativeFrom="page">
                  <wp:posOffset>882396</wp:posOffset>
                </wp:positionH>
                <wp:positionV relativeFrom="paragraph">
                  <wp:posOffset>271829</wp:posOffset>
                </wp:positionV>
                <wp:extent cx="5796280" cy="9525"/>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9525"/>
                        </a:xfrm>
                        <a:custGeom>
                          <a:avLst/>
                          <a:gdLst/>
                          <a:ahLst/>
                          <a:cxnLst/>
                          <a:rect l="l" t="t" r="r" b="b"/>
                          <a:pathLst>
                            <a:path w="5796280" h="9525">
                              <a:moveTo>
                                <a:pt x="5795772" y="0"/>
                              </a:moveTo>
                              <a:lnTo>
                                <a:pt x="0" y="0"/>
                              </a:lnTo>
                              <a:lnTo>
                                <a:pt x="0" y="9143"/>
                              </a:lnTo>
                              <a:lnTo>
                                <a:pt x="5795772" y="9143"/>
                              </a:lnTo>
                              <a:lnTo>
                                <a:pt x="579577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344894A8" id="Graphic 46" o:spid="_x0000_s1026" style="position:absolute;margin-left:69.5pt;margin-top:21.4pt;width:456.4pt;height:.75pt;z-index:-15713792;visibility:visible;mso-wrap-style:square;mso-wrap-distance-left:0;mso-wrap-distance-top:0;mso-wrap-distance-right:0;mso-wrap-distance-bottom:0;mso-position-horizontal:absolute;mso-position-horizontal-relative:page;mso-position-vertical:absolute;mso-position-vertical-relative:text;v-text-anchor:top" coordsize="57962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" path="m5795772,l,,,9143r5795772,l5795772,xe" fillcolor="#ae358a" stroked="f">
                <v:path arrowok="t"/>
                <w10:wrap type="topAndBottom" anchorx="page"/>
              </v:shape>
            </w:pict>
          </mc:Fallback>
        </mc:AlternateContent>
      </w:r>
    </w:p>
    <w:p w14:paraId="600EB10C" w14:textId="77777777" w:rsidR="00C24029" w:rsidRDefault="00DE4D8C">
      <w:pPr>
        <w:pStyle w:val="ListParagraph"/>
        <w:numPr>
          <w:ilvl w:val="0"/>
          <w:numId w:val="13"/>
        </w:numPr>
        <w:tabs>
          <w:tab w:val="left" w:pos="568"/>
        </w:tabs>
        <w:spacing w:before="22"/>
        <w:ind w:hanging="283"/>
        <w:rPr>
          <w:sz w:val="14"/>
        </w:rPr>
      </w:pPr>
      <w:bookmarkStart w:id="15" w:name="_bookmark2"/>
      <w:bookmarkEnd w:id="15"/>
      <w:r>
        <w:rPr>
          <w:sz w:val="14"/>
        </w:rPr>
        <w:t>The</w:t>
      </w:r>
      <w:r>
        <w:rPr>
          <w:spacing w:val="-4"/>
          <w:sz w:val="14"/>
        </w:rPr>
        <w:t xml:space="preserve"> </w:t>
      </w:r>
      <w:r>
        <w:rPr>
          <w:sz w:val="14"/>
        </w:rPr>
        <w:t>BBLS loan</w:t>
      </w:r>
      <w:r>
        <w:rPr>
          <w:spacing w:val="-3"/>
          <w:sz w:val="14"/>
        </w:rPr>
        <w:t xml:space="preserve"> </w:t>
      </w:r>
      <w:r>
        <w:rPr>
          <w:sz w:val="14"/>
        </w:rPr>
        <w:t>limit</w:t>
      </w:r>
      <w:r>
        <w:rPr>
          <w:spacing w:val="-4"/>
          <w:sz w:val="14"/>
        </w:rPr>
        <w:t xml:space="preserve"> </w:t>
      </w:r>
      <w:r>
        <w:rPr>
          <w:sz w:val="14"/>
        </w:rPr>
        <w:t>is</w:t>
      </w:r>
      <w:r>
        <w:rPr>
          <w:spacing w:val="-1"/>
          <w:sz w:val="14"/>
        </w:rPr>
        <w:t xml:space="preserve"> </w:t>
      </w:r>
      <w:r>
        <w:rPr>
          <w:sz w:val="14"/>
        </w:rPr>
        <w:t>the lower</w:t>
      </w:r>
      <w:r>
        <w:rPr>
          <w:spacing w:val="-4"/>
          <w:sz w:val="14"/>
        </w:rPr>
        <w:t xml:space="preserve"> </w:t>
      </w:r>
      <w:r>
        <w:rPr>
          <w:sz w:val="14"/>
        </w:rPr>
        <w:t>of</w:t>
      </w:r>
      <w:r>
        <w:rPr>
          <w:spacing w:val="-2"/>
          <w:sz w:val="14"/>
        </w:rPr>
        <w:t xml:space="preserve"> </w:t>
      </w:r>
      <w:r>
        <w:rPr>
          <w:sz w:val="14"/>
        </w:rPr>
        <w:t>£50,000</w:t>
      </w:r>
      <w:r>
        <w:rPr>
          <w:spacing w:val="-2"/>
          <w:sz w:val="14"/>
        </w:rPr>
        <w:t xml:space="preserve"> </w:t>
      </w:r>
      <w:r>
        <w:rPr>
          <w:sz w:val="14"/>
        </w:rPr>
        <w:t>or</w:t>
      </w:r>
      <w:r>
        <w:rPr>
          <w:spacing w:val="-3"/>
          <w:sz w:val="14"/>
        </w:rPr>
        <w:t xml:space="preserve"> </w:t>
      </w:r>
      <w:r>
        <w:rPr>
          <w:sz w:val="14"/>
        </w:rPr>
        <w:t>25%</w:t>
      </w:r>
      <w:r>
        <w:rPr>
          <w:spacing w:val="-4"/>
          <w:sz w:val="14"/>
        </w:rPr>
        <w:t xml:space="preserve"> </w:t>
      </w:r>
      <w:r>
        <w:rPr>
          <w:sz w:val="14"/>
        </w:rPr>
        <w:t>of</w:t>
      </w:r>
      <w:r>
        <w:rPr>
          <w:spacing w:val="-1"/>
          <w:sz w:val="14"/>
        </w:rPr>
        <w:t xml:space="preserve"> </w:t>
      </w:r>
      <w:r>
        <w:rPr>
          <w:spacing w:val="-2"/>
          <w:sz w:val="14"/>
        </w:rPr>
        <w:t>turnover.</w:t>
      </w:r>
    </w:p>
    <w:p w14:paraId="2EAB0B54" w14:textId="77777777" w:rsidR="00C24029" w:rsidRDefault="00C24029">
      <w:pPr>
        <w:pStyle w:val="ListParagraph"/>
        <w:rPr>
          <w:sz w:val="14"/>
        </w:rPr>
        <w:sectPr w:rsidR="00C24029">
          <w:pgSz w:w="11910" w:h="16840"/>
          <w:pgMar w:top="1120" w:right="1275" w:bottom="280" w:left="1133" w:header="431" w:footer="0" w:gutter="0"/>
          <w:cols w:space="720"/>
        </w:sectPr>
      </w:pPr>
    </w:p>
    <w:p w14:paraId="72DE538E" w14:textId="77777777" w:rsidR="00C24029" w:rsidRDefault="00C24029">
      <w:pPr>
        <w:pStyle w:val="BodyText"/>
        <w:spacing w:before="210"/>
      </w:pPr>
    </w:p>
    <w:p w14:paraId="563857B6" w14:textId="77777777" w:rsidR="00C24029" w:rsidRDefault="00DE4D8C">
      <w:pPr>
        <w:pStyle w:val="BodyText"/>
        <w:spacing w:line="254" w:lineRule="auto"/>
        <w:ind w:left="285" w:right="226"/>
      </w:pPr>
      <w:r>
        <w:t xml:space="preserve">Unemployment is expected to increase in 2021 (see </w:t>
      </w:r>
      <w:hyperlink r:id="rId16">
        <w:r>
          <w:rPr>
            <w:u w:val="single"/>
          </w:rPr>
          <w:t xml:space="preserve">November 2020 </w:t>
        </w:r>
        <w:r>
          <w:rPr>
            <w:i/>
            <w:u w:val="single"/>
          </w:rPr>
          <w:t>MPR</w:t>
        </w:r>
      </w:hyperlink>
      <w:r>
        <w:t>), and insolvencies are likely to increase from their current low levels. Insolvencies have remained subdued to date (</w:t>
      </w:r>
      <w:r>
        <w:rPr>
          <w:b/>
        </w:rPr>
        <w:t>Chart 1.3</w:t>
      </w:r>
      <w:r>
        <w:t>). They are a lagging</w:t>
      </w:r>
      <w:r>
        <w:rPr>
          <w:spacing w:val="-3"/>
        </w:rPr>
        <w:t xml:space="preserve"> </w:t>
      </w:r>
      <w:r>
        <w:t>indicator</w:t>
      </w:r>
      <w:r>
        <w:rPr>
          <w:spacing w:val="-3"/>
        </w:rPr>
        <w:t xml:space="preserve"> </w:t>
      </w:r>
      <w:r>
        <w:t>of</w:t>
      </w:r>
      <w:r>
        <w:rPr>
          <w:spacing w:val="-4"/>
        </w:rPr>
        <w:t xml:space="preserve"> </w:t>
      </w:r>
      <w:r>
        <w:t>corporate</w:t>
      </w:r>
      <w:r>
        <w:rPr>
          <w:spacing w:val="-1"/>
        </w:rPr>
        <w:t xml:space="preserve"> </w:t>
      </w:r>
      <w:r>
        <w:t>distress,</w:t>
      </w:r>
      <w:r>
        <w:rPr>
          <w:spacing w:val="-2"/>
        </w:rPr>
        <w:t xml:space="preserve"> </w:t>
      </w:r>
      <w:r>
        <w:t>and</w:t>
      </w:r>
      <w:r>
        <w:rPr>
          <w:spacing w:val="-2"/>
        </w:rPr>
        <w:t xml:space="preserve"> </w:t>
      </w:r>
      <w:r>
        <w:t>changes</w:t>
      </w:r>
      <w:r>
        <w:rPr>
          <w:spacing w:val="-4"/>
        </w:rPr>
        <w:t xml:space="preserve"> </w:t>
      </w:r>
      <w:r>
        <w:t>to</w:t>
      </w:r>
      <w:r>
        <w:rPr>
          <w:spacing w:val="-3"/>
        </w:rPr>
        <w:t xml:space="preserve"> </w:t>
      </w:r>
      <w:r>
        <w:t>the</w:t>
      </w:r>
      <w:r>
        <w:rPr>
          <w:spacing w:val="-4"/>
        </w:rPr>
        <w:t xml:space="preserve"> </w:t>
      </w:r>
      <w:r>
        <w:t>law</w:t>
      </w:r>
      <w:r>
        <w:rPr>
          <w:spacing w:val="-4"/>
        </w:rPr>
        <w:t xml:space="preserve"> </w:t>
      </w:r>
      <w:r>
        <w:t>on</w:t>
      </w:r>
      <w:r>
        <w:rPr>
          <w:spacing w:val="-2"/>
        </w:rPr>
        <w:t xml:space="preserve"> </w:t>
      </w:r>
      <w:r>
        <w:t>winding</w:t>
      </w:r>
      <w:r>
        <w:rPr>
          <w:spacing w:val="-3"/>
        </w:rPr>
        <w:t xml:space="preserve"> </w:t>
      </w:r>
      <w:r>
        <w:t>up</w:t>
      </w:r>
      <w:r>
        <w:rPr>
          <w:spacing w:val="-2"/>
        </w:rPr>
        <w:t xml:space="preserve"> </w:t>
      </w:r>
      <w:r>
        <w:t>petitions</w:t>
      </w:r>
      <w:r>
        <w:rPr>
          <w:spacing w:val="-4"/>
        </w:rPr>
        <w:t xml:space="preserve"> </w:t>
      </w:r>
      <w:r>
        <w:t>(introduced</w:t>
      </w:r>
      <w:r>
        <w:rPr>
          <w:spacing w:val="-2"/>
        </w:rPr>
        <w:t xml:space="preserve"> </w:t>
      </w:r>
      <w:r>
        <w:t>in</w:t>
      </w:r>
      <w:r>
        <w:rPr>
          <w:spacing w:val="-2"/>
        </w:rPr>
        <w:t xml:space="preserve"> </w:t>
      </w:r>
      <w:r>
        <w:t>April) have also reduced the number of insolvencies.</w:t>
      </w:r>
      <w:hyperlink w:anchor="_bookmark3" w:history="1">
        <w:r>
          <w:rPr>
            <w:vertAlign w:val="superscript"/>
          </w:rPr>
          <w:t>4</w:t>
        </w:r>
      </w:hyperlink>
    </w:p>
    <w:p w14:paraId="4A89B4F6" w14:textId="77777777" w:rsidR="00C24029" w:rsidRDefault="00DE4D8C">
      <w:pPr>
        <w:pStyle w:val="BodyText"/>
        <w:spacing w:before="1"/>
        <w:rPr>
          <w:sz w:val="18"/>
        </w:rPr>
      </w:pPr>
      <w:r>
        <w:rPr>
          <w:noProof/>
          <w:sz w:val="18"/>
        </w:rPr>
        <mc:AlternateContent>
          <mc:Choice Requires="wps">
            <w:drawing>
              <wp:anchor distT="0" distB="0" distL="0" distR="0" simplePos="0" relativeHeight="487603200" behindDoc="1" locked="0" layoutInCell="1" allowOverlap="1" wp14:anchorId="18B06112" wp14:editId="4188B2D3">
                <wp:simplePos x="0" y="0"/>
                <wp:positionH relativeFrom="page">
                  <wp:posOffset>900683</wp:posOffset>
                </wp:positionH>
                <wp:positionV relativeFrom="paragraph">
                  <wp:posOffset>155641</wp:posOffset>
                </wp:positionV>
                <wp:extent cx="5400040" cy="1270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2700"/>
                        </a:xfrm>
                        <a:custGeom>
                          <a:avLst/>
                          <a:gdLst/>
                          <a:ahLst/>
                          <a:cxnLst/>
                          <a:rect l="l" t="t" r="r" b="b"/>
                          <a:pathLst>
                            <a:path w="5400040" h="12700">
                              <a:moveTo>
                                <a:pt x="5399532" y="0"/>
                              </a:moveTo>
                              <a:lnTo>
                                <a:pt x="0" y="0"/>
                              </a:lnTo>
                              <a:lnTo>
                                <a:pt x="0" y="12192"/>
                              </a:lnTo>
                              <a:lnTo>
                                <a:pt x="5399532" y="12192"/>
                              </a:lnTo>
                              <a:lnTo>
                                <a:pt x="539953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7FA1F42D" id="Graphic 47" o:spid="_x0000_s1026" style="position:absolute;margin-left:70.9pt;margin-top:12.25pt;width:425.2pt;height:1pt;z-index:-15713280;visibility:visible;mso-wrap-style:square;mso-wrap-distance-left:0;mso-wrap-distance-top:0;mso-wrap-distance-right:0;mso-wrap-distance-bottom:0;mso-position-horizontal:absolute;mso-position-horizontal-relative:page;mso-position-vertical:absolute;mso-position-vertical-relative:text;v-text-anchor:top" coordsize="540004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" path="m5399532,l,,,12192r5399532,l5399532,xe" fillcolor="#ae358a" stroked="f">
                <v:path arrowok="t"/>
                <w10:wrap type="topAndBottom" anchorx="page"/>
              </v:shape>
            </w:pict>
          </mc:Fallback>
        </mc:AlternateContent>
      </w:r>
    </w:p>
    <w:p w14:paraId="1FF02506" w14:textId="77777777" w:rsidR="00C24029" w:rsidRDefault="00DE4D8C">
      <w:pPr>
        <w:spacing w:before="1"/>
        <w:ind w:left="285"/>
        <w:rPr>
          <w:sz w:val="19"/>
        </w:rPr>
      </w:pPr>
      <w:r>
        <w:rPr>
          <w:b/>
          <w:color w:val="AE358A"/>
          <w:sz w:val="19"/>
        </w:rPr>
        <w:t>Chart</w:t>
      </w:r>
      <w:r>
        <w:rPr>
          <w:b/>
          <w:color w:val="AE358A"/>
          <w:spacing w:val="-7"/>
          <w:sz w:val="19"/>
        </w:rPr>
        <w:t xml:space="preserve"> </w:t>
      </w:r>
      <w:r>
        <w:rPr>
          <w:b/>
          <w:color w:val="AE358A"/>
          <w:sz w:val="19"/>
        </w:rPr>
        <w:t>1.3:</w:t>
      </w:r>
      <w:r>
        <w:rPr>
          <w:b/>
          <w:color w:val="AE358A"/>
          <w:spacing w:val="-5"/>
          <w:sz w:val="19"/>
        </w:rPr>
        <w:t xml:space="preserve"> </w:t>
      </w:r>
      <w:r>
        <w:rPr>
          <w:color w:val="AE358A"/>
          <w:sz w:val="19"/>
        </w:rPr>
        <w:t>Insolvencies</w:t>
      </w:r>
      <w:r>
        <w:rPr>
          <w:color w:val="AE358A"/>
          <w:spacing w:val="-5"/>
          <w:sz w:val="19"/>
        </w:rPr>
        <w:t xml:space="preserve"> </w:t>
      </w:r>
      <w:r>
        <w:rPr>
          <w:color w:val="AE358A"/>
          <w:sz w:val="19"/>
        </w:rPr>
        <w:t>have</w:t>
      </w:r>
      <w:r>
        <w:rPr>
          <w:color w:val="AE358A"/>
          <w:spacing w:val="-6"/>
          <w:sz w:val="19"/>
        </w:rPr>
        <w:t xml:space="preserve"> </w:t>
      </w:r>
      <w:r>
        <w:rPr>
          <w:color w:val="AE358A"/>
          <w:sz w:val="19"/>
        </w:rPr>
        <w:t>remained</w:t>
      </w:r>
      <w:r>
        <w:rPr>
          <w:color w:val="AE358A"/>
          <w:spacing w:val="-5"/>
          <w:sz w:val="19"/>
        </w:rPr>
        <w:t xml:space="preserve"> </w:t>
      </w:r>
      <w:r>
        <w:rPr>
          <w:color w:val="AE358A"/>
          <w:sz w:val="19"/>
        </w:rPr>
        <w:t>subdued</w:t>
      </w:r>
      <w:r>
        <w:rPr>
          <w:color w:val="AE358A"/>
          <w:spacing w:val="-4"/>
          <w:sz w:val="19"/>
        </w:rPr>
        <w:t xml:space="preserve"> </w:t>
      </w:r>
      <w:r>
        <w:rPr>
          <w:color w:val="AE358A"/>
          <w:sz w:val="19"/>
        </w:rPr>
        <w:t>to</w:t>
      </w:r>
      <w:r>
        <w:rPr>
          <w:color w:val="AE358A"/>
          <w:spacing w:val="-5"/>
          <w:sz w:val="19"/>
        </w:rPr>
        <w:t xml:space="preserve"> </w:t>
      </w:r>
      <w:r>
        <w:rPr>
          <w:color w:val="AE358A"/>
          <w:sz w:val="19"/>
        </w:rPr>
        <w:t>date</w:t>
      </w:r>
      <w:r>
        <w:rPr>
          <w:color w:val="AE358A"/>
          <w:spacing w:val="-6"/>
          <w:sz w:val="19"/>
        </w:rPr>
        <w:t xml:space="preserve"> </w:t>
      </w:r>
      <w:r>
        <w:rPr>
          <w:color w:val="AE358A"/>
          <w:sz w:val="19"/>
        </w:rPr>
        <w:t>but</w:t>
      </w:r>
      <w:r>
        <w:rPr>
          <w:color w:val="AE358A"/>
          <w:spacing w:val="-6"/>
          <w:sz w:val="19"/>
        </w:rPr>
        <w:t xml:space="preserve"> </w:t>
      </w:r>
      <w:r>
        <w:rPr>
          <w:color w:val="AE358A"/>
          <w:sz w:val="19"/>
        </w:rPr>
        <w:t>are</w:t>
      </w:r>
      <w:r>
        <w:rPr>
          <w:color w:val="AE358A"/>
          <w:spacing w:val="-6"/>
          <w:sz w:val="19"/>
        </w:rPr>
        <w:t xml:space="preserve"> </w:t>
      </w:r>
      <w:r>
        <w:rPr>
          <w:color w:val="AE358A"/>
          <w:sz w:val="19"/>
        </w:rPr>
        <w:t>expected</w:t>
      </w:r>
      <w:r>
        <w:rPr>
          <w:color w:val="AE358A"/>
          <w:spacing w:val="-5"/>
          <w:sz w:val="19"/>
        </w:rPr>
        <w:t xml:space="preserve"> </w:t>
      </w:r>
      <w:r>
        <w:rPr>
          <w:color w:val="AE358A"/>
          <w:sz w:val="19"/>
        </w:rPr>
        <w:t>to</w:t>
      </w:r>
      <w:r>
        <w:rPr>
          <w:color w:val="AE358A"/>
          <w:spacing w:val="-4"/>
          <w:sz w:val="19"/>
        </w:rPr>
        <w:t xml:space="preserve"> </w:t>
      </w:r>
      <w:r>
        <w:rPr>
          <w:color w:val="AE358A"/>
          <w:sz w:val="19"/>
        </w:rPr>
        <w:t>pick</w:t>
      </w:r>
      <w:r>
        <w:rPr>
          <w:color w:val="AE358A"/>
          <w:spacing w:val="-5"/>
          <w:sz w:val="19"/>
        </w:rPr>
        <w:t xml:space="preserve"> </w:t>
      </w:r>
      <w:r>
        <w:rPr>
          <w:color w:val="AE358A"/>
          <w:sz w:val="19"/>
        </w:rPr>
        <w:t>up</w:t>
      </w:r>
      <w:r>
        <w:rPr>
          <w:color w:val="AE358A"/>
          <w:spacing w:val="-5"/>
          <w:sz w:val="19"/>
        </w:rPr>
        <w:t xml:space="preserve"> </w:t>
      </w:r>
      <w:r>
        <w:rPr>
          <w:color w:val="AE358A"/>
          <w:sz w:val="19"/>
        </w:rPr>
        <w:t>into</w:t>
      </w:r>
      <w:r>
        <w:rPr>
          <w:color w:val="AE358A"/>
          <w:spacing w:val="-4"/>
          <w:sz w:val="19"/>
        </w:rPr>
        <w:t xml:space="preserve"> 2021</w:t>
      </w:r>
    </w:p>
    <w:p w14:paraId="5AC920FC" w14:textId="77777777" w:rsidR="00C24029" w:rsidRDefault="00DE4D8C">
      <w:pPr>
        <w:spacing w:before="10"/>
        <w:ind w:left="285"/>
        <w:rPr>
          <w:sz w:val="16"/>
        </w:rPr>
      </w:pPr>
      <w:r>
        <w:rPr>
          <w:sz w:val="16"/>
        </w:rPr>
        <w:t>Total</w:t>
      </w:r>
      <w:r>
        <w:rPr>
          <w:spacing w:val="-6"/>
          <w:sz w:val="16"/>
        </w:rPr>
        <w:t xml:space="preserve"> </w:t>
      </w:r>
      <w:r>
        <w:rPr>
          <w:sz w:val="16"/>
        </w:rPr>
        <w:t>new</w:t>
      </w:r>
      <w:r>
        <w:rPr>
          <w:spacing w:val="-4"/>
          <w:sz w:val="16"/>
        </w:rPr>
        <w:t xml:space="preserve"> </w:t>
      </w:r>
      <w:r>
        <w:rPr>
          <w:sz w:val="16"/>
        </w:rPr>
        <w:t>corporate</w:t>
      </w:r>
      <w:r>
        <w:rPr>
          <w:spacing w:val="-5"/>
          <w:sz w:val="16"/>
        </w:rPr>
        <w:t xml:space="preserve"> </w:t>
      </w:r>
      <w:r>
        <w:rPr>
          <w:spacing w:val="-2"/>
          <w:sz w:val="16"/>
        </w:rPr>
        <w:t>insolvencies</w:t>
      </w:r>
      <w:r>
        <w:rPr>
          <w:spacing w:val="-2"/>
          <w:sz w:val="16"/>
          <w:vertAlign w:val="superscript"/>
        </w:rPr>
        <w:t>(a)</w:t>
      </w:r>
    </w:p>
    <w:p w14:paraId="71033A29" w14:textId="77777777" w:rsidR="00C24029" w:rsidRDefault="00DE4D8C">
      <w:pPr>
        <w:pStyle w:val="BodyText"/>
        <w:spacing w:before="8"/>
        <w:rPr>
          <w:sz w:val="7"/>
        </w:rPr>
      </w:pPr>
      <w:r>
        <w:rPr>
          <w:noProof/>
          <w:sz w:val="7"/>
        </w:rPr>
        <w:drawing>
          <wp:anchor distT="0" distB="0" distL="0" distR="0" simplePos="0" relativeHeight="487603712" behindDoc="1" locked="0" layoutInCell="1" allowOverlap="1" wp14:anchorId="344126D7" wp14:editId="427BC5F2">
            <wp:simplePos x="0" y="0"/>
            <wp:positionH relativeFrom="page">
              <wp:posOffset>903731</wp:posOffset>
            </wp:positionH>
            <wp:positionV relativeFrom="paragraph">
              <wp:posOffset>75027</wp:posOffset>
            </wp:positionV>
            <wp:extent cx="4538218" cy="2295144"/>
            <wp:effectExtent l="0" t="0" r="0" b="0"/>
            <wp:wrapTopAndBottom/>
            <wp:docPr id="48" name="Image 48" descr="New monthly insolvencies split by compulsory liquidations, administrations and creditor voluntary liquidations. Chart shows a gradual fall in insolvencies from January to June 2020. Insolvencies have remained subdued since Jun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New monthly insolvencies split by compulsory liquidations, administrations and creditor voluntary liquidations. Chart shows a gradual fall in insolvencies from January to June 2020. Insolvencies have remained subdued since June."/>
                    <pic:cNvPicPr/>
                  </pic:nvPicPr>
                  <pic:blipFill>
                    <a:blip r:embed="rId17" cstate="print"/>
                    <a:stretch>
                      <a:fillRect/>
                    </a:stretch>
                  </pic:blipFill>
                  <pic:spPr>
                    <a:xfrm>
                      <a:off x="0" y="0"/>
                      <a:ext cx="4538218" cy="2295144"/>
                    </a:xfrm>
                    <a:prstGeom prst="rect">
                      <a:avLst/>
                    </a:prstGeom>
                  </pic:spPr>
                </pic:pic>
              </a:graphicData>
            </a:graphic>
          </wp:anchor>
        </w:drawing>
      </w:r>
    </w:p>
    <w:p w14:paraId="23DB3633" w14:textId="77777777" w:rsidR="00C24029" w:rsidRDefault="00DE4D8C">
      <w:pPr>
        <w:spacing w:before="159"/>
        <w:ind w:left="285"/>
        <w:rPr>
          <w:sz w:val="11"/>
        </w:rPr>
      </w:pPr>
      <w:r>
        <w:rPr>
          <w:sz w:val="11"/>
        </w:rPr>
        <w:t>Sources:</w:t>
      </w:r>
      <w:r>
        <w:rPr>
          <w:spacing w:val="-6"/>
          <w:sz w:val="11"/>
        </w:rPr>
        <w:t xml:space="preserve"> </w:t>
      </w:r>
      <w:r>
        <w:rPr>
          <w:sz w:val="11"/>
        </w:rPr>
        <w:t>The</w:t>
      </w:r>
      <w:r>
        <w:rPr>
          <w:spacing w:val="-2"/>
          <w:sz w:val="11"/>
        </w:rPr>
        <w:t xml:space="preserve"> </w:t>
      </w:r>
      <w:r>
        <w:rPr>
          <w:sz w:val="11"/>
        </w:rPr>
        <w:t>Insolvency</w:t>
      </w:r>
      <w:r>
        <w:rPr>
          <w:spacing w:val="-5"/>
          <w:sz w:val="11"/>
        </w:rPr>
        <w:t xml:space="preserve"> </w:t>
      </w:r>
      <w:r>
        <w:rPr>
          <w:sz w:val="11"/>
        </w:rPr>
        <w:t>Service</w:t>
      </w:r>
      <w:r>
        <w:rPr>
          <w:spacing w:val="-4"/>
          <w:sz w:val="11"/>
        </w:rPr>
        <w:t xml:space="preserve"> </w:t>
      </w:r>
      <w:r>
        <w:rPr>
          <w:sz w:val="11"/>
        </w:rPr>
        <w:t>and</w:t>
      </w:r>
      <w:r>
        <w:rPr>
          <w:spacing w:val="-5"/>
          <w:sz w:val="11"/>
        </w:rPr>
        <w:t xml:space="preserve"> </w:t>
      </w:r>
      <w:r>
        <w:rPr>
          <w:sz w:val="11"/>
        </w:rPr>
        <w:t>Bank</w:t>
      </w:r>
      <w:r>
        <w:rPr>
          <w:spacing w:val="-4"/>
          <w:sz w:val="11"/>
        </w:rPr>
        <w:t xml:space="preserve"> </w:t>
      </w:r>
      <w:r>
        <w:rPr>
          <w:spacing w:val="-2"/>
          <w:sz w:val="11"/>
        </w:rPr>
        <w:t>calculations.</w:t>
      </w:r>
    </w:p>
    <w:p w14:paraId="2BBB0D62" w14:textId="77777777" w:rsidR="00C24029" w:rsidRDefault="00DE4D8C">
      <w:pPr>
        <w:pStyle w:val="ListParagraph"/>
        <w:numPr>
          <w:ilvl w:val="0"/>
          <w:numId w:val="12"/>
        </w:numPr>
        <w:tabs>
          <w:tab w:val="left" w:pos="453"/>
        </w:tabs>
        <w:spacing w:before="125"/>
        <w:ind w:left="453" w:hanging="168"/>
        <w:rPr>
          <w:sz w:val="11"/>
        </w:rPr>
      </w:pPr>
      <w:r>
        <w:rPr>
          <w:sz w:val="11"/>
        </w:rPr>
        <w:t>Data</w:t>
      </w:r>
      <w:r>
        <w:rPr>
          <w:spacing w:val="-4"/>
          <w:sz w:val="11"/>
        </w:rPr>
        <w:t xml:space="preserve"> </w:t>
      </w:r>
      <w:r>
        <w:rPr>
          <w:sz w:val="11"/>
        </w:rPr>
        <w:t>on</w:t>
      </w:r>
      <w:r>
        <w:rPr>
          <w:spacing w:val="-4"/>
          <w:sz w:val="11"/>
        </w:rPr>
        <w:t xml:space="preserve"> </w:t>
      </w:r>
      <w:r>
        <w:rPr>
          <w:sz w:val="11"/>
        </w:rPr>
        <w:t>members’</w:t>
      </w:r>
      <w:r>
        <w:rPr>
          <w:spacing w:val="-5"/>
          <w:sz w:val="11"/>
        </w:rPr>
        <w:t xml:space="preserve"> </w:t>
      </w:r>
      <w:r>
        <w:rPr>
          <w:sz w:val="11"/>
        </w:rPr>
        <w:t>voluntary</w:t>
      </w:r>
      <w:r>
        <w:rPr>
          <w:spacing w:val="-3"/>
          <w:sz w:val="11"/>
        </w:rPr>
        <w:t xml:space="preserve"> </w:t>
      </w:r>
      <w:r>
        <w:rPr>
          <w:sz w:val="11"/>
        </w:rPr>
        <w:t>liquidations</w:t>
      </w:r>
      <w:r>
        <w:rPr>
          <w:spacing w:val="-2"/>
          <w:sz w:val="11"/>
        </w:rPr>
        <w:t xml:space="preserve"> </w:t>
      </w:r>
      <w:r>
        <w:rPr>
          <w:sz w:val="11"/>
        </w:rPr>
        <w:t>are</w:t>
      </w:r>
      <w:r>
        <w:rPr>
          <w:spacing w:val="-3"/>
          <w:sz w:val="11"/>
        </w:rPr>
        <w:t xml:space="preserve"> </w:t>
      </w:r>
      <w:r>
        <w:rPr>
          <w:sz w:val="11"/>
        </w:rPr>
        <w:t>not</w:t>
      </w:r>
      <w:r>
        <w:rPr>
          <w:spacing w:val="-4"/>
          <w:sz w:val="11"/>
        </w:rPr>
        <w:t xml:space="preserve"> </w:t>
      </w:r>
      <w:r>
        <w:rPr>
          <w:sz w:val="11"/>
        </w:rPr>
        <w:t>included</w:t>
      </w:r>
      <w:r>
        <w:rPr>
          <w:spacing w:val="-4"/>
          <w:sz w:val="11"/>
        </w:rPr>
        <w:t xml:space="preserve"> </w:t>
      </w:r>
      <w:r>
        <w:rPr>
          <w:sz w:val="11"/>
        </w:rPr>
        <w:t>in</w:t>
      </w:r>
      <w:r>
        <w:rPr>
          <w:spacing w:val="-4"/>
          <w:sz w:val="11"/>
        </w:rPr>
        <w:t xml:space="preserve"> </w:t>
      </w:r>
      <w:r>
        <w:rPr>
          <w:sz w:val="11"/>
        </w:rPr>
        <w:t>this</w:t>
      </w:r>
      <w:r>
        <w:rPr>
          <w:spacing w:val="-2"/>
          <w:sz w:val="11"/>
        </w:rPr>
        <w:t xml:space="preserve"> chart.</w:t>
      </w:r>
    </w:p>
    <w:p w14:paraId="41FD2DB0" w14:textId="77777777" w:rsidR="00C24029" w:rsidRDefault="00DE4D8C">
      <w:pPr>
        <w:pStyle w:val="Heading5"/>
        <w:spacing w:before="256" w:line="264" w:lineRule="exact"/>
      </w:pPr>
      <w:bookmarkStart w:id="16" w:name="Households"/>
      <w:bookmarkEnd w:id="16"/>
      <w:r>
        <w:rPr>
          <w:color w:val="AE358A"/>
          <w:spacing w:val="-2"/>
        </w:rPr>
        <w:t>Households</w:t>
      </w:r>
    </w:p>
    <w:p w14:paraId="28CE7E8C" w14:textId="77777777" w:rsidR="00C24029" w:rsidRDefault="00DE4D8C">
      <w:pPr>
        <w:pStyle w:val="Heading7"/>
        <w:spacing w:line="264" w:lineRule="exact"/>
      </w:pPr>
      <w:r>
        <w:rPr>
          <w:color w:val="AE358A"/>
        </w:rPr>
        <w:t>The</w:t>
      </w:r>
      <w:r>
        <w:rPr>
          <w:color w:val="AE358A"/>
          <w:spacing w:val="-6"/>
        </w:rPr>
        <w:t xml:space="preserve"> </w:t>
      </w:r>
      <w:r>
        <w:rPr>
          <w:color w:val="AE358A"/>
        </w:rPr>
        <w:t>share</w:t>
      </w:r>
      <w:r>
        <w:rPr>
          <w:color w:val="AE358A"/>
          <w:spacing w:val="-4"/>
        </w:rPr>
        <w:t xml:space="preserve"> </w:t>
      </w:r>
      <w:r>
        <w:rPr>
          <w:color w:val="AE358A"/>
        </w:rPr>
        <w:t>of</w:t>
      </w:r>
      <w:r>
        <w:rPr>
          <w:color w:val="AE358A"/>
          <w:spacing w:val="-3"/>
        </w:rPr>
        <w:t xml:space="preserve"> </w:t>
      </w:r>
      <w:r>
        <w:rPr>
          <w:color w:val="AE358A"/>
        </w:rPr>
        <w:t>households</w:t>
      </w:r>
      <w:r>
        <w:rPr>
          <w:color w:val="AE358A"/>
          <w:spacing w:val="-6"/>
        </w:rPr>
        <w:t xml:space="preserve"> </w:t>
      </w:r>
      <w:r>
        <w:rPr>
          <w:color w:val="AE358A"/>
        </w:rPr>
        <w:t>with</w:t>
      </w:r>
      <w:r>
        <w:rPr>
          <w:color w:val="AE358A"/>
          <w:spacing w:val="-4"/>
        </w:rPr>
        <w:t xml:space="preserve"> </w:t>
      </w:r>
      <w:r>
        <w:rPr>
          <w:color w:val="AE358A"/>
        </w:rPr>
        <w:t>high</w:t>
      </w:r>
      <w:r>
        <w:rPr>
          <w:color w:val="AE358A"/>
          <w:spacing w:val="-5"/>
        </w:rPr>
        <w:t xml:space="preserve"> </w:t>
      </w:r>
      <w:r>
        <w:rPr>
          <w:color w:val="AE358A"/>
        </w:rPr>
        <w:t>debt-servicing</w:t>
      </w:r>
      <w:r>
        <w:rPr>
          <w:color w:val="AE358A"/>
          <w:spacing w:val="-4"/>
        </w:rPr>
        <w:t xml:space="preserve"> </w:t>
      </w:r>
      <w:r>
        <w:rPr>
          <w:color w:val="AE358A"/>
        </w:rPr>
        <w:t>burdens</w:t>
      </w:r>
      <w:r>
        <w:rPr>
          <w:color w:val="AE358A"/>
          <w:spacing w:val="-3"/>
        </w:rPr>
        <w:t xml:space="preserve"> </w:t>
      </w:r>
      <w:r>
        <w:rPr>
          <w:color w:val="AE358A"/>
        </w:rPr>
        <w:t>fell</w:t>
      </w:r>
      <w:r>
        <w:rPr>
          <w:color w:val="AE358A"/>
          <w:spacing w:val="-4"/>
        </w:rPr>
        <w:t xml:space="preserve"> </w:t>
      </w:r>
      <w:r>
        <w:rPr>
          <w:color w:val="AE358A"/>
        </w:rPr>
        <w:t>at</w:t>
      </w:r>
      <w:r>
        <w:rPr>
          <w:color w:val="AE358A"/>
          <w:spacing w:val="-5"/>
        </w:rPr>
        <w:t xml:space="preserve"> </w:t>
      </w:r>
      <w:r>
        <w:rPr>
          <w:color w:val="AE358A"/>
        </w:rPr>
        <w:t>the</w:t>
      </w:r>
      <w:r>
        <w:rPr>
          <w:color w:val="AE358A"/>
          <w:spacing w:val="-4"/>
        </w:rPr>
        <w:t xml:space="preserve"> </w:t>
      </w:r>
      <w:r>
        <w:rPr>
          <w:color w:val="AE358A"/>
        </w:rPr>
        <w:t>beginning</w:t>
      </w:r>
      <w:r>
        <w:rPr>
          <w:color w:val="AE358A"/>
          <w:spacing w:val="-4"/>
        </w:rPr>
        <w:t xml:space="preserve"> </w:t>
      </w:r>
      <w:r>
        <w:rPr>
          <w:color w:val="AE358A"/>
        </w:rPr>
        <w:t>of</w:t>
      </w:r>
      <w:r>
        <w:rPr>
          <w:color w:val="AE358A"/>
          <w:spacing w:val="-6"/>
        </w:rPr>
        <w:t xml:space="preserve"> </w:t>
      </w:r>
      <w:r>
        <w:rPr>
          <w:color w:val="AE358A"/>
        </w:rPr>
        <w:t>2020</w:t>
      </w:r>
      <w:r>
        <w:rPr>
          <w:color w:val="AE358A"/>
          <w:spacing w:val="-2"/>
        </w:rPr>
        <w:t xml:space="preserve"> </w:t>
      </w:r>
      <w:r>
        <w:rPr>
          <w:color w:val="AE358A"/>
          <w:spacing w:val="-5"/>
        </w:rPr>
        <w:t>H2.</w:t>
      </w:r>
    </w:p>
    <w:p w14:paraId="14D990E3" w14:textId="77777777" w:rsidR="00C24029" w:rsidRDefault="00DE4D8C">
      <w:pPr>
        <w:pStyle w:val="BodyText"/>
        <w:spacing w:before="9" w:line="256" w:lineRule="auto"/>
        <w:ind w:left="285" w:right="172"/>
      </w:pPr>
      <w:r>
        <w:t xml:space="preserve">Results from the NMG survey suggested that the share of UK households with high debt-servicing burdens on their mortgages </w:t>
      </w:r>
      <w:r>
        <w:rPr>
          <w:rFonts w:ascii="Trebuchet MS" w:hAnsi="Trebuchet MS"/>
        </w:rPr>
        <w:t>—</w:t>
      </w:r>
      <w:r>
        <w:rPr>
          <w:rFonts w:ascii="Trebuchet MS" w:hAnsi="Trebuchet MS"/>
          <w:spacing w:val="-16"/>
        </w:rPr>
        <w:t xml:space="preserve"> </w:t>
      </w:r>
      <w:proofErr w:type="spellStart"/>
      <w:r>
        <w:t>ie</w:t>
      </w:r>
      <w:proofErr w:type="spellEnd"/>
      <w:r>
        <w:rPr>
          <w:spacing w:val="-1"/>
        </w:rPr>
        <w:t xml:space="preserve"> </w:t>
      </w:r>
      <w:r>
        <w:t>debt-servicing ratios</w:t>
      </w:r>
      <w:r>
        <w:rPr>
          <w:spacing w:val="-1"/>
        </w:rPr>
        <w:t xml:space="preserve"> </w:t>
      </w:r>
      <w:r>
        <w:t>(DSRs) of</w:t>
      </w:r>
      <w:r>
        <w:rPr>
          <w:spacing w:val="-1"/>
        </w:rPr>
        <w:t xml:space="preserve"> </w:t>
      </w:r>
      <w:r>
        <w:t xml:space="preserve">at least 40% </w:t>
      </w:r>
      <w:r>
        <w:rPr>
          <w:rFonts w:ascii="Trebuchet MS" w:hAnsi="Trebuchet MS"/>
        </w:rPr>
        <w:t>—</w:t>
      </w:r>
      <w:r>
        <w:rPr>
          <w:rFonts w:ascii="Trebuchet MS" w:hAnsi="Trebuchet MS"/>
          <w:spacing w:val="-16"/>
        </w:rPr>
        <w:t xml:space="preserve"> </w:t>
      </w:r>
      <w:r>
        <w:t>was 1.3%</w:t>
      </w:r>
      <w:r>
        <w:rPr>
          <w:spacing w:val="-1"/>
        </w:rPr>
        <w:t xml:space="preserve"> </w:t>
      </w:r>
      <w:r>
        <w:t>at the</w:t>
      </w:r>
      <w:r>
        <w:rPr>
          <w:spacing w:val="-1"/>
        </w:rPr>
        <w:t xml:space="preserve"> </w:t>
      </w:r>
      <w:r>
        <w:t>beginning of</w:t>
      </w:r>
      <w:r>
        <w:rPr>
          <w:spacing w:val="-1"/>
        </w:rPr>
        <w:t xml:space="preserve"> </w:t>
      </w:r>
      <w:r>
        <w:t>2020 H2.</w:t>
      </w:r>
      <w:hyperlink w:anchor="_bookmark4" w:history="1">
        <w:r>
          <w:rPr>
            <w:vertAlign w:val="superscript"/>
          </w:rPr>
          <w:t>5</w:t>
        </w:r>
      </w:hyperlink>
      <w:r>
        <w:rPr>
          <w:spacing w:val="-1"/>
        </w:rPr>
        <w:t xml:space="preserve"> </w:t>
      </w:r>
      <w:r>
        <w:t>This is consistent with the Covid special survey from Understanding Society, which estimates the share at 1.4% in July (</w:t>
      </w:r>
      <w:r>
        <w:rPr>
          <w:b/>
        </w:rPr>
        <w:t>Chart 1.4</w:t>
      </w:r>
      <w:r>
        <w:t>). The share has fallen since May, driven by a faster than expected recovery in households’ earnings, but remains elevated compared with its pre-Covid level of 0.9%.</w:t>
      </w:r>
    </w:p>
    <w:p w14:paraId="799807A3" w14:textId="77777777" w:rsidR="00C24029" w:rsidRDefault="00DE4D8C">
      <w:pPr>
        <w:pStyle w:val="BodyText"/>
        <w:spacing w:before="4"/>
        <w:rPr>
          <w:sz w:val="17"/>
        </w:rPr>
      </w:pPr>
      <w:r>
        <w:rPr>
          <w:noProof/>
          <w:sz w:val="17"/>
        </w:rPr>
        <mc:AlternateContent>
          <mc:Choice Requires="wps">
            <w:drawing>
              <wp:anchor distT="0" distB="0" distL="0" distR="0" simplePos="0" relativeHeight="487604224" behindDoc="1" locked="0" layoutInCell="1" allowOverlap="1" wp14:anchorId="2165A577" wp14:editId="538983D2">
                <wp:simplePos x="0" y="0"/>
                <wp:positionH relativeFrom="page">
                  <wp:posOffset>900683</wp:posOffset>
                </wp:positionH>
                <wp:positionV relativeFrom="paragraph">
                  <wp:posOffset>149935</wp:posOffset>
                </wp:positionV>
                <wp:extent cx="5400040" cy="1270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040" cy="12700"/>
                        </a:xfrm>
                        <a:custGeom>
                          <a:avLst/>
                          <a:gdLst/>
                          <a:ahLst/>
                          <a:cxnLst/>
                          <a:rect l="l" t="t" r="r" b="b"/>
                          <a:pathLst>
                            <a:path w="5400040" h="12700">
                              <a:moveTo>
                                <a:pt x="5399532" y="0"/>
                              </a:moveTo>
                              <a:lnTo>
                                <a:pt x="0" y="0"/>
                              </a:lnTo>
                              <a:lnTo>
                                <a:pt x="0" y="12191"/>
                              </a:lnTo>
                              <a:lnTo>
                                <a:pt x="5399532" y="12191"/>
                              </a:lnTo>
                              <a:lnTo>
                                <a:pt x="539953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47C8D6D5" id="Graphic 49" o:spid="_x0000_s1026" style="position:absolute;margin-left:70.9pt;margin-top:11.8pt;width:425.2pt;height:1pt;z-index:-15712256;visibility:visible;mso-wrap-style:square;mso-wrap-distance-left:0;mso-wrap-distance-top:0;mso-wrap-distance-right:0;mso-wrap-distance-bottom:0;mso-position-horizontal:absolute;mso-position-horizontal-relative:page;mso-position-vertical:absolute;mso-position-vertical-relative:text;v-text-anchor:top" coordsize="540004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" path="m5399532,l,,,12191r5399532,l5399532,xe" fillcolor="#ae358a" stroked="f">
                <v:path arrowok="t"/>
                <w10:wrap type="topAndBottom" anchorx="page"/>
              </v:shape>
            </w:pict>
          </mc:Fallback>
        </mc:AlternateContent>
      </w:r>
    </w:p>
    <w:p w14:paraId="5869FABD" w14:textId="77777777" w:rsidR="00C24029" w:rsidRDefault="00DE4D8C">
      <w:pPr>
        <w:spacing w:before="1"/>
        <w:ind w:left="285"/>
        <w:rPr>
          <w:sz w:val="19"/>
        </w:rPr>
      </w:pPr>
      <w:r>
        <w:rPr>
          <w:b/>
          <w:color w:val="AE358A"/>
          <w:sz w:val="19"/>
        </w:rPr>
        <w:t>Chart</w:t>
      </w:r>
      <w:r>
        <w:rPr>
          <w:b/>
          <w:color w:val="AE358A"/>
          <w:spacing w:val="-7"/>
          <w:sz w:val="19"/>
        </w:rPr>
        <w:t xml:space="preserve"> </w:t>
      </w:r>
      <w:r>
        <w:rPr>
          <w:b/>
          <w:color w:val="AE358A"/>
          <w:sz w:val="19"/>
        </w:rPr>
        <w:t>1.4:</w:t>
      </w:r>
      <w:r>
        <w:rPr>
          <w:b/>
          <w:color w:val="AE358A"/>
          <w:spacing w:val="-5"/>
          <w:sz w:val="19"/>
        </w:rPr>
        <w:t xml:space="preserve"> </w:t>
      </w:r>
      <w:r>
        <w:rPr>
          <w:color w:val="AE358A"/>
          <w:sz w:val="19"/>
        </w:rPr>
        <w:t>The</w:t>
      </w:r>
      <w:r>
        <w:rPr>
          <w:color w:val="AE358A"/>
          <w:spacing w:val="-7"/>
          <w:sz w:val="19"/>
        </w:rPr>
        <w:t xml:space="preserve"> </w:t>
      </w:r>
      <w:r>
        <w:rPr>
          <w:color w:val="AE358A"/>
          <w:sz w:val="19"/>
        </w:rPr>
        <w:t>share</w:t>
      </w:r>
      <w:r>
        <w:rPr>
          <w:color w:val="AE358A"/>
          <w:spacing w:val="-6"/>
          <w:sz w:val="19"/>
        </w:rPr>
        <w:t xml:space="preserve"> </w:t>
      </w:r>
      <w:r>
        <w:rPr>
          <w:color w:val="AE358A"/>
          <w:sz w:val="19"/>
        </w:rPr>
        <w:t>of</w:t>
      </w:r>
      <w:r>
        <w:rPr>
          <w:color w:val="AE358A"/>
          <w:spacing w:val="-5"/>
          <w:sz w:val="19"/>
        </w:rPr>
        <w:t xml:space="preserve"> </w:t>
      </w:r>
      <w:r>
        <w:rPr>
          <w:color w:val="AE358A"/>
          <w:sz w:val="19"/>
        </w:rPr>
        <w:t>households</w:t>
      </w:r>
      <w:r>
        <w:rPr>
          <w:color w:val="AE358A"/>
          <w:spacing w:val="-6"/>
          <w:sz w:val="19"/>
        </w:rPr>
        <w:t xml:space="preserve"> </w:t>
      </w:r>
      <w:r>
        <w:rPr>
          <w:color w:val="AE358A"/>
          <w:sz w:val="19"/>
        </w:rPr>
        <w:t>with</w:t>
      </w:r>
      <w:r>
        <w:rPr>
          <w:color w:val="AE358A"/>
          <w:spacing w:val="-4"/>
          <w:sz w:val="19"/>
        </w:rPr>
        <w:t xml:space="preserve"> </w:t>
      </w:r>
      <w:r>
        <w:rPr>
          <w:color w:val="AE358A"/>
          <w:sz w:val="19"/>
        </w:rPr>
        <w:t>high</w:t>
      </w:r>
      <w:r>
        <w:rPr>
          <w:color w:val="AE358A"/>
          <w:spacing w:val="-5"/>
          <w:sz w:val="19"/>
        </w:rPr>
        <w:t xml:space="preserve"> </w:t>
      </w:r>
      <w:r>
        <w:rPr>
          <w:color w:val="AE358A"/>
          <w:sz w:val="19"/>
        </w:rPr>
        <w:t>mortgage</w:t>
      </w:r>
      <w:r>
        <w:rPr>
          <w:color w:val="AE358A"/>
          <w:spacing w:val="-6"/>
          <w:sz w:val="19"/>
        </w:rPr>
        <w:t xml:space="preserve"> </w:t>
      </w:r>
      <w:r>
        <w:rPr>
          <w:color w:val="AE358A"/>
          <w:sz w:val="19"/>
        </w:rPr>
        <w:t>DSRs</w:t>
      </w:r>
      <w:r>
        <w:rPr>
          <w:color w:val="AE358A"/>
          <w:spacing w:val="-6"/>
          <w:sz w:val="19"/>
        </w:rPr>
        <w:t xml:space="preserve"> </w:t>
      </w:r>
      <w:r>
        <w:rPr>
          <w:color w:val="AE358A"/>
          <w:sz w:val="19"/>
        </w:rPr>
        <w:t>has</w:t>
      </w:r>
      <w:r>
        <w:rPr>
          <w:color w:val="AE358A"/>
          <w:spacing w:val="-5"/>
          <w:sz w:val="19"/>
        </w:rPr>
        <w:t xml:space="preserve"> </w:t>
      </w:r>
      <w:r>
        <w:rPr>
          <w:color w:val="AE358A"/>
          <w:sz w:val="19"/>
        </w:rPr>
        <w:t>fallen</w:t>
      </w:r>
      <w:r>
        <w:rPr>
          <w:color w:val="AE358A"/>
          <w:spacing w:val="-5"/>
          <w:sz w:val="19"/>
        </w:rPr>
        <w:t xml:space="preserve"> </w:t>
      </w:r>
      <w:r>
        <w:rPr>
          <w:color w:val="AE358A"/>
          <w:sz w:val="19"/>
        </w:rPr>
        <w:t>since</w:t>
      </w:r>
      <w:r>
        <w:rPr>
          <w:color w:val="AE358A"/>
          <w:spacing w:val="-6"/>
          <w:sz w:val="19"/>
        </w:rPr>
        <w:t xml:space="preserve"> </w:t>
      </w:r>
      <w:r>
        <w:rPr>
          <w:color w:val="AE358A"/>
          <w:spacing w:val="-5"/>
          <w:sz w:val="19"/>
        </w:rPr>
        <w:t>May</w:t>
      </w:r>
    </w:p>
    <w:p w14:paraId="74C50EAE" w14:textId="77777777" w:rsidR="00C24029" w:rsidRDefault="00DE4D8C">
      <w:pPr>
        <w:spacing w:before="10"/>
        <w:ind w:left="285"/>
        <w:rPr>
          <w:sz w:val="16"/>
        </w:rPr>
      </w:pPr>
      <w:r>
        <w:rPr>
          <w:sz w:val="16"/>
        </w:rPr>
        <w:t>Percentage</w:t>
      </w:r>
      <w:r>
        <w:rPr>
          <w:spacing w:val="-4"/>
          <w:sz w:val="16"/>
        </w:rPr>
        <w:t xml:space="preserve"> </w:t>
      </w:r>
      <w:r>
        <w:rPr>
          <w:sz w:val="16"/>
        </w:rPr>
        <w:t>of</w:t>
      </w:r>
      <w:r>
        <w:rPr>
          <w:spacing w:val="-5"/>
          <w:sz w:val="16"/>
        </w:rPr>
        <w:t xml:space="preserve"> </w:t>
      </w:r>
      <w:r>
        <w:rPr>
          <w:sz w:val="16"/>
        </w:rPr>
        <w:t>households</w:t>
      </w:r>
      <w:r>
        <w:rPr>
          <w:spacing w:val="-4"/>
          <w:sz w:val="16"/>
        </w:rPr>
        <w:t xml:space="preserve"> </w:t>
      </w:r>
      <w:r>
        <w:rPr>
          <w:sz w:val="16"/>
        </w:rPr>
        <w:t>with</w:t>
      </w:r>
      <w:r>
        <w:rPr>
          <w:spacing w:val="-4"/>
          <w:sz w:val="16"/>
        </w:rPr>
        <w:t xml:space="preserve"> </w:t>
      </w:r>
      <w:r>
        <w:rPr>
          <w:sz w:val="16"/>
        </w:rPr>
        <w:t>mortgage</w:t>
      </w:r>
      <w:r>
        <w:rPr>
          <w:spacing w:val="-4"/>
          <w:sz w:val="16"/>
        </w:rPr>
        <w:t xml:space="preserve"> </w:t>
      </w:r>
      <w:r>
        <w:rPr>
          <w:sz w:val="16"/>
        </w:rPr>
        <w:t>DSRs</w:t>
      </w:r>
      <w:r>
        <w:rPr>
          <w:spacing w:val="-4"/>
          <w:sz w:val="16"/>
        </w:rPr>
        <w:t xml:space="preserve"> </w:t>
      </w:r>
      <w:r>
        <w:rPr>
          <w:sz w:val="16"/>
        </w:rPr>
        <w:t>at</w:t>
      </w:r>
      <w:r>
        <w:rPr>
          <w:spacing w:val="-5"/>
          <w:sz w:val="16"/>
        </w:rPr>
        <w:t xml:space="preserve"> </w:t>
      </w:r>
      <w:r>
        <w:rPr>
          <w:sz w:val="16"/>
        </w:rPr>
        <w:t>or</w:t>
      </w:r>
      <w:r>
        <w:rPr>
          <w:spacing w:val="-5"/>
          <w:sz w:val="16"/>
        </w:rPr>
        <w:t xml:space="preserve"> </w:t>
      </w:r>
      <w:r>
        <w:rPr>
          <w:sz w:val="16"/>
        </w:rPr>
        <w:t>above</w:t>
      </w:r>
      <w:r>
        <w:rPr>
          <w:spacing w:val="-3"/>
          <w:sz w:val="16"/>
        </w:rPr>
        <w:t xml:space="preserve"> </w:t>
      </w:r>
      <w:r>
        <w:rPr>
          <w:spacing w:val="-2"/>
          <w:sz w:val="16"/>
        </w:rPr>
        <w:t>40%</w:t>
      </w:r>
      <w:r>
        <w:rPr>
          <w:spacing w:val="-2"/>
          <w:sz w:val="16"/>
          <w:vertAlign w:val="superscript"/>
        </w:rPr>
        <w:t>(a)(b)(c)</w:t>
      </w:r>
    </w:p>
    <w:p w14:paraId="46D12A3D" w14:textId="77777777" w:rsidR="00C24029" w:rsidRDefault="00DE4D8C">
      <w:pPr>
        <w:pStyle w:val="BodyText"/>
        <w:spacing w:before="11"/>
        <w:rPr>
          <w:sz w:val="8"/>
        </w:rPr>
      </w:pPr>
      <w:r>
        <w:rPr>
          <w:noProof/>
          <w:sz w:val="8"/>
        </w:rPr>
        <w:drawing>
          <wp:anchor distT="0" distB="0" distL="0" distR="0" simplePos="0" relativeHeight="487604736" behindDoc="1" locked="0" layoutInCell="1" allowOverlap="1" wp14:anchorId="5D92F4F7" wp14:editId="69CC9439">
            <wp:simplePos x="0" y="0"/>
            <wp:positionH relativeFrom="page">
              <wp:posOffset>903731</wp:posOffset>
            </wp:positionH>
            <wp:positionV relativeFrom="paragraph">
              <wp:posOffset>84424</wp:posOffset>
            </wp:positionV>
            <wp:extent cx="4458974" cy="2020824"/>
            <wp:effectExtent l="0" t="0" r="0" b="0"/>
            <wp:wrapTopAndBottom/>
            <wp:docPr id="50" name="Image 50" descr="Lines show the share of households with mortgage debt-servicing ratios at or above 40% since 2000. This share increased in May of this year, but has since fallen slight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descr="Lines show the share of households with mortgage debt-servicing ratios at or above 40% since 2000. This share increased in May of this year, but has since fallen slightly."/>
                    <pic:cNvPicPr/>
                  </pic:nvPicPr>
                  <pic:blipFill>
                    <a:blip r:embed="rId18" cstate="print"/>
                    <a:stretch>
                      <a:fillRect/>
                    </a:stretch>
                  </pic:blipFill>
                  <pic:spPr>
                    <a:xfrm>
                      <a:off x="0" y="0"/>
                      <a:ext cx="4458974" cy="2020824"/>
                    </a:xfrm>
                    <a:prstGeom prst="rect">
                      <a:avLst/>
                    </a:prstGeom>
                  </pic:spPr>
                </pic:pic>
              </a:graphicData>
            </a:graphic>
          </wp:anchor>
        </w:drawing>
      </w:r>
    </w:p>
    <w:p w14:paraId="614E37E8" w14:textId="77777777" w:rsidR="00C24029" w:rsidRDefault="00DE4D8C">
      <w:pPr>
        <w:spacing w:before="145"/>
        <w:ind w:left="285"/>
        <w:rPr>
          <w:sz w:val="11"/>
        </w:rPr>
      </w:pPr>
      <w:r>
        <w:rPr>
          <w:sz w:val="11"/>
        </w:rPr>
        <w:t>Sources:</w:t>
      </w:r>
      <w:r>
        <w:rPr>
          <w:spacing w:val="-6"/>
          <w:sz w:val="11"/>
        </w:rPr>
        <w:t xml:space="preserve"> </w:t>
      </w:r>
      <w:r>
        <w:rPr>
          <w:sz w:val="11"/>
        </w:rPr>
        <w:t>British</w:t>
      </w:r>
      <w:r>
        <w:rPr>
          <w:spacing w:val="-6"/>
          <w:sz w:val="11"/>
        </w:rPr>
        <w:t xml:space="preserve"> </w:t>
      </w:r>
      <w:r>
        <w:rPr>
          <w:sz w:val="11"/>
        </w:rPr>
        <w:t>Household</w:t>
      </w:r>
      <w:r>
        <w:rPr>
          <w:spacing w:val="-5"/>
          <w:sz w:val="11"/>
        </w:rPr>
        <w:t xml:space="preserve"> </w:t>
      </w:r>
      <w:r>
        <w:rPr>
          <w:sz w:val="11"/>
        </w:rPr>
        <w:t>Panel</w:t>
      </w:r>
      <w:r>
        <w:rPr>
          <w:spacing w:val="-4"/>
          <w:sz w:val="11"/>
        </w:rPr>
        <w:t xml:space="preserve"> </w:t>
      </w:r>
      <w:r>
        <w:rPr>
          <w:sz w:val="11"/>
        </w:rPr>
        <w:t>Survey/Understanding</w:t>
      </w:r>
      <w:r>
        <w:rPr>
          <w:spacing w:val="-5"/>
          <w:sz w:val="11"/>
        </w:rPr>
        <w:t xml:space="preserve"> </w:t>
      </w:r>
      <w:r>
        <w:rPr>
          <w:sz w:val="11"/>
        </w:rPr>
        <w:t>Society</w:t>
      </w:r>
      <w:r>
        <w:rPr>
          <w:spacing w:val="-5"/>
          <w:sz w:val="11"/>
        </w:rPr>
        <w:t xml:space="preserve"> </w:t>
      </w:r>
      <w:r>
        <w:rPr>
          <w:sz w:val="11"/>
        </w:rPr>
        <w:t>(BHPS/US),</w:t>
      </w:r>
      <w:r>
        <w:rPr>
          <w:spacing w:val="-6"/>
          <w:sz w:val="11"/>
        </w:rPr>
        <w:t xml:space="preserve"> </w:t>
      </w:r>
      <w:r>
        <w:rPr>
          <w:sz w:val="11"/>
        </w:rPr>
        <w:t>NMG</w:t>
      </w:r>
      <w:r>
        <w:rPr>
          <w:spacing w:val="-5"/>
          <w:sz w:val="11"/>
        </w:rPr>
        <w:t xml:space="preserve"> </w:t>
      </w:r>
      <w:r>
        <w:rPr>
          <w:sz w:val="11"/>
        </w:rPr>
        <w:t>Consulting</w:t>
      </w:r>
      <w:r>
        <w:rPr>
          <w:spacing w:val="-4"/>
          <w:sz w:val="11"/>
        </w:rPr>
        <w:t xml:space="preserve"> </w:t>
      </w:r>
      <w:r>
        <w:rPr>
          <w:sz w:val="11"/>
        </w:rPr>
        <w:t>survey</w:t>
      </w:r>
      <w:r>
        <w:rPr>
          <w:spacing w:val="-5"/>
          <w:sz w:val="11"/>
        </w:rPr>
        <w:t xml:space="preserve"> </w:t>
      </w:r>
      <w:r>
        <w:rPr>
          <w:sz w:val="11"/>
        </w:rPr>
        <w:t>and</w:t>
      </w:r>
      <w:r>
        <w:rPr>
          <w:spacing w:val="-6"/>
          <w:sz w:val="11"/>
        </w:rPr>
        <w:t xml:space="preserve"> </w:t>
      </w:r>
      <w:r>
        <w:rPr>
          <w:sz w:val="11"/>
        </w:rPr>
        <w:t>Bank</w:t>
      </w:r>
      <w:r>
        <w:rPr>
          <w:spacing w:val="-4"/>
          <w:sz w:val="11"/>
        </w:rPr>
        <w:t xml:space="preserve"> </w:t>
      </w:r>
      <w:r>
        <w:rPr>
          <w:spacing w:val="-2"/>
          <w:sz w:val="11"/>
        </w:rPr>
        <w:t>calculations.</w:t>
      </w:r>
    </w:p>
    <w:p w14:paraId="10C39FA4" w14:textId="77777777" w:rsidR="00C24029" w:rsidRDefault="00DE4D8C">
      <w:pPr>
        <w:pStyle w:val="ListParagraph"/>
        <w:numPr>
          <w:ilvl w:val="0"/>
          <w:numId w:val="11"/>
        </w:numPr>
        <w:tabs>
          <w:tab w:val="left" w:pos="453"/>
          <w:tab w:val="left" w:pos="456"/>
        </w:tabs>
        <w:spacing w:before="128" w:line="232" w:lineRule="auto"/>
        <w:ind w:right="833"/>
        <w:rPr>
          <w:sz w:val="11"/>
        </w:rPr>
      </w:pPr>
      <w:r>
        <w:rPr>
          <w:sz w:val="11"/>
        </w:rPr>
        <w:t>Percentage</w:t>
      </w:r>
      <w:r>
        <w:rPr>
          <w:spacing w:val="-1"/>
          <w:sz w:val="11"/>
        </w:rPr>
        <w:t xml:space="preserve"> </w:t>
      </w:r>
      <w:r>
        <w:rPr>
          <w:sz w:val="11"/>
        </w:rPr>
        <w:t>of</w:t>
      </w:r>
      <w:r>
        <w:rPr>
          <w:spacing w:val="-1"/>
          <w:sz w:val="11"/>
        </w:rPr>
        <w:t xml:space="preserve"> </w:t>
      </w:r>
      <w:r>
        <w:rPr>
          <w:sz w:val="11"/>
        </w:rPr>
        <w:t>households</w:t>
      </w:r>
      <w:r>
        <w:rPr>
          <w:spacing w:val="-1"/>
          <w:sz w:val="11"/>
        </w:rPr>
        <w:t xml:space="preserve"> </w:t>
      </w:r>
      <w:r>
        <w:rPr>
          <w:sz w:val="11"/>
        </w:rPr>
        <w:t>with</w:t>
      </w:r>
      <w:r>
        <w:rPr>
          <w:spacing w:val="-2"/>
          <w:sz w:val="11"/>
        </w:rPr>
        <w:t xml:space="preserve"> </w:t>
      </w:r>
      <w:r>
        <w:rPr>
          <w:sz w:val="11"/>
        </w:rPr>
        <w:t>mortgage</w:t>
      </w:r>
      <w:r>
        <w:rPr>
          <w:spacing w:val="-1"/>
          <w:sz w:val="11"/>
        </w:rPr>
        <w:t xml:space="preserve"> </w:t>
      </w:r>
      <w:r>
        <w:rPr>
          <w:sz w:val="11"/>
        </w:rPr>
        <w:t>DSR</w:t>
      </w:r>
      <w:r>
        <w:rPr>
          <w:spacing w:val="-1"/>
          <w:sz w:val="11"/>
        </w:rPr>
        <w:t xml:space="preserve"> </w:t>
      </w:r>
      <w:r>
        <w:rPr>
          <w:sz w:val="11"/>
        </w:rPr>
        <w:t>at</w:t>
      </w:r>
      <w:r>
        <w:rPr>
          <w:spacing w:val="-2"/>
          <w:sz w:val="11"/>
        </w:rPr>
        <w:t xml:space="preserve"> </w:t>
      </w:r>
      <w:r>
        <w:rPr>
          <w:sz w:val="11"/>
        </w:rPr>
        <w:t>or above</w:t>
      </w:r>
      <w:r>
        <w:rPr>
          <w:spacing w:val="-1"/>
          <w:sz w:val="11"/>
        </w:rPr>
        <w:t xml:space="preserve"> </w:t>
      </w:r>
      <w:r>
        <w:rPr>
          <w:sz w:val="11"/>
        </w:rPr>
        <w:t>40%</w:t>
      </w:r>
      <w:r>
        <w:rPr>
          <w:spacing w:val="-1"/>
          <w:sz w:val="11"/>
        </w:rPr>
        <w:t xml:space="preserve"> </w:t>
      </w:r>
      <w:r>
        <w:rPr>
          <w:sz w:val="11"/>
        </w:rPr>
        <w:t>calculated</w:t>
      </w:r>
      <w:r>
        <w:rPr>
          <w:spacing w:val="-2"/>
          <w:sz w:val="11"/>
        </w:rPr>
        <w:t xml:space="preserve"> </w:t>
      </w:r>
      <w:r>
        <w:rPr>
          <w:sz w:val="11"/>
        </w:rPr>
        <w:t>using</w:t>
      </w:r>
      <w:r>
        <w:rPr>
          <w:spacing w:val="-1"/>
          <w:sz w:val="11"/>
        </w:rPr>
        <w:t xml:space="preserve"> </w:t>
      </w:r>
      <w:r>
        <w:rPr>
          <w:sz w:val="11"/>
        </w:rPr>
        <w:t>BHPS</w:t>
      </w:r>
      <w:r>
        <w:rPr>
          <w:spacing w:val="-1"/>
          <w:sz w:val="11"/>
        </w:rPr>
        <w:t xml:space="preserve"> </w:t>
      </w:r>
      <w:r>
        <w:rPr>
          <w:sz w:val="11"/>
        </w:rPr>
        <w:t>(1991</w:t>
      </w:r>
      <w:r>
        <w:rPr>
          <w:rFonts w:ascii="Trebuchet MS" w:hAnsi="Trebuchet MS"/>
          <w:sz w:val="11"/>
        </w:rPr>
        <w:t>–</w:t>
      </w:r>
      <w:r>
        <w:rPr>
          <w:sz w:val="11"/>
        </w:rPr>
        <w:t>2009),</w:t>
      </w:r>
      <w:r>
        <w:rPr>
          <w:spacing w:val="-3"/>
          <w:sz w:val="11"/>
        </w:rPr>
        <w:t xml:space="preserve"> </w:t>
      </w:r>
      <w:r>
        <w:rPr>
          <w:sz w:val="11"/>
        </w:rPr>
        <w:t>US</w:t>
      </w:r>
      <w:r>
        <w:rPr>
          <w:spacing w:val="-2"/>
          <w:sz w:val="11"/>
        </w:rPr>
        <w:t xml:space="preserve"> </w:t>
      </w:r>
      <w:r>
        <w:rPr>
          <w:sz w:val="11"/>
        </w:rPr>
        <w:t>(2009</w:t>
      </w:r>
      <w:r>
        <w:rPr>
          <w:rFonts w:ascii="Trebuchet MS" w:hAnsi="Trebuchet MS"/>
          <w:sz w:val="11"/>
        </w:rPr>
        <w:t>–</w:t>
      </w:r>
      <w:r>
        <w:rPr>
          <w:sz w:val="11"/>
        </w:rPr>
        <w:t>19),</w:t>
      </w:r>
      <w:r>
        <w:rPr>
          <w:spacing w:val="-3"/>
          <w:sz w:val="11"/>
        </w:rPr>
        <w:t xml:space="preserve"> </w:t>
      </w:r>
      <w:r>
        <w:rPr>
          <w:sz w:val="11"/>
        </w:rPr>
        <w:t>and the</w:t>
      </w:r>
      <w:r>
        <w:rPr>
          <w:spacing w:val="-1"/>
          <w:sz w:val="11"/>
        </w:rPr>
        <w:t xml:space="preserve"> </w:t>
      </w:r>
      <w:r>
        <w:rPr>
          <w:sz w:val="11"/>
        </w:rPr>
        <w:t>online</w:t>
      </w:r>
      <w:r>
        <w:rPr>
          <w:spacing w:val="-1"/>
          <w:sz w:val="11"/>
        </w:rPr>
        <w:t xml:space="preserve"> </w:t>
      </w:r>
      <w:r>
        <w:rPr>
          <w:sz w:val="11"/>
        </w:rPr>
        <w:t>waves</w:t>
      </w:r>
      <w:r>
        <w:rPr>
          <w:spacing w:val="-1"/>
          <w:sz w:val="11"/>
        </w:rPr>
        <w:t xml:space="preserve"> </w:t>
      </w:r>
      <w:r>
        <w:rPr>
          <w:sz w:val="11"/>
        </w:rPr>
        <w:t>of</w:t>
      </w:r>
      <w:r>
        <w:rPr>
          <w:spacing w:val="-1"/>
          <w:sz w:val="11"/>
        </w:rPr>
        <w:t xml:space="preserve"> </w:t>
      </w:r>
      <w:r>
        <w:rPr>
          <w:sz w:val="11"/>
        </w:rPr>
        <w:t>NMG</w:t>
      </w:r>
      <w:r>
        <w:rPr>
          <w:spacing w:val="-1"/>
          <w:sz w:val="11"/>
        </w:rPr>
        <w:t xml:space="preserve"> </w:t>
      </w:r>
      <w:r>
        <w:rPr>
          <w:sz w:val="11"/>
        </w:rPr>
        <w:t>Consulting</w:t>
      </w:r>
      <w:r>
        <w:rPr>
          <w:spacing w:val="-1"/>
          <w:sz w:val="11"/>
        </w:rPr>
        <w:t xml:space="preserve"> </w:t>
      </w:r>
      <w:r>
        <w:rPr>
          <w:sz w:val="11"/>
        </w:rPr>
        <w:t>survey</w:t>
      </w:r>
      <w:r>
        <w:rPr>
          <w:spacing w:val="-1"/>
          <w:sz w:val="11"/>
        </w:rPr>
        <w:t xml:space="preserve"> </w:t>
      </w:r>
      <w:r>
        <w:rPr>
          <w:sz w:val="11"/>
        </w:rPr>
        <w:t>(2011</w:t>
      </w:r>
      <w:r>
        <w:rPr>
          <w:rFonts w:ascii="Trebuchet MS" w:hAnsi="Trebuchet MS"/>
          <w:sz w:val="11"/>
        </w:rPr>
        <w:t>–</w:t>
      </w:r>
      <w:r>
        <w:rPr>
          <w:sz w:val="11"/>
        </w:rPr>
        <w:t>20). NMG</w:t>
      </w:r>
      <w:r>
        <w:rPr>
          <w:spacing w:val="-1"/>
          <w:sz w:val="11"/>
        </w:rPr>
        <w:t xml:space="preserve"> </w:t>
      </w:r>
      <w:r>
        <w:rPr>
          <w:sz w:val="11"/>
        </w:rPr>
        <w:t>data</w:t>
      </w:r>
      <w:r>
        <w:rPr>
          <w:spacing w:val="40"/>
          <w:sz w:val="11"/>
        </w:rPr>
        <w:t xml:space="preserve"> </w:t>
      </w:r>
      <w:r>
        <w:rPr>
          <w:sz w:val="11"/>
        </w:rPr>
        <w:t>are from H2 surveys only,</w:t>
      </w:r>
      <w:r>
        <w:rPr>
          <w:spacing w:val="-1"/>
          <w:sz w:val="11"/>
        </w:rPr>
        <w:t xml:space="preserve"> </w:t>
      </w:r>
      <w:r>
        <w:rPr>
          <w:sz w:val="11"/>
        </w:rPr>
        <w:t>aside from in 2020. Mortgage DSR calculated as total mortgage payments as a percentage of pre-tax income.</w:t>
      </w:r>
    </w:p>
    <w:p w14:paraId="3BD020AF" w14:textId="77777777" w:rsidR="00C24029" w:rsidRDefault="00DE4D8C">
      <w:pPr>
        <w:pStyle w:val="ListParagraph"/>
        <w:numPr>
          <w:ilvl w:val="0"/>
          <w:numId w:val="11"/>
        </w:numPr>
        <w:tabs>
          <w:tab w:val="left" w:pos="453"/>
        </w:tabs>
        <w:spacing w:line="127" w:lineRule="exact"/>
        <w:ind w:left="453" w:hanging="168"/>
        <w:rPr>
          <w:sz w:val="11"/>
        </w:rPr>
      </w:pPr>
      <w:r>
        <w:rPr>
          <w:sz w:val="11"/>
        </w:rPr>
        <w:t>A</w:t>
      </w:r>
      <w:r>
        <w:rPr>
          <w:spacing w:val="-4"/>
          <w:sz w:val="11"/>
        </w:rPr>
        <w:t xml:space="preserve"> </w:t>
      </w:r>
      <w:r>
        <w:rPr>
          <w:sz w:val="11"/>
        </w:rPr>
        <w:t>new</w:t>
      </w:r>
      <w:r>
        <w:rPr>
          <w:spacing w:val="-3"/>
          <w:sz w:val="11"/>
        </w:rPr>
        <w:t xml:space="preserve"> </w:t>
      </w:r>
      <w:r>
        <w:rPr>
          <w:sz w:val="11"/>
        </w:rPr>
        <w:t>household</w:t>
      </w:r>
      <w:r>
        <w:rPr>
          <w:spacing w:val="-4"/>
          <w:sz w:val="11"/>
        </w:rPr>
        <w:t xml:space="preserve"> </w:t>
      </w:r>
      <w:r>
        <w:rPr>
          <w:sz w:val="11"/>
        </w:rPr>
        <w:t>income</w:t>
      </w:r>
      <w:r>
        <w:rPr>
          <w:spacing w:val="-3"/>
          <w:sz w:val="11"/>
        </w:rPr>
        <w:t xml:space="preserve"> </w:t>
      </w:r>
      <w:r>
        <w:rPr>
          <w:sz w:val="11"/>
        </w:rPr>
        <w:t>question</w:t>
      </w:r>
      <w:r>
        <w:rPr>
          <w:spacing w:val="-4"/>
          <w:sz w:val="11"/>
        </w:rPr>
        <w:t xml:space="preserve"> </w:t>
      </w:r>
      <w:r>
        <w:rPr>
          <w:sz w:val="11"/>
        </w:rPr>
        <w:t>was</w:t>
      </w:r>
      <w:r>
        <w:rPr>
          <w:spacing w:val="-3"/>
          <w:sz w:val="11"/>
        </w:rPr>
        <w:t xml:space="preserve"> </w:t>
      </w:r>
      <w:r>
        <w:rPr>
          <w:sz w:val="11"/>
        </w:rPr>
        <w:t>introduced</w:t>
      </w:r>
      <w:r>
        <w:rPr>
          <w:spacing w:val="-3"/>
          <w:sz w:val="11"/>
        </w:rPr>
        <w:t xml:space="preserve"> </w:t>
      </w:r>
      <w:r>
        <w:rPr>
          <w:sz w:val="11"/>
        </w:rPr>
        <w:t>in</w:t>
      </w:r>
      <w:r>
        <w:rPr>
          <w:spacing w:val="-1"/>
          <w:sz w:val="11"/>
        </w:rPr>
        <w:t xml:space="preserve"> </w:t>
      </w:r>
      <w:r>
        <w:rPr>
          <w:sz w:val="11"/>
        </w:rPr>
        <w:t>the</w:t>
      </w:r>
      <w:r>
        <w:rPr>
          <w:spacing w:val="-3"/>
          <w:sz w:val="11"/>
        </w:rPr>
        <w:t xml:space="preserve"> </w:t>
      </w:r>
      <w:r>
        <w:rPr>
          <w:sz w:val="11"/>
        </w:rPr>
        <w:t>NMG</w:t>
      </w:r>
      <w:r>
        <w:rPr>
          <w:spacing w:val="-3"/>
          <w:sz w:val="11"/>
        </w:rPr>
        <w:t xml:space="preserve"> </w:t>
      </w:r>
      <w:r>
        <w:rPr>
          <w:sz w:val="11"/>
        </w:rPr>
        <w:t>survey</w:t>
      </w:r>
      <w:r>
        <w:rPr>
          <w:spacing w:val="-3"/>
          <w:sz w:val="11"/>
        </w:rPr>
        <w:t xml:space="preserve"> </w:t>
      </w:r>
      <w:r>
        <w:rPr>
          <w:sz w:val="11"/>
        </w:rPr>
        <w:t>in</w:t>
      </w:r>
      <w:r>
        <w:rPr>
          <w:spacing w:val="-4"/>
          <w:sz w:val="11"/>
        </w:rPr>
        <w:t xml:space="preserve"> </w:t>
      </w:r>
      <w:r>
        <w:rPr>
          <w:sz w:val="11"/>
        </w:rPr>
        <w:t>2015.</w:t>
      </w:r>
      <w:r>
        <w:rPr>
          <w:spacing w:val="-2"/>
          <w:sz w:val="11"/>
        </w:rPr>
        <w:t xml:space="preserve"> </w:t>
      </w:r>
      <w:r>
        <w:rPr>
          <w:sz w:val="11"/>
        </w:rPr>
        <w:t>Adjustments</w:t>
      </w:r>
      <w:r>
        <w:rPr>
          <w:spacing w:val="-2"/>
          <w:sz w:val="11"/>
        </w:rPr>
        <w:t xml:space="preserve"> </w:t>
      </w:r>
      <w:r>
        <w:rPr>
          <w:sz w:val="11"/>
        </w:rPr>
        <w:t>have</w:t>
      </w:r>
      <w:r>
        <w:rPr>
          <w:spacing w:val="-3"/>
          <w:sz w:val="11"/>
        </w:rPr>
        <w:t xml:space="preserve"> </w:t>
      </w:r>
      <w:r>
        <w:rPr>
          <w:sz w:val="11"/>
        </w:rPr>
        <w:t>been</w:t>
      </w:r>
      <w:r>
        <w:rPr>
          <w:spacing w:val="-4"/>
          <w:sz w:val="11"/>
        </w:rPr>
        <w:t xml:space="preserve"> </w:t>
      </w:r>
      <w:r>
        <w:rPr>
          <w:sz w:val="11"/>
        </w:rPr>
        <w:t>made</w:t>
      </w:r>
      <w:r>
        <w:rPr>
          <w:spacing w:val="-3"/>
          <w:sz w:val="11"/>
        </w:rPr>
        <w:t xml:space="preserve"> </w:t>
      </w:r>
      <w:r>
        <w:rPr>
          <w:sz w:val="11"/>
        </w:rPr>
        <w:t>to</w:t>
      </w:r>
      <w:r>
        <w:rPr>
          <w:spacing w:val="-4"/>
          <w:sz w:val="11"/>
        </w:rPr>
        <w:t xml:space="preserve"> </w:t>
      </w:r>
      <w:r>
        <w:rPr>
          <w:sz w:val="11"/>
        </w:rPr>
        <w:t>data</w:t>
      </w:r>
      <w:r>
        <w:rPr>
          <w:spacing w:val="-3"/>
          <w:sz w:val="11"/>
        </w:rPr>
        <w:t xml:space="preserve"> </w:t>
      </w:r>
      <w:r>
        <w:rPr>
          <w:sz w:val="11"/>
        </w:rPr>
        <w:t>from</w:t>
      </w:r>
      <w:r>
        <w:rPr>
          <w:spacing w:val="-2"/>
          <w:sz w:val="11"/>
        </w:rPr>
        <w:t xml:space="preserve"> </w:t>
      </w:r>
      <w:r>
        <w:rPr>
          <w:sz w:val="11"/>
        </w:rPr>
        <w:t>previous</w:t>
      </w:r>
      <w:r>
        <w:rPr>
          <w:spacing w:val="-3"/>
          <w:sz w:val="11"/>
        </w:rPr>
        <w:t xml:space="preserve"> </w:t>
      </w:r>
      <w:r>
        <w:rPr>
          <w:sz w:val="11"/>
        </w:rPr>
        <w:t>waves</w:t>
      </w:r>
      <w:r>
        <w:rPr>
          <w:spacing w:val="-3"/>
          <w:sz w:val="11"/>
        </w:rPr>
        <w:t xml:space="preserve"> </w:t>
      </w:r>
      <w:r>
        <w:rPr>
          <w:sz w:val="11"/>
        </w:rPr>
        <w:t>to</w:t>
      </w:r>
      <w:r>
        <w:rPr>
          <w:spacing w:val="-4"/>
          <w:sz w:val="11"/>
        </w:rPr>
        <w:t xml:space="preserve"> </w:t>
      </w:r>
      <w:r>
        <w:rPr>
          <w:sz w:val="11"/>
        </w:rPr>
        <w:t>produce</w:t>
      </w:r>
      <w:r>
        <w:rPr>
          <w:spacing w:val="-3"/>
          <w:sz w:val="11"/>
        </w:rPr>
        <w:t xml:space="preserve"> </w:t>
      </w:r>
      <w:r>
        <w:rPr>
          <w:sz w:val="11"/>
        </w:rPr>
        <w:t>a</w:t>
      </w:r>
      <w:r>
        <w:rPr>
          <w:spacing w:val="-1"/>
          <w:sz w:val="11"/>
        </w:rPr>
        <w:t xml:space="preserve"> </w:t>
      </w:r>
      <w:r>
        <w:rPr>
          <w:sz w:val="11"/>
        </w:rPr>
        <w:t>consistent</w:t>
      </w:r>
      <w:r>
        <w:rPr>
          <w:spacing w:val="-2"/>
          <w:sz w:val="11"/>
        </w:rPr>
        <w:t xml:space="preserve"> </w:t>
      </w:r>
      <w:r>
        <w:rPr>
          <w:sz w:val="11"/>
        </w:rPr>
        <w:t>time</w:t>
      </w:r>
      <w:r>
        <w:rPr>
          <w:spacing w:val="-2"/>
          <w:sz w:val="11"/>
        </w:rPr>
        <w:t xml:space="preserve"> series.</w:t>
      </w:r>
    </w:p>
    <w:p w14:paraId="3A82A5B4" w14:textId="77777777" w:rsidR="00C24029" w:rsidRDefault="00DE4D8C">
      <w:pPr>
        <w:pStyle w:val="ListParagraph"/>
        <w:numPr>
          <w:ilvl w:val="0"/>
          <w:numId w:val="11"/>
        </w:numPr>
        <w:tabs>
          <w:tab w:val="left" w:pos="452"/>
          <w:tab w:val="left" w:pos="455"/>
        </w:tabs>
        <w:spacing w:line="235" w:lineRule="auto"/>
        <w:ind w:left="455" w:right="731"/>
        <w:rPr>
          <w:sz w:val="11"/>
        </w:rPr>
      </w:pPr>
      <w:r>
        <w:rPr>
          <w:sz w:val="11"/>
        </w:rPr>
        <w:t>US</w:t>
      </w:r>
      <w:r>
        <w:rPr>
          <w:spacing w:val="-2"/>
          <w:sz w:val="11"/>
        </w:rPr>
        <w:t xml:space="preserve"> </w:t>
      </w:r>
      <w:r>
        <w:rPr>
          <w:sz w:val="11"/>
        </w:rPr>
        <w:t>special survey</w:t>
      </w:r>
      <w:r>
        <w:rPr>
          <w:spacing w:val="-1"/>
          <w:sz w:val="11"/>
        </w:rPr>
        <w:t xml:space="preserve"> </w:t>
      </w:r>
      <w:r>
        <w:rPr>
          <w:sz w:val="11"/>
        </w:rPr>
        <w:t>estimates</w:t>
      </w:r>
      <w:r>
        <w:rPr>
          <w:spacing w:val="-1"/>
          <w:sz w:val="11"/>
        </w:rPr>
        <w:t xml:space="preserve"> </w:t>
      </w:r>
      <w:r>
        <w:rPr>
          <w:sz w:val="11"/>
        </w:rPr>
        <w:t>calculated</w:t>
      </w:r>
      <w:r>
        <w:rPr>
          <w:spacing w:val="-2"/>
          <w:sz w:val="11"/>
        </w:rPr>
        <w:t xml:space="preserve"> </w:t>
      </w:r>
      <w:r>
        <w:rPr>
          <w:sz w:val="11"/>
        </w:rPr>
        <w:t>by</w:t>
      </w:r>
      <w:r>
        <w:rPr>
          <w:spacing w:val="-1"/>
          <w:sz w:val="11"/>
        </w:rPr>
        <w:t xml:space="preserve"> </w:t>
      </w:r>
      <w:r>
        <w:rPr>
          <w:sz w:val="11"/>
        </w:rPr>
        <w:t>adjusting</w:t>
      </w:r>
      <w:r>
        <w:rPr>
          <w:spacing w:val="-1"/>
          <w:sz w:val="11"/>
        </w:rPr>
        <w:t xml:space="preserve"> </w:t>
      </w:r>
      <w:r>
        <w:rPr>
          <w:sz w:val="11"/>
        </w:rPr>
        <w:t>latest</w:t>
      </w:r>
      <w:r>
        <w:rPr>
          <w:spacing w:val="-2"/>
          <w:sz w:val="11"/>
        </w:rPr>
        <w:t xml:space="preserve"> </w:t>
      </w:r>
      <w:r>
        <w:rPr>
          <w:sz w:val="11"/>
        </w:rPr>
        <w:t>mortgage</w:t>
      </w:r>
      <w:r>
        <w:rPr>
          <w:spacing w:val="-1"/>
          <w:sz w:val="11"/>
        </w:rPr>
        <w:t xml:space="preserve"> </w:t>
      </w:r>
      <w:r>
        <w:rPr>
          <w:sz w:val="11"/>
        </w:rPr>
        <w:t>DSRs</w:t>
      </w:r>
      <w:r>
        <w:rPr>
          <w:spacing w:val="-1"/>
          <w:sz w:val="11"/>
        </w:rPr>
        <w:t xml:space="preserve"> </w:t>
      </w:r>
      <w:r>
        <w:rPr>
          <w:sz w:val="11"/>
        </w:rPr>
        <w:t>reported</w:t>
      </w:r>
      <w:r>
        <w:rPr>
          <w:spacing w:val="-2"/>
          <w:sz w:val="11"/>
        </w:rPr>
        <w:t xml:space="preserve"> </w:t>
      </w:r>
      <w:r>
        <w:rPr>
          <w:sz w:val="11"/>
        </w:rPr>
        <w:t>in</w:t>
      </w:r>
      <w:r>
        <w:rPr>
          <w:spacing w:val="-2"/>
          <w:sz w:val="11"/>
        </w:rPr>
        <w:t xml:space="preserve"> </w:t>
      </w:r>
      <w:r>
        <w:rPr>
          <w:sz w:val="11"/>
        </w:rPr>
        <w:t>the</w:t>
      </w:r>
      <w:r>
        <w:rPr>
          <w:spacing w:val="-1"/>
          <w:sz w:val="11"/>
        </w:rPr>
        <w:t xml:space="preserve"> </w:t>
      </w:r>
      <w:r>
        <w:rPr>
          <w:sz w:val="11"/>
        </w:rPr>
        <w:t>main</w:t>
      </w:r>
      <w:r>
        <w:rPr>
          <w:spacing w:val="-2"/>
          <w:sz w:val="11"/>
        </w:rPr>
        <w:t xml:space="preserve"> </w:t>
      </w:r>
      <w:r>
        <w:rPr>
          <w:sz w:val="11"/>
        </w:rPr>
        <w:t>survey</w:t>
      </w:r>
      <w:r>
        <w:rPr>
          <w:spacing w:val="-1"/>
          <w:sz w:val="11"/>
        </w:rPr>
        <w:t xml:space="preserve"> </w:t>
      </w:r>
      <w:r>
        <w:rPr>
          <w:sz w:val="11"/>
        </w:rPr>
        <w:t>for</w:t>
      </w:r>
      <w:r>
        <w:rPr>
          <w:spacing w:val="-1"/>
          <w:sz w:val="11"/>
        </w:rPr>
        <w:t xml:space="preserve"> </w:t>
      </w:r>
      <w:r>
        <w:rPr>
          <w:sz w:val="11"/>
        </w:rPr>
        <w:t>the</w:t>
      </w:r>
      <w:r>
        <w:rPr>
          <w:spacing w:val="-1"/>
          <w:sz w:val="11"/>
        </w:rPr>
        <w:t xml:space="preserve"> </w:t>
      </w:r>
      <w:r>
        <w:rPr>
          <w:sz w:val="11"/>
        </w:rPr>
        <w:t>change</w:t>
      </w:r>
      <w:r>
        <w:rPr>
          <w:spacing w:val="-1"/>
          <w:sz w:val="11"/>
        </w:rPr>
        <w:t xml:space="preserve"> </w:t>
      </w:r>
      <w:r>
        <w:rPr>
          <w:sz w:val="11"/>
        </w:rPr>
        <w:t>in</w:t>
      </w:r>
      <w:r>
        <w:rPr>
          <w:spacing w:val="-2"/>
          <w:sz w:val="11"/>
        </w:rPr>
        <w:t xml:space="preserve"> </w:t>
      </w:r>
      <w:r>
        <w:rPr>
          <w:sz w:val="11"/>
        </w:rPr>
        <w:t>household</w:t>
      </w:r>
      <w:r>
        <w:rPr>
          <w:spacing w:val="-2"/>
          <w:sz w:val="11"/>
        </w:rPr>
        <w:t xml:space="preserve"> </w:t>
      </w:r>
      <w:r>
        <w:rPr>
          <w:sz w:val="11"/>
        </w:rPr>
        <w:t>earnings</w:t>
      </w:r>
      <w:r>
        <w:rPr>
          <w:spacing w:val="-1"/>
          <w:sz w:val="11"/>
        </w:rPr>
        <w:t xml:space="preserve"> </w:t>
      </w:r>
      <w:r>
        <w:rPr>
          <w:sz w:val="11"/>
        </w:rPr>
        <w:t>since</w:t>
      </w:r>
      <w:r>
        <w:rPr>
          <w:spacing w:val="-1"/>
          <w:sz w:val="11"/>
        </w:rPr>
        <w:t xml:space="preserve"> </w:t>
      </w:r>
      <w:r>
        <w:rPr>
          <w:sz w:val="11"/>
        </w:rPr>
        <w:t>January/February</w:t>
      </w:r>
      <w:r>
        <w:rPr>
          <w:spacing w:val="-3"/>
          <w:sz w:val="11"/>
        </w:rPr>
        <w:t xml:space="preserve"> </w:t>
      </w:r>
      <w:r>
        <w:rPr>
          <w:sz w:val="11"/>
        </w:rPr>
        <w:t>reported</w:t>
      </w:r>
      <w:r>
        <w:rPr>
          <w:spacing w:val="-2"/>
          <w:sz w:val="11"/>
        </w:rPr>
        <w:t xml:space="preserve"> </w:t>
      </w:r>
      <w:r>
        <w:rPr>
          <w:sz w:val="11"/>
        </w:rPr>
        <w:t>in</w:t>
      </w:r>
      <w:r>
        <w:rPr>
          <w:spacing w:val="-2"/>
          <w:sz w:val="11"/>
        </w:rPr>
        <w:t xml:space="preserve"> </w:t>
      </w:r>
      <w:r>
        <w:rPr>
          <w:sz w:val="11"/>
        </w:rPr>
        <w:t>Waves</w:t>
      </w:r>
      <w:r>
        <w:rPr>
          <w:spacing w:val="-1"/>
          <w:sz w:val="11"/>
        </w:rPr>
        <w:t xml:space="preserve"> </w:t>
      </w:r>
      <w:r>
        <w:rPr>
          <w:sz w:val="11"/>
        </w:rPr>
        <w:t>1</w:t>
      </w:r>
      <w:r>
        <w:rPr>
          <w:rFonts w:ascii="Trebuchet MS" w:hAnsi="Trebuchet MS"/>
          <w:sz w:val="11"/>
        </w:rPr>
        <w:t>–</w:t>
      </w:r>
      <w:r>
        <w:rPr>
          <w:sz w:val="11"/>
        </w:rPr>
        <w:t>4</w:t>
      </w:r>
      <w:r>
        <w:rPr>
          <w:spacing w:val="40"/>
          <w:sz w:val="11"/>
        </w:rPr>
        <w:t xml:space="preserve"> </w:t>
      </w:r>
      <w:r>
        <w:rPr>
          <w:sz w:val="11"/>
        </w:rPr>
        <w:t>of the US Covid survey.</w:t>
      </w:r>
    </w:p>
    <w:p w14:paraId="411BB2D9" w14:textId="77777777" w:rsidR="00C24029" w:rsidRDefault="00DE4D8C">
      <w:pPr>
        <w:pStyle w:val="BodyText"/>
        <w:spacing w:before="228"/>
      </w:pPr>
      <w:r>
        <w:rPr>
          <w:noProof/>
        </w:rPr>
        <mc:AlternateContent>
          <mc:Choice Requires="wps">
            <w:drawing>
              <wp:anchor distT="0" distB="0" distL="0" distR="0" simplePos="0" relativeHeight="487605248" behindDoc="1" locked="0" layoutInCell="1" allowOverlap="1" wp14:anchorId="685F4F82" wp14:editId="2B7A1149">
                <wp:simplePos x="0" y="0"/>
                <wp:positionH relativeFrom="page">
                  <wp:posOffset>882396</wp:posOffset>
                </wp:positionH>
                <wp:positionV relativeFrom="paragraph">
                  <wp:posOffset>315433</wp:posOffset>
                </wp:positionV>
                <wp:extent cx="5796280" cy="9525"/>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9525"/>
                        </a:xfrm>
                        <a:custGeom>
                          <a:avLst/>
                          <a:gdLst/>
                          <a:ahLst/>
                          <a:cxnLst/>
                          <a:rect l="l" t="t" r="r" b="b"/>
                          <a:pathLst>
                            <a:path w="5796280" h="9525">
                              <a:moveTo>
                                <a:pt x="5795772" y="0"/>
                              </a:moveTo>
                              <a:lnTo>
                                <a:pt x="0" y="0"/>
                              </a:lnTo>
                              <a:lnTo>
                                <a:pt x="0" y="9144"/>
                              </a:lnTo>
                              <a:lnTo>
                                <a:pt x="5795772" y="9144"/>
                              </a:lnTo>
                              <a:lnTo>
                                <a:pt x="579577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079B0EE1" id="Graphic 51" o:spid="_x0000_s1026" style="position:absolute;margin-left:69.5pt;margin-top:24.85pt;width:456.4pt;height:.75pt;z-index:-15711232;visibility:visible;mso-wrap-style:square;mso-wrap-distance-left:0;mso-wrap-distance-top:0;mso-wrap-distance-right:0;mso-wrap-distance-bottom:0;mso-position-horizontal:absolute;mso-position-horizontal-relative:page;mso-position-vertical:absolute;mso-position-vertical-relative:text;v-text-anchor:top" coordsize="57962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" path="m5795772,l,,,9144r5795772,l5795772,xe" fillcolor="#ae358a" stroked="f">
                <v:path arrowok="t"/>
                <w10:wrap type="topAndBottom" anchorx="page"/>
              </v:shape>
            </w:pict>
          </mc:Fallback>
        </mc:AlternateContent>
      </w:r>
    </w:p>
    <w:p w14:paraId="5EA8FB1C" w14:textId="77777777" w:rsidR="00C24029" w:rsidRDefault="00DE4D8C">
      <w:pPr>
        <w:pStyle w:val="ListParagraph"/>
        <w:numPr>
          <w:ilvl w:val="0"/>
          <w:numId w:val="13"/>
        </w:numPr>
        <w:tabs>
          <w:tab w:val="left" w:pos="568"/>
        </w:tabs>
        <w:spacing w:before="25" w:line="171" w:lineRule="exact"/>
        <w:ind w:hanging="283"/>
        <w:rPr>
          <w:sz w:val="14"/>
        </w:rPr>
      </w:pPr>
      <w:bookmarkStart w:id="17" w:name="_bookmark3"/>
      <w:bookmarkEnd w:id="17"/>
      <w:r>
        <w:rPr>
          <w:sz w:val="14"/>
        </w:rPr>
        <w:t>These</w:t>
      </w:r>
      <w:r>
        <w:rPr>
          <w:spacing w:val="-6"/>
          <w:sz w:val="14"/>
        </w:rPr>
        <w:t xml:space="preserve"> </w:t>
      </w:r>
      <w:r>
        <w:rPr>
          <w:sz w:val="14"/>
        </w:rPr>
        <w:t>changes</w:t>
      </w:r>
      <w:r>
        <w:rPr>
          <w:spacing w:val="-4"/>
          <w:sz w:val="14"/>
        </w:rPr>
        <w:t xml:space="preserve"> </w:t>
      </w:r>
      <w:r>
        <w:rPr>
          <w:sz w:val="14"/>
        </w:rPr>
        <w:t>were</w:t>
      </w:r>
      <w:r>
        <w:rPr>
          <w:spacing w:val="-6"/>
          <w:sz w:val="14"/>
        </w:rPr>
        <w:t xml:space="preserve"> </w:t>
      </w:r>
      <w:r>
        <w:rPr>
          <w:sz w:val="14"/>
        </w:rPr>
        <w:t>implemented</w:t>
      </w:r>
      <w:r>
        <w:rPr>
          <w:spacing w:val="-4"/>
          <w:sz w:val="14"/>
        </w:rPr>
        <w:t xml:space="preserve"> </w:t>
      </w:r>
      <w:r>
        <w:rPr>
          <w:sz w:val="14"/>
        </w:rPr>
        <w:t>by</w:t>
      </w:r>
      <w:r>
        <w:rPr>
          <w:spacing w:val="-6"/>
          <w:sz w:val="14"/>
        </w:rPr>
        <w:t xml:space="preserve"> </w:t>
      </w:r>
      <w:r>
        <w:rPr>
          <w:sz w:val="14"/>
        </w:rPr>
        <w:t>and</w:t>
      </w:r>
      <w:r>
        <w:rPr>
          <w:spacing w:val="-5"/>
          <w:sz w:val="14"/>
        </w:rPr>
        <w:t xml:space="preserve"> </w:t>
      </w:r>
      <w:r>
        <w:rPr>
          <w:sz w:val="14"/>
        </w:rPr>
        <w:t>under</w:t>
      </w:r>
      <w:r>
        <w:rPr>
          <w:spacing w:val="-3"/>
          <w:sz w:val="14"/>
        </w:rPr>
        <w:t xml:space="preserve"> </w:t>
      </w:r>
      <w:r>
        <w:rPr>
          <w:sz w:val="14"/>
        </w:rPr>
        <w:t>the</w:t>
      </w:r>
      <w:r>
        <w:rPr>
          <w:spacing w:val="-6"/>
          <w:sz w:val="14"/>
        </w:rPr>
        <w:t xml:space="preserve"> </w:t>
      </w:r>
      <w:hyperlink r:id="rId19">
        <w:r>
          <w:rPr>
            <w:sz w:val="14"/>
            <w:u w:val="single"/>
          </w:rPr>
          <w:t>Corporate</w:t>
        </w:r>
        <w:r>
          <w:rPr>
            <w:spacing w:val="-3"/>
            <w:sz w:val="14"/>
            <w:u w:val="single"/>
          </w:rPr>
          <w:t xml:space="preserve"> </w:t>
        </w:r>
        <w:r>
          <w:rPr>
            <w:sz w:val="14"/>
            <w:u w:val="single"/>
          </w:rPr>
          <w:t>Governance</w:t>
        </w:r>
        <w:r>
          <w:rPr>
            <w:spacing w:val="-5"/>
            <w:sz w:val="14"/>
            <w:u w:val="single"/>
          </w:rPr>
          <w:t xml:space="preserve"> </w:t>
        </w:r>
        <w:r>
          <w:rPr>
            <w:sz w:val="14"/>
            <w:u w:val="single"/>
          </w:rPr>
          <w:t>and</w:t>
        </w:r>
        <w:r>
          <w:rPr>
            <w:spacing w:val="-6"/>
            <w:sz w:val="14"/>
            <w:u w:val="single"/>
          </w:rPr>
          <w:t xml:space="preserve"> </w:t>
        </w:r>
        <w:r>
          <w:rPr>
            <w:sz w:val="14"/>
            <w:u w:val="single"/>
          </w:rPr>
          <w:t>Insolvency</w:t>
        </w:r>
        <w:r>
          <w:rPr>
            <w:spacing w:val="-6"/>
            <w:sz w:val="14"/>
            <w:u w:val="single"/>
          </w:rPr>
          <w:t xml:space="preserve"> </w:t>
        </w:r>
        <w:r>
          <w:rPr>
            <w:sz w:val="14"/>
            <w:u w:val="single"/>
          </w:rPr>
          <w:t>Act</w:t>
        </w:r>
        <w:r>
          <w:rPr>
            <w:spacing w:val="-6"/>
            <w:sz w:val="14"/>
            <w:u w:val="single"/>
          </w:rPr>
          <w:t xml:space="preserve"> </w:t>
        </w:r>
        <w:r>
          <w:rPr>
            <w:spacing w:val="-2"/>
            <w:sz w:val="14"/>
            <w:u w:val="single"/>
          </w:rPr>
          <w:t>(2020)</w:t>
        </w:r>
        <w:r>
          <w:rPr>
            <w:spacing w:val="-2"/>
            <w:sz w:val="14"/>
          </w:rPr>
          <w:t>.</w:t>
        </w:r>
      </w:hyperlink>
    </w:p>
    <w:p w14:paraId="13B63791" w14:textId="77777777" w:rsidR="00C24029" w:rsidRDefault="00DE4D8C">
      <w:pPr>
        <w:pStyle w:val="ListParagraph"/>
        <w:numPr>
          <w:ilvl w:val="0"/>
          <w:numId w:val="13"/>
        </w:numPr>
        <w:tabs>
          <w:tab w:val="left" w:pos="568"/>
        </w:tabs>
        <w:ind w:right="502"/>
        <w:rPr>
          <w:sz w:val="14"/>
        </w:rPr>
      </w:pPr>
      <w:bookmarkStart w:id="18" w:name="_bookmark4"/>
      <w:bookmarkEnd w:id="18"/>
      <w:r>
        <w:rPr>
          <w:sz w:val="14"/>
        </w:rPr>
        <w:t>These</w:t>
      </w:r>
      <w:r>
        <w:rPr>
          <w:spacing w:val="-3"/>
          <w:sz w:val="14"/>
        </w:rPr>
        <w:t xml:space="preserve"> </w:t>
      </w:r>
      <w:r>
        <w:rPr>
          <w:sz w:val="14"/>
        </w:rPr>
        <w:t>estimates do</w:t>
      </w:r>
      <w:r>
        <w:rPr>
          <w:spacing w:val="-2"/>
          <w:sz w:val="14"/>
        </w:rPr>
        <w:t xml:space="preserve"> </w:t>
      </w:r>
      <w:r>
        <w:rPr>
          <w:sz w:val="14"/>
        </w:rPr>
        <w:t>not</w:t>
      </w:r>
      <w:r>
        <w:rPr>
          <w:spacing w:val="-4"/>
          <w:sz w:val="14"/>
        </w:rPr>
        <w:t xml:space="preserve"> </w:t>
      </w:r>
      <w:r>
        <w:rPr>
          <w:sz w:val="14"/>
        </w:rPr>
        <w:t>take</w:t>
      </w:r>
      <w:r>
        <w:rPr>
          <w:spacing w:val="-3"/>
          <w:sz w:val="14"/>
        </w:rPr>
        <w:t xml:space="preserve"> </w:t>
      </w:r>
      <w:r>
        <w:rPr>
          <w:sz w:val="14"/>
        </w:rPr>
        <w:t>into</w:t>
      </w:r>
      <w:r>
        <w:rPr>
          <w:spacing w:val="-2"/>
          <w:sz w:val="14"/>
        </w:rPr>
        <w:t xml:space="preserve"> </w:t>
      </w:r>
      <w:r>
        <w:rPr>
          <w:sz w:val="14"/>
        </w:rPr>
        <w:t>account</w:t>
      </w:r>
      <w:r>
        <w:rPr>
          <w:spacing w:val="-2"/>
          <w:sz w:val="14"/>
        </w:rPr>
        <w:t xml:space="preserve"> </w:t>
      </w:r>
      <w:r>
        <w:rPr>
          <w:sz w:val="14"/>
        </w:rPr>
        <w:t>the</w:t>
      </w:r>
      <w:r>
        <w:rPr>
          <w:spacing w:val="-3"/>
          <w:sz w:val="14"/>
        </w:rPr>
        <w:t xml:space="preserve"> </w:t>
      </w:r>
      <w:r>
        <w:rPr>
          <w:sz w:val="14"/>
        </w:rPr>
        <w:t>effect</w:t>
      </w:r>
      <w:r>
        <w:rPr>
          <w:spacing w:val="-4"/>
          <w:sz w:val="14"/>
        </w:rPr>
        <w:t xml:space="preserve"> </w:t>
      </w:r>
      <w:r>
        <w:rPr>
          <w:sz w:val="14"/>
        </w:rPr>
        <w:t>of</w:t>
      </w:r>
      <w:r>
        <w:rPr>
          <w:spacing w:val="-2"/>
          <w:sz w:val="14"/>
        </w:rPr>
        <w:t xml:space="preserve"> </w:t>
      </w:r>
      <w:r>
        <w:rPr>
          <w:sz w:val="14"/>
        </w:rPr>
        <w:t>payment</w:t>
      </w:r>
      <w:r>
        <w:rPr>
          <w:spacing w:val="-2"/>
          <w:sz w:val="14"/>
        </w:rPr>
        <w:t xml:space="preserve"> </w:t>
      </w:r>
      <w:r>
        <w:rPr>
          <w:sz w:val="14"/>
        </w:rPr>
        <w:t>deferrals,</w:t>
      </w:r>
      <w:r>
        <w:rPr>
          <w:spacing w:val="-4"/>
          <w:sz w:val="14"/>
        </w:rPr>
        <w:t xml:space="preserve"> </w:t>
      </w:r>
      <w:r>
        <w:rPr>
          <w:sz w:val="14"/>
        </w:rPr>
        <w:t>under</w:t>
      </w:r>
      <w:r>
        <w:rPr>
          <w:spacing w:val="-1"/>
          <w:sz w:val="14"/>
        </w:rPr>
        <w:t xml:space="preserve"> </w:t>
      </w:r>
      <w:r>
        <w:rPr>
          <w:sz w:val="14"/>
        </w:rPr>
        <w:t>which</w:t>
      </w:r>
      <w:r>
        <w:rPr>
          <w:spacing w:val="-4"/>
          <w:sz w:val="14"/>
        </w:rPr>
        <w:t xml:space="preserve"> </w:t>
      </w:r>
      <w:r>
        <w:rPr>
          <w:sz w:val="14"/>
        </w:rPr>
        <w:t>households do</w:t>
      </w:r>
      <w:r>
        <w:rPr>
          <w:spacing w:val="-2"/>
          <w:sz w:val="14"/>
        </w:rPr>
        <w:t xml:space="preserve"> </w:t>
      </w:r>
      <w:r>
        <w:rPr>
          <w:sz w:val="14"/>
        </w:rPr>
        <w:t>not</w:t>
      </w:r>
      <w:r>
        <w:rPr>
          <w:spacing w:val="-2"/>
          <w:sz w:val="14"/>
        </w:rPr>
        <w:t xml:space="preserve"> </w:t>
      </w:r>
      <w:r>
        <w:rPr>
          <w:sz w:val="14"/>
        </w:rPr>
        <w:t>have to</w:t>
      </w:r>
      <w:r>
        <w:rPr>
          <w:spacing w:val="-2"/>
          <w:sz w:val="14"/>
        </w:rPr>
        <w:t xml:space="preserve"> </w:t>
      </w:r>
      <w:r>
        <w:rPr>
          <w:sz w:val="14"/>
        </w:rPr>
        <w:t>make</w:t>
      </w:r>
      <w:r>
        <w:rPr>
          <w:spacing w:val="-3"/>
          <w:sz w:val="14"/>
        </w:rPr>
        <w:t xml:space="preserve"> </w:t>
      </w:r>
      <w:r>
        <w:rPr>
          <w:sz w:val="14"/>
        </w:rPr>
        <w:t>repayments</w:t>
      </w:r>
      <w:r>
        <w:rPr>
          <w:spacing w:val="-2"/>
          <w:sz w:val="14"/>
        </w:rPr>
        <w:t xml:space="preserve"> </w:t>
      </w:r>
      <w:r>
        <w:rPr>
          <w:sz w:val="14"/>
        </w:rPr>
        <w:t>on</w:t>
      </w:r>
      <w:r>
        <w:rPr>
          <w:spacing w:val="-4"/>
          <w:sz w:val="14"/>
        </w:rPr>
        <w:t xml:space="preserve"> </w:t>
      </w:r>
      <w:r>
        <w:rPr>
          <w:sz w:val="14"/>
        </w:rPr>
        <w:t>debt</w:t>
      </w:r>
      <w:r>
        <w:rPr>
          <w:spacing w:val="-4"/>
          <w:sz w:val="14"/>
        </w:rPr>
        <w:t xml:space="preserve"> </w:t>
      </w:r>
      <w:r>
        <w:rPr>
          <w:sz w:val="14"/>
        </w:rPr>
        <w:t>for</w:t>
      </w:r>
      <w:r>
        <w:rPr>
          <w:spacing w:val="-1"/>
          <w:sz w:val="14"/>
        </w:rPr>
        <w:t xml:space="preserve"> </w:t>
      </w:r>
      <w:r>
        <w:rPr>
          <w:sz w:val="14"/>
        </w:rPr>
        <w:t>the</w:t>
      </w:r>
      <w:r>
        <w:rPr>
          <w:spacing w:val="40"/>
          <w:sz w:val="14"/>
        </w:rPr>
        <w:t xml:space="preserve"> </w:t>
      </w:r>
      <w:r>
        <w:rPr>
          <w:sz w:val="14"/>
        </w:rPr>
        <w:t>duration of the deferral, temporarily reducing their DSR.</w:t>
      </w:r>
    </w:p>
    <w:p w14:paraId="507E79B6" w14:textId="77777777" w:rsidR="00C24029" w:rsidRDefault="00C24029">
      <w:pPr>
        <w:pStyle w:val="ListParagraph"/>
        <w:rPr>
          <w:sz w:val="14"/>
        </w:rPr>
        <w:sectPr w:rsidR="00C24029">
          <w:pgSz w:w="11910" w:h="16840"/>
          <w:pgMar w:top="1120" w:right="1275" w:bottom="280" w:left="1133" w:header="431" w:footer="0" w:gutter="0"/>
          <w:cols w:space="720"/>
        </w:sectPr>
      </w:pPr>
    </w:p>
    <w:p w14:paraId="1F101243" w14:textId="77777777" w:rsidR="00C24029" w:rsidRDefault="00C24029">
      <w:pPr>
        <w:pStyle w:val="BodyText"/>
        <w:spacing w:before="191"/>
      </w:pPr>
    </w:p>
    <w:p w14:paraId="46995155" w14:textId="77777777" w:rsidR="00C24029" w:rsidRDefault="00DE4D8C">
      <w:pPr>
        <w:pStyle w:val="BodyText"/>
        <w:spacing w:line="254" w:lineRule="auto"/>
        <w:ind w:left="285" w:right="350"/>
      </w:pPr>
      <w:r>
        <w:rPr>
          <w:i/>
          <w:color w:val="AE358A"/>
          <w:sz w:val="22"/>
        </w:rPr>
        <w:t>The</w:t>
      </w:r>
      <w:r>
        <w:rPr>
          <w:i/>
          <w:color w:val="AE358A"/>
          <w:spacing w:val="-2"/>
          <w:sz w:val="22"/>
        </w:rPr>
        <w:t xml:space="preserve"> </w:t>
      </w:r>
      <w:r>
        <w:rPr>
          <w:i/>
          <w:color w:val="AE358A"/>
          <w:sz w:val="22"/>
        </w:rPr>
        <w:t>extension</w:t>
      </w:r>
      <w:r>
        <w:rPr>
          <w:i/>
          <w:color w:val="AE358A"/>
          <w:spacing w:val="-2"/>
          <w:sz w:val="22"/>
        </w:rPr>
        <w:t xml:space="preserve"> </w:t>
      </w:r>
      <w:r>
        <w:rPr>
          <w:i/>
          <w:color w:val="AE358A"/>
          <w:sz w:val="22"/>
        </w:rPr>
        <w:t>of</w:t>
      </w:r>
      <w:r>
        <w:rPr>
          <w:i/>
          <w:color w:val="AE358A"/>
          <w:spacing w:val="-3"/>
          <w:sz w:val="22"/>
        </w:rPr>
        <w:t xml:space="preserve"> </w:t>
      </w:r>
      <w:r>
        <w:rPr>
          <w:i/>
          <w:color w:val="AE358A"/>
          <w:sz w:val="22"/>
        </w:rPr>
        <w:t>the</w:t>
      </w:r>
      <w:r>
        <w:rPr>
          <w:i/>
          <w:color w:val="AE358A"/>
          <w:spacing w:val="-2"/>
          <w:sz w:val="22"/>
        </w:rPr>
        <w:t xml:space="preserve"> </w:t>
      </w:r>
      <w:r>
        <w:rPr>
          <w:i/>
          <w:color w:val="AE358A"/>
          <w:sz w:val="22"/>
        </w:rPr>
        <w:t>Coronavirus</w:t>
      </w:r>
      <w:r>
        <w:rPr>
          <w:i/>
          <w:color w:val="AE358A"/>
          <w:spacing w:val="-1"/>
          <w:sz w:val="22"/>
        </w:rPr>
        <w:t xml:space="preserve"> </w:t>
      </w:r>
      <w:r>
        <w:rPr>
          <w:i/>
          <w:color w:val="AE358A"/>
          <w:sz w:val="22"/>
        </w:rPr>
        <w:t>Job</w:t>
      </w:r>
      <w:r>
        <w:rPr>
          <w:i/>
          <w:color w:val="AE358A"/>
          <w:spacing w:val="-2"/>
          <w:sz w:val="22"/>
        </w:rPr>
        <w:t xml:space="preserve"> </w:t>
      </w:r>
      <w:r>
        <w:rPr>
          <w:i/>
          <w:color w:val="AE358A"/>
          <w:sz w:val="22"/>
        </w:rPr>
        <w:t>Retention</w:t>
      </w:r>
      <w:r>
        <w:rPr>
          <w:i/>
          <w:color w:val="AE358A"/>
          <w:spacing w:val="-4"/>
          <w:sz w:val="22"/>
        </w:rPr>
        <w:t xml:space="preserve"> </w:t>
      </w:r>
      <w:r>
        <w:rPr>
          <w:i/>
          <w:color w:val="AE358A"/>
          <w:sz w:val="22"/>
        </w:rPr>
        <w:t>Scheme</w:t>
      </w:r>
      <w:r>
        <w:rPr>
          <w:i/>
          <w:color w:val="AE358A"/>
          <w:spacing w:val="-2"/>
          <w:sz w:val="22"/>
        </w:rPr>
        <w:t xml:space="preserve"> </w:t>
      </w:r>
      <w:r>
        <w:rPr>
          <w:i/>
          <w:color w:val="AE358A"/>
          <w:sz w:val="22"/>
        </w:rPr>
        <w:t>(CJRS)</w:t>
      </w:r>
      <w:r>
        <w:rPr>
          <w:i/>
          <w:color w:val="AE358A"/>
          <w:spacing w:val="-2"/>
          <w:sz w:val="22"/>
        </w:rPr>
        <w:t xml:space="preserve"> </w:t>
      </w:r>
      <w:r>
        <w:rPr>
          <w:i/>
          <w:color w:val="AE358A"/>
          <w:sz w:val="22"/>
        </w:rPr>
        <w:t>will</w:t>
      </w:r>
      <w:r>
        <w:rPr>
          <w:i/>
          <w:color w:val="AE358A"/>
          <w:spacing w:val="-2"/>
          <w:sz w:val="22"/>
        </w:rPr>
        <w:t xml:space="preserve"> </w:t>
      </w:r>
      <w:r>
        <w:rPr>
          <w:i/>
          <w:color w:val="AE358A"/>
          <w:sz w:val="22"/>
        </w:rPr>
        <w:t>limit</w:t>
      </w:r>
      <w:r>
        <w:rPr>
          <w:i/>
          <w:color w:val="AE358A"/>
          <w:spacing w:val="-1"/>
          <w:sz w:val="22"/>
        </w:rPr>
        <w:t xml:space="preserve"> </w:t>
      </w:r>
      <w:r>
        <w:rPr>
          <w:i/>
          <w:color w:val="AE358A"/>
          <w:sz w:val="22"/>
        </w:rPr>
        <w:t>job</w:t>
      </w:r>
      <w:r>
        <w:rPr>
          <w:i/>
          <w:color w:val="AE358A"/>
          <w:spacing w:val="-4"/>
          <w:sz w:val="22"/>
        </w:rPr>
        <w:t xml:space="preserve"> </w:t>
      </w:r>
      <w:r>
        <w:rPr>
          <w:i/>
          <w:color w:val="AE358A"/>
          <w:sz w:val="22"/>
        </w:rPr>
        <w:t>losses</w:t>
      </w:r>
      <w:r>
        <w:rPr>
          <w:i/>
          <w:color w:val="AE358A"/>
          <w:spacing w:val="-3"/>
          <w:sz w:val="22"/>
        </w:rPr>
        <w:t xml:space="preserve"> </w:t>
      </w:r>
      <w:r>
        <w:rPr>
          <w:i/>
          <w:color w:val="AE358A"/>
          <w:sz w:val="22"/>
        </w:rPr>
        <w:t>in</w:t>
      </w:r>
      <w:r>
        <w:rPr>
          <w:i/>
          <w:color w:val="AE358A"/>
          <w:spacing w:val="-2"/>
          <w:sz w:val="22"/>
        </w:rPr>
        <w:t xml:space="preserve"> </w:t>
      </w:r>
      <w:r>
        <w:rPr>
          <w:i/>
          <w:color w:val="AE358A"/>
          <w:sz w:val="22"/>
        </w:rPr>
        <w:t>the</w:t>
      </w:r>
      <w:r>
        <w:rPr>
          <w:i/>
          <w:color w:val="AE358A"/>
          <w:spacing w:val="-2"/>
          <w:sz w:val="22"/>
        </w:rPr>
        <w:t xml:space="preserve"> </w:t>
      </w:r>
      <w:r>
        <w:rPr>
          <w:i/>
          <w:color w:val="AE358A"/>
          <w:sz w:val="22"/>
        </w:rPr>
        <w:t>near</w:t>
      </w:r>
      <w:r>
        <w:rPr>
          <w:i/>
          <w:color w:val="AE358A"/>
          <w:spacing w:val="-2"/>
          <w:sz w:val="22"/>
        </w:rPr>
        <w:t xml:space="preserve"> </w:t>
      </w:r>
      <w:r>
        <w:rPr>
          <w:i/>
          <w:color w:val="AE358A"/>
          <w:sz w:val="22"/>
        </w:rPr>
        <w:t xml:space="preserve">term… </w:t>
      </w:r>
      <w:r>
        <w:t xml:space="preserve">The reintroduction of restrictions on activity in October and November is expected to adversely affect households’ earnings. But the extension of the CJRS to March 2021 will provide immediate support to household incomes and can be expected to dampen the unemployment rate in the near term. The share of private-sector employees on furlough, which reached around 40% in the April/May period, fell to around 8% ahead of the recent restrictions. It reached 15% in the first half of November as employees were once </w:t>
      </w:r>
      <w:r>
        <w:t>again placed on furlough in response to the restrictions.</w:t>
      </w:r>
    </w:p>
    <w:p w14:paraId="02D1FE2D" w14:textId="77777777" w:rsidR="00C24029" w:rsidRDefault="00DE4D8C">
      <w:pPr>
        <w:pStyle w:val="BodyText"/>
        <w:spacing w:before="241" w:line="254" w:lineRule="auto"/>
        <w:ind w:left="285" w:right="172"/>
      </w:pPr>
      <w:r>
        <w:rPr>
          <w:i/>
          <w:color w:val="AE358A"/>
          <w:sz w:val="22"/>
        </w:rPr>
        <w:t xml:space="preserve">…and the extension of payment deferral measures will support households in servicing their debt. </w:t>
      </w:r>
      <w:r>
        <w:t>Payment deferral schemes (‘payment holidays’), announced by the FCA and offered by lenders, have also provided a form of forbearance to support borrowers who may be experiencing financial difficulties, by allowing</w:t>
      </w:r>
      <w:r>
        <w:rPr>
          <w:spacing w:val="-2"/>
        </w:rPr>
        <w:t xml:space="preserve"> </w:t>
      </w:r>
      <w:r>
        <w:t>a</w:t>
      </w:r>
      <w:r>
        <w:rPr>
          <w:spacing w:val="-2"/>
        </w:rPr>
        <w:t xml:space="preserve"> </w:t>
      </w:r>
      <w:r>
        <w:t>temporary</w:t>
      </w:r>
      <w:r>
        <w:rPr>
          <w:spacing w:val="-1"/>
        </w:rPr>
        <w:t xml:space="preserve"> </w:t>
      </w:r>
      <w:r>
        <w:t>freeze</w:t>
      </w:r>
      <w:r>
        <w:rPr>
          <w:spacing w:val="-3"/>
        </w:rPr>
        <w:t xml:space="preserve"> </w:t>
      </w:r>
      <w:r>
        <w:t>on</w:t>
      </w:r>
      <w:r>
        <w:rPr>
          <w:spacing w:val="-1"/>
        </w:rPr>
        <w:t xml:space="preserve"> </w:t>
      </w:r>
      <w:r>
        <w:t>mortgage</w:t>
      </w:r>
      <w:r>
        <w:rPr>
          <w:spacing w:val="-3"/>
        </w:rPr>
        <w:t xml:space="preserve"> </w:t>
      </w:r>
      <w:r>
        <w:t>and</w:t>
      </w:r>
      <w:r>
        <w:rPr>
          <w:spacing w:val="-1"/>
        </w:rPr>
        <w:t xml:space="preserve"> </w:t>
      </w:r>
      <w:r>
        <w:t>other</w:t>
      </w:r>
      <w:r>
        <w:rPr>
          <w:spacing w:val="-2"/>
        </w:rPr>
        <w:t xml:space="preserve"> </w:t>
      </w:r>
      <w:r>
        <w:t>loan</w:t>
      </w:r>
      <w:r>
        <w:rPr>
          <w:spacing w:val="-1"/>
        </w:rPr>
        <w:t xml:space="preserve"> </w:t>
      </w:r>
      <w:r>
        <w:t>repayments.</w:t>
      </w:r>
      <w:r>
        <w:rPr>
          <w:spacing w:val="-2"/>
        </w:rPr>
        <w:t xml:space="preserve"> </w:t>
      </w:r>
      <w:r>
        <w:t>They</w:t>
      </w:r>
      <w:r>
        <w:rPr>
          <w:spacing w:val="-1"/>
        </w:rPr>
        <w:t xml:space="preserve"> </w:t>
      </w:r>
      <w:r>
        <w:t>have</w:t>
      </w:r>
      <w:r>
        <w:rPr>
          <w:spacing w:val="-3"/>
        </w:rPr>
        <w:t xml:space="preserve"> </w:t>
      </w:r>
      <w:r>
        <w:t>helped</w:t>
      </w:r>
      <w:r>
        <w:rPr>
          <w:spacing w:val="-1"/>
        </w:rPr>
        <w:t xml:space="preserve"> </w:t>
      </w:r>
      <w:r>
        <w:t>to</w:t>
      </w:r>
      <w:r>
        <w:rPr>
          <w:spacing w:val="-2"/>
        </w:rPr>
        <w:t xml:space="preserve"> </w:t>
      </w:r>
      <w:r>
        <w:t>keep</w:t>
      </w:r>
      <w:r>
        <w:rPr>
          <w:spacing w:val="-1"/>
        </w:rPr>
        <w:t xml:space="preserve"> </w:t>
      </w:r>
      <w:r>
        <w:t>debt-servicing burdens</w:t>
      </w:r>
      <w:r>
        <w:rPr>
          <w:spacing w:val="-3"/>
        </w:rPr>
        <w:t xml:space="preserve"> </w:t>
      </w:r>
      <w:r>
        <w:t>low</w:t>
      </w:r>
      <w:r>
        <w:rPr>
          <w:spacing w:val="-3"/>
        </w:rPr>
        <w:t xml:space="preserve"> </w:t>
      </w:r>
      <w:r>
        <w:t>for</w:t>
      </w:r>
      <w:r>
        <w:rPr>
          <w:spacing w:val="-2"/>
        </w:rPr>
        <w:t xml:space="preserve"> </w:t>
      </w:r>
      <w:r>
        <w:t>UK</w:t>
      </w:r>
      <w:r>
        <w:rPr>
          <w:spacing w:val="-2"/>
        </w:rPr>
        <w:t xml:space="preserve"> </w:t>
      </w:r>
      <w:r>
        <w:t>households.</w:t>
      </w:r>
      <w:r>
        <w:rPr>
          <w:spacing w:val="-2"/>
        </w:rPr>
        <w:t xml:space="preserve"> </w:t>
      </w:r>
      <w:r>
        <w:t>UK</w:t>
      </w:r>
      <w:r>
        <w:rPr>
          <w:spacing w:val="-2"/>
        </w:rPr>
        <w:t xml:space="preserve"> </w:t>
      </w:r>
      <w:r>
        <w:t>Finance</w:t>
      </w:r>
      <w:r>
        <w:rPr>
          <w:spacing w:val="-3"/>
        </w:rPr>
        <w:t xml:space="preserve"> </w:t>
      </w:r>
      <w:r>
        <w:t>data</w:t>
      </w:r>
      <w:r>
        <w:rPr>
          <w:spacing w:val="-2"/>
        </w:rPr>
        <w:t xml:space="preserve"> </w:t>
      </w:r>
      <w:r>
        <w:t>for</w:t>
      </w:r>
      <w:r>
        <w:rPr>
          <w:spacing w:val="-2"/>
        </w:rPr>
        <w:t xml:space="preserve"> </w:t>
      </w:r>
      <w:r>
        <w:t>October</w:t>
      </w:r>
      <w:r>
        <w:rPr>
          <w:spacing w:val="-2"/>
        </w:rPr>
        <w:t xml:space="preserve"> </w:t>
      </w:r>
      <w:r>
        <w:t>suggested</w:t>
      </w:r>
      <w:r>
        <w:rPr>
          <w:spacing w:val="-2"/>
        </w:rPr>
        <w:t xml:space="preserve"> </w:t>
      </w:r>
      <w:r>
        <w:t>a</w:t>
      </w:r>
      <w:r>
        <w:rPr>
          <w:spacing w:val="-2"/>
        </w:rPr>
        <w:t xml:space="preserve"> </w:t>
      </w:r>
      <w:r>
        <w:t>total</w:t>
      </w:r>
      <w:r>
        <w:rPr>
          <w:spacing w:val="-2"/>
        </w:rPr>
        <w:t xml:space="preserve"> </w:t>
      </w:r>
      <w:r>
        <w:t>of</w:t>
      </w:r>
      <w:r>
        <w:rPr>
          <w:spacing w:val="-3"/>
        </w:rPr>
        <w:t xml:space="preserve"> </w:t>
      </w:r>
      <w:r>
        <w:t>4.4</w:t>
      </w:r>
      <w:r>
        <w:rPr>
          <w:spacing w:val="-3"/>
        </w:rPr>
        <w:t xml:space="preserve"> </w:t>
      </w:r>
      <w:r>
        <w:t>million</w:t>
      </w:r>
      <w:r>
        <w:rPr>
          <w:spacing w:val="-2"/>
        </w:rPr>
        <w:t xml:space="preserve"> </w:t>
      </w:r>
      <w:r>
        <w:t>payment</w:t>
      </w:r>
      <w:r>
        <w:rPr>
          <w:spacing w:val="-2"/>
        </w:rPr>
        <w:t xml:space="preserve"> </w:t>
      </w:r>
      <w:r>
        <w:t>deferrals had been agreed since the start of the pandemic, with around 320,000 deferrals still in place.</w:t>
      </w:r>
    </w:p>
    <w:p w14:paraId="4D10C516" w14:textId="77777777" w:rsidR="00C24029" w:rsidRDefault="00C24029">
      <w:pPr>
        <w:pStyle w:val="BodyText"/>
        <w:spacing w:before="17"/>
      </w:pPr>
    </w:p>
    <w:p w14:paraId="1765B470" w14:textId="77777777" w:rsidR="00C24029" w:rsidRDefault="00DE4D8C">
      <w:pPr>
        <w:pStyle w:val="BodyText"/>
        <w:spacing w:before="1" w:line="254" w:lineRule="auto"/>
        <w:ind w:left="284" w:right="165"/>
      </w:pPr>
      <w:r>
        <w:t>The</w:t>
      </w:r>
      <w:r>
        <w:rPr>
          <w:spacing w:val="-3"/>
        </w:rPr>
        <w:t xml:space="preserve"> </w:t>
      </w:r>
      <w:r>
        <w:t>FCA</w:t>
      </w:r>
      <w:r>
        <w:rPr>
          <w:spacing w:val="-2"/>
        </w:rPr>
        <w:t xml:space="preserve"> </w:t>
      </w:r>
      <w:r>
        <w:t>has</w:t>
      </w:r>
      <w:r>
        <w:rPr>
          <w:spacing w:val="-3"/>
        </w:rPr>
        <w:t xml:space="preserve"> </w:t>
      </w:r>
      <w:r>
        <w:t>extended</w:t>
      </w:r>
      <w:r>
        <w:rPr>
          <w:spacing w:val="-1"/>
        </w:rPr>
        <w:t xml:space="preserve"> </w:t>
      </w:r>
      <w:r>
        <w:t>its</w:t>
      </w:r>
      <w:r>
        <w:rPr>
          <w:spacing w:val="-3"/>
        </w:rPr>
        <w:t xml:space="preserve"> </w:t>
      </w:r>
      <w:r>
        <w:t>payment</w:t>
      </w:r>
      <w:r>
        <w:rPr>
          <w:spacing w:val="-2"/>
        </w:rPr>
        <w:t xml:space="preserve"> </w:t>
      </w:r>
      <w:r>
        <w:t>deferral</w:t>
      </w:r>
      <w:r>
        <w:rPr>
          <w:spacing w:val="-2"/>
        </w:rPr>
        <w:t xml:space="preserve"> </w:t>
      </w:r>
      <w:r>
        <w:t>guidance,</w:t>
      </w:r>
      <w:r>
        <w:rPr>
          <w:spacing w:val="-1"/>
        </w:rPr>
        <w:t xml:space="preserve"> </w:t>
      </w:r>
      <w:r>
        <w:t>with borrowers</w:t>
      </w:r>
      <w:r>
        <w:rPr>
          <w:spacing w:val="-3"/>
        </w:rPr>
        <w:t xml:space="preserve"> </w:t>
      </w:r>
      <w:r>
        <w:t>able</w:t>
      </w:r>
      <w:r>
        <w:rPr>
          <w:spacing w:val="-3"/>
        </w:rPr>
        <w:t xml:space="preserve"> </w:t>
      </w:r>
      <w:r>
        <w:t>to</w:t>
      </w:r>
      <w:r>
        <w:rPr>
          <w:spacing w:val="-2"/>
        </w:rPr>
        <w:t xml:space="preserve"> </w:t>
      </w:r>
      <w:r>
        <w:t>apply</w:t>
      </w:r>
      <w:r>
        <w:rPr>
          <w:spacing w:val="-1"/>
        </w:rPr>
        <w:t xml:space="preserve"> </w:t>
      </w:r>
      <w:r>
        <w:t>for</w:t>
      </w:r>
      <w:r>
        <w:rPr>
          <w:spacing w:val="-2"/>
        </w:rPr>
        <w:t xml:space="preserve"> </w:t>
      </w:r>
      <w:r>
        <w:t>an</w:t>
      </w:r>
      <w:r>
        <w:rPr>
          <w:spacing w:val="-1"/>
        </w:rPr>
        <w:t xml:space="preserve"> </w:t>
      </w:r>
      <w:r>
        <w:t>initial</w:t>
      </w:r>
      <w:r>
        <w:rPr>
          <w:spacing w:val="-2"/>
        </w:rPr>
        <w:t xml:space="preserve"> </w:t>
      </w:r>
      <w:r>
        <w:t>or</w:t>
      </w:r>
      <w:r>
        <w:rPr>
          <w:spacing w:val="-2"/>
        </w:rPr>
        <w:t xml:space="preserve"> </w:t>
      </w:r>
      <w:r>
        <w:t>further payment deferral until March 2021, and to extend existing deferrals until July 2021. This is subject to limitations: for example, the total duration of payment deferrals on a credit product may not exceed</w:t>
      </w:r>
    </w:p>
    <w:p w14:paraId="33C7F631" w14:textId="77777777" w:rsidR="00C24029" w:rsidRDefault="00DE4D8C">
      <w:pPr>
        <w:pStyle w:val="BodyText"/>
        <w:spacing w:before="3"/>
        <w:ind w:left="284"/>
      </w:pPr>
      <w:r>
        <w:t>six</w:t>
      </w:r>
      <w:r>
        <w:rPr>
          <w:spacing w:val="-8"/>
        </w:rPr>
        <w:t xml:space="preserve"> </w:t>
      </w:r>
      <w:r>
        <w:t>months.</w:t>
      </w:r>
      <w:r>
        <w:rPr>
          <w:spacing w:val="-5"/>
        </w:rPr>
        <w:t xml:space="preserve"> </w:t>
      </w:r>
      <w:r>
        <w:t>This</w:t>
      </w:r>
      <w:r>
        <w:rPr>
          <w:spacing w:val="-9"/>
        </w:rPr>
        <w:t xml:space="preserve"> </w:t>
      </w:r>
      <w:r>
        <w:t>can</w:t>
      </w:r>
      <w:r>
        <w:rPr>
          <w:spacing w:val="-6"/>
        </w:rPr>
        <w:t xml:space="preserve"> </w:t>
      </w:r>
      <w:r>
        <w:t>provide</w:t>
      </w:r>
      <w:r>
        <w:rPr>
          <w:spacing w:val="-8"/>
        </w:rPr>
        <w:t xml:space="preserve"> </w:t>
      </w:r>
      <w:r>
        <w:t>respite</w:t>
      </w:r>
      <w:r>
        <w:rPr>
          <w:spacing w:val="-6"/>
        </w:rPr>
        <w:t xml:space="preserve"> </w:t>
      </w:r>
      <w:r>
        <w:t>for</w:t>
      </w:r>
      <w:r>
        <w:rPr>
          <w:spacing w:val="-7"/>
        </w:rPr>
        <w:t xml:space="preserve"> </w:t>
      </w:r>
      <w:r>
        <w:t>borrowers</w:t>
      </w:r>
      <w:r>
        <w:rPr>
          <w:spacing w:val="-8"/>
        </w:rPr>
        <w:t xml:space="preserve"> </w:t>
      </w:r>
      <w:r>
        <w:t>facing</w:t>
      </w:r>
      <w:r>
        <w:rPr>
          <w:spacing w:val="-7"/>
        </w:rPr>
        <w:t xml:space="preserve"> </w:t>
      </w:r>
      <w:r>
        <w:t>challenging</w:t>
      </w:r>
      <w:r>
        <w:rPr>
          <w:spacing w:val="-8"/>
        </w:rPr>
        <w:t xml:space="preserve"> </w:t>
      </w:r>
      <w:r>
        <w:t>financial</w:t>
      </w:r>
      <w:r>
        <w:rPr>
          <w:spacing w:val="-7"/>
        </w:rPr>
        <w:t xml:space="preserve"> </w:t>
      </w:r>
      <w:r>
        <w:rPr>
          <w:spacing w:val="-2"/>
        </w:rPr>
        <w:t>circumstances.</w:t>
      </w:r>
    </w:p>
    <w:p w14:paraId="193C96E9" w14:textId="77777777" w:rsidR="00C24029" w:rsidRDefault="00C24029">
      <w:pPr>
        <w:pStyle w:val="BodyText"/>
        <w:spacing w:before="30"/>
      </w:pPr>
    </w:p>
    <w:p w14:paraId="44762BB5" w14:textId="77777777" w:rsidR="00C24029" w:rsidRDefault="00DE4D8C">
      <w:pPr>
        <w:pStyle w:val="BodyText"/>
        <w:ind w:left="284"/>
      </w:pPr>
      <w:r>
        <w:t>Payment</w:t>
      </w:r>
      <w:r>
        <w:rPr>
          <w:spacing w:val="-5"/>
        </w:rPr>
        <w:t xml:space="preserve"> </w:t>
      </w:r>
      <w:r>
        <w:t>deferrals</w:t>
      </w:r>
      <w:r>
        <w:rPr>
          <w:spacing w:val="-6"/>
        </w:rPr>
        <w:t xml:space="preserve"> </w:t>
      </w:r>
      <w:r>
        <w:t>are</w:t>
      </w:r>
      <w:r>
        <w:rPr>
          <w:spacing w:val="-3"/>
        </w:rPr>
        <w:t xml:space="preserve"> </w:t>
      </w:r>
      <w:r>
        <w:t>expected</w:t>
      </w:r>
      <w:r>
        <w:rPr>
          <w:spacing w:val="-4"/>
        </w:rPr>
        <w:t xml:space="preserve"> </w:t>
      </w:r>
      <w:r>
        <w:t>to</w:t>
      </w:r>
      <w:r>
        <w:rPr>
          <w:spacing w:val="-5"/>
        </w:rPr>
        <w:t xml:space="preserve"> </w:t>
      </w:r>
      <w:r>
        <w:t>mostly</w:t>
      </w:r>
      <w:r>
        <w:rPr>
          <w:spacing w:val="-4"/>
        </w:rPr>
        <w:t xml:space="preserve"> </w:t>
      </w:r>
      <w:r>
        <w:t>unwind</w:t>
      </w:r>
      <w:r>
        <w:rPr>
          <w:spacing w:val="-3"/>
        </w:rPr>
        <w:t xml:space="preserve"> </w:t>
      </w:r>
      <w:r>
        <w:t>by</w:t>
      </w:r>
      <w:r>
        <w:rPr>
          <w:spacing w:val="-4"/>
        </w:rPr>
        <w:t xml:space="preserve"> </w:t>
      </w:r>
      <w:r>
        <w:t>the</w:t>
      </w:r>
      <w:r>
        <w:rPr>
          <w:spacing w:val="-6"/>
        </w:rPr>
        <w:t xml:space="preserve"> </w:t>
      </w:r>
      <w:r>
        <w:t>end</w:t>
      </w:r>
      <w:r>
        <w:rPr>
          <w:spacing w:val="-4"/>
        </w:rPr>
        <w:t xml:space="preserve"> </w:t>
      </w:r>
      <w:r>
        <w:t>of</w:t>
      </w:r>
      <w:r>
        <w:rPr>
          <w:spacing w:val="-6"/>
        </w:rPr>
        <w:t xml:space="preserve"> </w:t>
      </w:r>
      <w:r>
        <w:t>2021</w:t>
      </w:r>
      <w:r>
        <w:rPr>
          <w:spacing w:val="-5"/>
        </w:rPr>
        <w:t xml:space="preserve"> </w:t>
      </w:r>
      <w:r>
        <w:t>H1,</w:t>
      </w:r>
      <w:r>
        <w:rPr>
          <w:spacing w:val="-4"/>
        </w:rPr>
        <w:t xml:space="preserve"> </w:t>
      </w:r>
      <w:r>
        <w:t>and</w:t>
      </w:r>
      <w:r>
        <w:rPr>
          <w:spacing w:val="-4"/>
        </w:rPr>
        <w:t xml:space="preserve"> </w:t>
      </w:r>
      <w:r>
        <w:t>in</w:t>
      </w:r>
      <w:r>
        <w:rPr>
          <w:spacing w:val="-4"/>
        </w:rPr>
        <w:t xml:space="preserve"> </w:t>
      </w:r>
      <w:r>
        <w:t>any</w:t>
      </w:r>
      <w:r>
        <w:rPr>
          <w:spacing w:val="-4"/>
        </w:rPr>
        <w:t xml:space="preserve"> </w:t>
      </w:r>
      <w:r>
        <w:t>case</w:t>
      </w:r>
      <w:r>
        <w:rPr>
          <w:spacing w:val="-5"/>
        </w:rPr>
        <w:t xml:space="preserve"> </w:t>
      </w:r>
      <w:r>
        <w:t>are</w:t>
      </w:r>
      <w:r>
        <w:rPr>
          <w:spacing w:val="-6"/>
        </w:rPr>
        <w:t xml:space="preserve"> </w:t>
      </w:r>
      <w:r>
        <w:t>limited</w:t>
      </w:r>
      <w:r>
        <w:rPr>
          <w:spacing w:val="-4"/>
        </w:rPr>
        <w:t xml:space="preserve"> </w:t>
      </w:r>
      <w:r>
        <w:rPr>
          <w:spacing w:val="-5"/>
        </w:rPr>
        <w:t>to</w:t>
      </w:r>
    </w:p>
    <w:p w14:paraId="0477880A" w14:textId="77777777" w:rsidR="00C24029" w:rsidRDefault="00DE4D8C">
      <w:pPr>
        <w:pStyle w:val="BodyText"/>
        <w:spacing w:before="17" w:line="254" w:lineRule="auto"/>
        <w:ind w:left="284" w:right="165"/>
      </w:pPr>
      <w:r>
        <w:t>six</w:t>
      </w:r>
      <w:r>
        <w:rPr>
          <w:spacing w:val="-3"/>
        </w:rPr>
        <w:t xml:space="preserve"> </w:t>
      </w:r>
      <w:r>
        <w:t>months.</w:t>
      </w:r>
      <w:r>
        <w:rPr>
          <w:spacing w:val="-3"/>
        </w:rPr>
        <w:t xml:space="preserve"> </w:t>
      </w:r>
      <w:r>
        <w:t>With</w:t>
      </w:r>
      <w:r>
        <w:rPr>
          <w:spacing w:val="-2"/>
        </w:rPr>
        <w:t xml:space="preserve"> </w:t>
      </w:r>
      <w:r>
        <w:t>unemployment</w:t>
      </w:r>
      <w:r>
        <w:rPr>
          <w:spacing w:val="-3"/>
        </w:rPr>
        <w:t xml:space="preserve"> </w:t>
      </w:r>
      <w:r>
        <w:t>likely</w:t>
      </w:r>
      <w:r>
        <w:rPr>
          <w:spacing w:val="-2"/>
        </w:rPr>
        <w:t xml:space="preserve"> </w:t>
      </w:r>
      <w:r>
        <w:t>to</w:t>
      </w:r>
      <w:r>
        <w:rPr>
          <w:spacing w:val="-3"/>
        </w:rPr>
        <w:t xml:space="preserve"> </w:t>
      </w:r>
      <w:r>
        <w:t>rise,</w:t>
      </w:r>
      <w:r>
        <w:rPr>
          <w:spacing w:val="-2"/>
        </w:rPr>
        <w:t xml:space="preserve"> </w:t>
      </w:r>
      <w:r>
        <w:t>some</w:t>
      </w:r>
      <w:r>
        <w:rPr>
          <w:spacing w:val="-4"/>
        </w:rPr>
        <w:t xml:space="preserve"> </w:t>
      </w:r>
      <w:r>
        <w:t>households</w:t>
      </w:r>
      <w:r>
        <w:rPr>
          <w:spacing w:val="-4"/>
        </w:rPr>
        <w:t xml:space="preserve"> </w:t>
      </w:r>
      <w:r>
        <w:t>might</w:t>
      </w:r>
      <w:r>
        <w:rPr>
          <w:spacing w:val="-3"/>
        </w:rPr>
        <w:t xml:space="preserve"> </w:t>
      </w:r>
      <w:r>
        <w:t>experience</w:t>
      </w:r>
      <w:r>
        <w:rPr>
          <w:spacing w:val="-4"/>
        </w:rPr>
        <w:t xml:space="preserve"> </w:t>
      </w:r>
      <w:r>
        <w:t>challenges</w:t>
      </w:r>
      <w:r>
        <w:rPr>
          <w:spacing w:val="-4"/>
        </w:rPr>
        <w:t xml:space="preserve"> </w:t>
      </w:r>
      <w:r>
        <w:t>making</w:t>
      </w:r>
      <w:r>
        <w:rPr>
          <w:spacing w:val="-3"/>
        </w:rPr>
        <w:t xml:space="preserve"> </w:t>
      </w:r>
      <w:r>
        <w:t>their</w:t>
      </w:r>
      <w:r>
        <w:rPr>
          <w:spacing w:val="-3"/>
        </w:rPr>
        <w:t xml:space="preserve"> </w:t>
      </w:r>
      <w:r>
        <w:t>debt repayments at the end of deferral periods. It will be important for lenders to work flexibly with borrowers as they resume repayments.</w:t>
      </w:r>
    </w:p>
    <w:p w14:paraId="78AA8D78" w14:textId="77777777" w:rsidR="00C24029" w:rsidRDefault="00C24029">
      <w:pPr>
        <w:pStyle w:val="BodyText"/>
      </w:pPr>
    </w:p>
    <w:p w14:paraId="42022A62" w14:textId="77777777" w:rsidR="00C24029" w:rsidRDefault="00DE4D8C">
      <w:pPr>
        <w:pStyle w:val="Heading5"/>
        <w:spacing w:before="1" w:line="264" w:lineRule="exact"/>
      </w:pPr>
      <w:bookmarkStart w:id="19" w:name="Banks"/>
      <w:bookmarkEnd w:id="19"/>
      <w:r>
        <w:rPr>
          <w:color w:val="AE358A"/>
          <w:spacing w:val="-2"/>
        </w:rPr>
        <w:t>Banks</w:t>
      </w:r>
    </w:p>
    <w:p w14:paraId="6820B9C1" w14:textId="77777777" w:rsidR="00C24029" w:rsidRDefault="00DE4D8C">
      <w:pPr>
        <w:pStyle w:val="Heading7"/>
        <w:spacing w:line="264" w:lineRule="exact"/>
      </w:pPr>
      <w:r>
        <w:rPr>
          <w:color w:val="AE358A"/>
        </w:rPr>
        <w:t>Major</w:t>
      </w:r>
      <w:r>
        <w:rPr>
          <w:color w:val="AE358A"/>
          <w:spacing w:val="-7"/>
        </w:rPr>
        <w:t xml:space="preserve"> </w:t>
      </w:r>
      <w:r>
        <w:rPr>
          <w:color w:val="AE358A"/>
        </w:rPr>
        <w:t>UK</w:t>
      </w:r>
      <w:r>
        <w:rPr>
          <w:color w:val="AE358A"/>
          <w:spacing w:val="-4"/>
        </w:rPr>
        <w:t xml:space="preserve"> </w:t>
      </w:r>
      <w:r>
        <w:rPr>
          <w:color w:val="AE358A"/>
        </w:rPr>
        <w:t>banks’</w:t>
      </w:r>
      <w:r>
        <w:rPr>
          <w:color w:val="AE358A"/>
          <w:spacing w:val="-4"/>
        </w:rPr>
        <w:t xml:space="preserve"> </w:t>
      </w:r>
      <w:r>
        <w:rPr>
          <w:color w:val="AE358A"/>
        </w:rPr>
        <w:t>and</w:t>
      </w:r>
      <w:r>
        <w:rPr>
          <w:color w:val="AE358A"/>
          <w:spacing w:val="-5"/>
        </w:rPr>
        <w:t xml:space="preserve"> </w:t>
      </w:r>
      <w:r>
        <w:rPr>
          <w:color w:val="AE358A"/>
        </w:rPr>
        <w:t>building</w:t>
      </w:r>
      <w:r>
        <w:rPr>
          <w:color w:val="AE358A"/>
          <w:spacing w:val="-5"/>
        </w:rPr>
        <w:t xml:space="preserve"> </w:t>
      </w:r>
      <w:r>
        <w:rPr>
          <w:color w:val="AE358A"/>
        </w:rPr>
        <w:t>societies’</w:t>
      </w:r>
      <w:r>
        <w:rPr>
          <w:color w:val="AE358A"/>
          <w:spacing w:val="-5"/>
        </w:rPr>
        <w:t xml:space="preserve"> </w:t>
      </w:r>
      <w:r>
        <w:rPr>
          <w:color w:val="AE358A"/>
        </w:rPr>
        <w:t>(banks’)</w:t>
      </w:r>
      <w:r>
        <w:rPr>
          <w:color w:val="AE358A"/>
          <w:spacing w:val="-6"/>
        </w:rPr>
        <w:t xml:space="preserve"> </w:t>
      </w:r>
      <w:r>
        <w:rPr>
          <w:color w:val="AE358A"/>
        </w:rPr>
        <w:t>capital</w:t>
      </w:r>
      <w:r>
        <w:rPr>
          <w:color w:val="AE358A"/>
          <w:spacing w:val="-4"/>
        </w:rPr>
        <w:t xml:space="preserve"> </w:t>
      </w:r>
      <w:r>
        <w:rPr>
          <w:color w:val="AE358A"/>
        </w:rPr>
        <w:t>positions</w:t>
      </w:r>
      <w:r>
        <w:rPr>
          <w:color w:val="AE358A"/>
          <w:spacing w:val="-4"/>
        </w:rPr>
        <w:t xml:space="preserve"> </w:t>
      </w:r>
      <w:r>
        <w:rPr>
          <w:color w:val="AE358A"/>
        </w:rPr>
        <w:t>remain</w:t>
      </w:r>
      <w:r>
        <w:rPr>
          <w:color w:val="AE358A"/>
          <w:spacing w:val="-4"/>
        </w:rPr>
        <w:t xml:space="preserve"> </w:t>
      </w:r>
      <w:r>
        <w:rPr>
          <w:color w:val="AE358A"/>
          <w:spacing w:val="-2"/>
        </w:rPr>
        <w:t>strong.</w:t>
      </w:r>
    </w:p>
    <w:p w14:paraId="4A831E3E" w14:textId="77777777" w:rsidR="00C24029" w:rsidRDefault="00DE4D8C">
      <w:pPr>
        <w:pStyle w:val="BodyText"/>
        <w:spacing w:before="12" w:line="254" w:lineRule="auto"/>
        <w:ind w:left="285" w:right="494"/>
      </w:pPr>
      <w:r>
        <w:t>Over the course of 2020, banks’ aggregate Common Equity Tier 1 (CET1) ratio had increased to 15.8%. However, some headwinds to banks’ capital positions are anticipated during 2021. This is principally from risk-weighted asset inflation, and the reduction in International Financial Reporting Standard 9 transitional relief</w:t>
      </w:r>
      <w:r>
        <w:rPr>
          <w:spacing w:val="-4"/>
        </w:rPr>
        <w:t xml:space="preserve"> </w:t>
      </w:r>
      <w:r>
        <w:t>on</w:t>
      </w:r>
      <w:r>
        <w:rPr>
          <w:spacing w:val="-2"/>
        </w:rPr>
        <w:t xml:space="preserve"> </w:t>
      </w:r>
      <w:r>
        <w:t>the</w:t>
      </w:r>
      <w:r>
        <w:rPr>
          <w:spacing w:val="-4"/>
        </w:rPr>
        <w:t xml:space="preserve"> </w:t>
      </w:r>
      <w:r>
        <w:t>existing</w:t>
      </w:r>
      <w:r>
        <w:rPr>
          <w:spacing w:val="-1"/>
        </w:rPr>
        <w:t xml:space="preserve"> </w:t>
      </w:r>
      <w:r>
        <w:t>stock</w:t>
      </w:r>
      <w:r>
        <w:rPr>
          <w:spacing w:val="-2"/>
        </w:rPr>
        <w:t xml:space="preserve"> </w:t>
      </w:r>
      <w:r>
        <w:t>of</w:t>
      </w:r>
      <w:r>
        <w:rPr>
          <w:spacing w:val="-2"/>
        </w:rPr>
        <w:t xml:space="preserve"> </w:t>
      </w:r>
      <w:r>
        <w:t>provisions</w:t>
      </w:r>
      <w:r>
        <w:rPr>
          <w:spacing w:val="-4"/>
        </w:rPr>
        <w:t xml:space="preserve"> </w:t>
      </w:r>
      <w:r>
        <w:t>as</w:t>
      </w:r>
      <w:r>
        <w:rPr>
          <w:spacing w:val="-4"/>
        </w:rPr>
        <w:t xml:space="preserve"> </w:t>
      </w:r>
      <w:r>
        <w:t>unemployment and</w:t>
      </w:r>
      <w:r>
        <w:rPr>
          <w:spacing w:val="-2"/>
        </w:rPr>
        <w:t xml:space="preserve"> </w:t>
      </w:r>
      <w:r>
        <w:t>insolvencies</w:t>
      </w:r>
      <w:r>
        <w:rPr>
          <w:spacing w:val="-4"/>
        </w:rPr>
        <w:t xml:space="preserve"> </w:t>
      </w:r>
      <w:r>
        <w:t>increase</w:t>
      </w:r>
      <w:r>
        <w:rPr>
          <w:spacing w:val="-4"/>
        </w:rPr>
        <w:t xml:space="preserve"> </w:t>
      </w:r>
      <w:r>
        <w:t>and</w:t>
      </w:r>
      <w:r>
        <w:rPr>
          <w:spacing w:val="-2"/>
        </w:rPr>
        <w:t xml:space="preserve"> </w:t>
      </w:r>
      <w:r>
        <w:t>some</w:t>
      </w:r>
      <w:r>
        <w:rPr>
          <w:spacing w:val="-4"/>
        </w:rPr>
        <w:t xml:space="preserve"> </w:t>
      </w:r>
      <w:r>
        <w:t>assets</w:t>
      </w:r>
      <w:r>
        <w:rPr>
          <w:spacing w:val="-4"/>
        </w:rPr>
        <w:t xml:space="preserve"> </w:t>
      </w:r>
      <w:r>
        <w:t>move</w:t>
      </w:r>
    </w:p>
    <w:p w14:paraId="232C1767" w14:textId="77777777" w:rsidR="00C24029" w:rsidRDefault="00DE4D8C">
      <w:pPr>
        <w:pStyle w:val="BodyText"/>
        <w:spacing w:before="4" w:line="254" w:lineRule="auto"/>
        <w:ind w:left="285" w:right="165" w:hanging="1"/>
      </w:pPr>
      <w:r>
        <w:t>into</w:t>
      </w:r>
      <w:r>
        <w:rPr>
          <w:spacing w:val="-3"/>
        </w:rPr>
        <w:t xml:space="preserve"> </w:t>
      </w:r>
      <w:r>
        <w:t>default.</w:t>
      </w:r>
      <w:r>
        <w:rPr>
          <w:spacing w:val="-3"/>
        </w:rPr>
        <w:t xml:space="preserve"> </w:t>
      </w:r>
      <w:r>
        <w:t>Analyst</w:t>
      </w:r>
      <w:r>
        <w:rPr>
          <w:spacing w:val="-3"/>
        </w:rPr>
        <w:t xml:space="preserve"> </w:t>
      </w:r>
      <w:r>
        <w:t>consensus</w:t>
      </w:r>
      <w:r>
        <w:rPr>
          <w:spacing w:val="-4"/>
        </w:rPr>
        <w:t xml:space="preserve"> </w:t>
      </w:r>
      <w:r>
        <w:t>expectations</w:t>
      </w:r>
      <w:r>
        <w:rPr>
          <w:spacing w:val="-4"/>
        </w:rPr>
        <w:t xml:space="preserve"> </w:t>
      </w:r>
      <w:r>
        <w:t>are</w:t>
      </w:r>
      <w:r>
        <w:rPr>
          <w:spacing w:val="-4"/>
        </w:rPr>
        <w:t xml:space="preserve"> </w:t>
      </w:r>
      <w:r>
        <w:t>that</w:t>
      </w:r>
      <w:r>
        <w:rPr>
          <w:spacing w:val="-3"/>
        </w:rPr>
        <w:t xml:space="preserve"> </w:t>
      </w:r>
      <w:r>
        <w:t>major</w:t>
      </w:r>
      <w:r>
        <w:rPr>
          <w:spacing w:val="-3"/>
        </w:rPr>
        <w:t xml:space="preserve"> </w:t>
      </w:r>
      <w:r>
        <w:t>UK</w:t>
      </w:r>
      <w:r>
        <w:rPr>
          <w:spacing w:val="-3"/>
        </w:rPr>
        <w:t xml:space="preserve"> </w:t>
      </w:r>
      <w:r>
        <w:t>banks</w:t>
      </w:r>
      <w:r>
        <w:rPr>
          <w:spacing w:val="-4"/>
        </w:rPr>
        <w:t xml:space="preserve"> </w:t>
      </w:r>
      <w:r>
        <w:t>will</w:t>
      </w:r>
      <w:r>
        <w:rPr>
          <w:spacing w:val="-3"/>
        </w:rPr>
        <w:t xml:space="preserve"> </w:t>
      </w:r>
      <w:r>
        <w:t>incur</w:t>
      </w:r>
      <w:r>
        <w:rPr>
          <w:spacing w:val="-3"/>
        </w:rPr>
        <w:t xml:space="preserve"> </w:t>
      </w:r>
      <w:r>
        <w:t>further</w:t>
      </w:r>
      <w:r>
        <w:rPr>
          <w:spacing w:val="-3"/>
        </w:rPr>
        <w:t xml:space="preserve"> </w:t>
      </w:r>
      <w:r>
        <w:t>credit</w:t>
      </w:r>
      <w:r>
        <w:rPr>
          <w:spacing w:val="-3"/>
        </w:rPr>
        <w:t xml:space="preserve"> </w:t>
      </w:r>
      <w:r>
        <w:t>impairments</w:t>
      </w:r>
      <w:r>
        <w:rPr>
          <w:spacing w:val="-4"/>
        </w:rPr>
        <w:t xml:space="preserve"> </w:t>
      </w:r>
      <w:r>
        <w:t>over the course of 2021.</w:t>
      </w:r>
    </w:p>
    <w:p w14:paraId="6D8A8CF4" w14:textId="77777777" w:rsidR="00C24029" w:rsidRDefault="00C24029">
      <w:pPr>
        <w:pStyle w:val="BodyText"/>
        <w:spacing w:before="18"/>
      </w:pPr>
    </w:p>
    <w:p w14:paraId="774E51DE" w14:textId="77777777" w:rsidR="00C24029" w:rsidRDefault="00DE4D8C">
      <w:pPr>
        <w:pStyle w:val="BodyText"/>
        <w:spacing w:line="256" w:lineRule="auto"/>
        <w:ind w:left="285" w:right="172" w:hanging="1"/>
      </w:pPr>
      <w:r>
        <w:t>Nevertheless, the major UK banks can absorb credit losses in the order of £200 billion, much more than would be implied if the economy followed a path consistent with the MPC’s central forecast. The FPC judges that the UK</w:t>
      </w:r>
      <w:r>
        <w:rPr>
          <w:spacing w:val="-3"/>
        </w:rPr>
        <w:t xml:space="preserve"> </w:t>
      </w:r>
      <w:r>
        <w:t>and</w:t>
      </w:r>
      <w:r>
        <w:rPr>
          <w:spacing w:val="-2"/>
        </w:rPr>
        <w:t xml:space="preserve"> </w:t>
      </w:r>
      <w:r>
        <w:t>global</w:t>
      </w:r>
      <w:r>
        <w:rPr>
          <w:spacing w:val="-3"/>
        </w:rPr>
        <w:t xml:space="preserve"> </w:t>
      </w:r>
      <w:r>
        <w:t>macroeconomic</w:t>
      </w:r>
      <w:r>
        <w:rPr>
          <w:spacing w:val="-3"/>
        </w:rPr>
        <w:t xml:space="preserve"> </w:t>
      </w:r>
      <w:r>
        <w:t>scenarios</w:t>
      </w:r>
      <w:r>
        <w:rPr>
          <w:spacing w:val="-4"/>
        </w:rPr>
        <w:t xml:space="preserve"> </w:t>
      </w:r>
      <w:r>
        <w:t>required</w:t>
      </w:r>
      <w:r>
        <w:rPr>
          <w:spacing w:val="-2"/>
        </w:rPr>
        <w:t xml:space="preserve"> </w:t>
      </w:r>
      <w:r>
        <w:t>to</w:t>
      </w:r>
      <w:r>
        <w:rPr>
          <w:spacing w:val="-3"/>
        </w:rPr>
        <w:t xml:space="preserve"> </w:t>
      </w:r>
      <w:r>
        <w:t>generate</w:t>
      </w:r>
      <w:r>
        <w:rPr>
          <w:spacing w:val="-4"/>
        </w:rPr>
        <w:t xml:space="preserve"> </w:t>
      </w:r>
      <w:r>
        <w:t>losses</w:t>
      </w:r>
      <w:r>
        <w:rPr>
          <w:spacing w:val="-4"/>
        </w:rPr>
        <w:t xml:space="preserve"> </w:t>
      </w:r>
      <w:r>
        <w:t>on</w:t>
      </w:r>
      <w:r>
        <w:rPr>
          <w:spacing w:val="-2"/>
        </w:rPr>
        <w:t xml:space="preserve"> </w:t>
      </w:r>
      <w:r>
        <w:t>this</w:t>
      </w:r>
      <w:r>
        <w:rPr>
          <w:spacing w:val="-2"/>
        </w:rPr>
        <w:t xml:space="preserve"> </w:t>
      </w:r>
      <w:r>
        <w:t>scale</w:t>
      </w:r>
      <w:r>
        <w:rPr>
          <w:spacing w:val="-1"/>
        </w:rPr>
        <w:t xml:space="preserve"> </w:t>
      </w:r>
      <w:r>
        <w:t>would</w:t>
      </w:r>
      <w:r>
        <w:rPr>
          <w:spacing w:val="-2"/>
        </w:rPr>
        <w:t xml:space="preserve"> </w:t>
      </w:r>
      <w:r>
        <w:t>need</w:t>
      </w:r>
      <w:r>
        <w:rPr>
          <w:spacing w:val="-2"/>
        </w:rPr>
        <w:t xml:space="preserve"> </w:t>
      </w:r>
      <w:r>
        <w:t>to</w:t>
      </w:r>
      <w:r>
        <w:rPr>
          <w:spacing w:val="-3"/>
        </w:rPr>
        <w:t xml:space="preserve"> </w:t>
      </w:r>
      <w:r>
        <w:t>be</w:t>
      </w:r>
      <w:r>
        <w:rPr>
          <w:spacing w:val="-4"/>
        </w:rPr>
        <w:t xml:space="preserve"> </w:t>
      </w:r>
      <w:r>
        <w:t>very</w:t>
      </w:r>
      <w:r>
        <w:rPr>
          <w:spacing w:val="-2"/>
        </w:rPr>
        <w:t xml:space="preserve"> </w:t>
      </w:r>
      <w:r>
        <w:t>severe with, for example, UK unemployment rising to more than 15%. The FPC judges that the UK banking system has the capacity to continue to support businesses and households, even if economic outcomes are considerably worse than currently expected.</w:t>
      </w:r>
    </w:p>
    <w:p w14:paraId="12A79AC7" w14:textId="77777777" w:rsidR="00C24029" w:rsidRDefault="00DE4D8C">
      <w:pPr>
        <w:pStyle w:val="Heading5"/>
        <w:spacing w:before="233" w:line="265" w:lineRule="exact"/>
      </w:pPr>
      <w:bookmarkStart w:id="20" w:name="Markets"/>
      <w:bookmarkEnd w:id="20"/>
      <w:r>
        <w:rPr>
          <w:color w:val="AE358A"/>
          <w:spacing w:val="-2"/>
        </w:rPr>
        <w:t>Markets</w:t>
      </w:r>
    </w:p>
    <w:p w14:paraId="42E971C6" w14:textId="77777777" w:rsidR="00C24029" w:rsidRDefault="00DE4D8C">
      <w:pPr>
        <w:pStyle w:val="Heading7"/>
        <w:spacing w:before="3" w:line="232" w:lineRule="auto"/>
        <w:ind w:right="226"/>
      </w:pPr>
      <w:r>
        <w:rPr>
          <w:color w:val="AE358A"/>
        </w:rPr>
        <w:t>There</w:t>
      </w:r>
      <w:r>
        <w:rPr>
          <w:color w:val="AE358A"/>
          <w:spacing w:val="-3"/>
        </w:rPr>
        <w:t xml:space="preserve"> </w:t>
      </w:r>
      <w:r>
        <w:rPr>
          <w:color w:val="AE358A"/>
        </w:rPr>
        <w:t>remain</w:t>
      </w:r>
      <w:r>
        <w:rPr>
          <w:color w:val="AE358A"/>
          <w:spacing w:val="-2"/>
        </w:rPr>
        <w:t xml:space="preserve"> </w:t>
      </w:r>
      <w:r>
        <w:rPr>
          <w:color w:val="AE358A"/>
        </w:rPr>
        <w:t>a</w:t>
      </w:r>
      <w:r>
        <w:rPr>
          <w:color w:val="AE358A"/>
          <w:spacing w:val="-2"/>
        </w:rPr>
        <w:t xml:space="preserve"> </w:t>
      </w:r>
      <w:r>
        <w:rPr>
          <w:color w:val="AE358A"/>
        </w:rPr>
        <w:t>number of</w:t>
      </w:r>
      <w:r>
        <w:rPr>
          <w:color w:val="AE358A"/>
          <w:spacing w:val="-3"/>
        </w:rPr>
        <w:t xml:space="preserve"> </w:t>
      </w:r>
      <w:r>
        <w:rPr>
          <w:color w:val="AE358A"/>
        </w:rPr>
        <w:t>risks</w:t>
      </w:r>
      <w:r>
        <w:rPr>
          <w:color w:val="AE358A"/>
          <w:spacing w:val="-3"/>
        </w:rPr>
        <w:t xml:space="preserve"> </w:t>
      </w:r>
      <w:r>
        <w:rPr>
          <w:color w:val="AE358A"/>
        </w:rPr>
        <w:t>to</w:t>
      </w:r>
      <w:r>
        <w:rPr>
          <w:color w:val="AE358A"/>
          <w:spacing w:val="-1"/>
        </w:rPr>
        <w:t xml:space="preserve"> </w:t>
      </w:r>
      <w:r>
        <w:rPr>
          <w:color w:val="AE358A"/>
        </w:rPr>
        <w:t>market functioning</w:t>
      </w:r>
      <w:r>
        <w:rPr>
          <w:color w:val="AE358A"/>
          <w:spacing w:val="-2"/>
        </w:rPr>
        <w:t xml:space="preserve"> </w:t>
      </w:r>
      <w:r>
        <w:rPr>
          <w:rFonts w:ascii="Trebuchet MS" w:hAnsi="Trebuchet MS"/>
          <w:color w:val="AE358A"/>
        </w:rPr>
        <w:t>—</w:t>
      </w:r>
      <w:r>
        <w:rPr>
          <w:rFonts w:ascii="Trebuchet MS" w:hAnsi="Trebuchet MS"/>
          <w:color w:val="AE358A"/>
          <w:spacing w:val="-17"/>
        </w:rPr>
        <w:t xml:space="preserve"> </w:t>
      </w:r>
      <w:r>
        <w:rPr>
          <w:color w:val="AE358A"/>
        </w:rPr>
        <w:t>including</w:t>
      </w:r>
      <w:r>
        <w:rPr>
          <w:color w:val="AE358A"/>
          <w:spacing w:val="-1"/>
        </w:rPr>
        <w:t xml:space="preserve"> </w:t>
      </w:r>
      <w:r>
        <w:rPr>
          <w:color w:val="AE358A"/>
        </w:rPr>
        <w:t>corrections to</w:t>
      </w:r>
      <w:r>
        <w:rPr>
          <w:color w:val="AE358A"/>
          <w:spacing w:val="-6"/>
        </w:rPr>
        <w:t xml:space="preserve"> </w:t>
      </w:r>
      <w:r>
        <w:rPr>
          <w:color w:val="AE358A"/>
        </w:rPr>
        <w:t>prices of</w:t>
      </w:r>
      <w:r>
        <w:rPr>
          <w:color w:val="AE358A"/>
          <w:spacing w:val="-4"/>
        </w:rPr>
        <w:t xml:space="preserve"> </w:t>
      </w:r>
      <w:r>
        <w:rPr>
          <w:color w:val="AE358A"/>
        </w:rPr>
        <w:t xml:space="preserve">risky </w:t>
      </w:r>
      <w:r>
        <w:rPr>
          <w:color w:val="AE358A"/>
          <w:spacing w:val="-2"/>
        </w:rPr>
        <w:t>assets…</w:t>
      </w:r>
    </w:p>
    <w:p w14:paraId="10BE9C96" w14:textId="77777777" w:rsidR="00C24029" w:rsidRDefault="00DE4D8C">
      <w:pPr>
        <w:pStyle w:val="BodyText"/>
        <w:spacing w:before="10" w:line="256" w:lineRule="auto"/>
        <w:ind w:left="285" w:right="172"/>
      </w:pPr>
      <w:r>
        <w:t>Global</w:t>
      </w:r>
      <w:r>
        <w:rPr>
          <w:spacing w:val="-4"/>
        </w:rPr>
        <w:t xml:space="preserve"> </w:t>
      </w:r>
      <w:r>
        <w:t>risky</w:t>
      </w:r>
      <w:r>
        <w:rPr>
          <w:spacing w:val="-1"/>
        </w:rPr>
        <w:t xml:space="preserve"> </w:t>
      </w:r>
      <w:r>
        <w:t>asset</w:t>
      </w:r>
      <w:r>
        <w:rPr>
          <w:spacing w:val="-2"/>
        </w:rPr>
        <w:t xml:space="preserve"> </w:t>
      </w:r>
      <w:r>
        <w:t>prices</w:t>
      </w:r>
      <w:r>
        <w:rPr>
          <w:spacing w:val="-3"/>
        </w:rPr>
        <w:t xml:space="preserve"> </w:t>
      </w:r>
      <w:r>
        <w:t>have been</w:t>
      </w:r>
      <w:r>
        <w:rPr>
          <w:spacing w:val="-1"/>
        </w:rPr>
        <w:t xml:space="preserve"> </w:t>
      </w:r>
      <w:r>
        <w:t>responsive</w:t>
      </w:r>
      <w:r>
        <w:rPr>
          <w:spacing w:val="-3"/>
        </w:rPr>
        <w:t xml:space="preserve"> </w:t>
      </w:r>
      <w:r>
        <w:t>to</w:t>
      </w:r>
      <w:r>
        <w:rPr>
          <w:spacing w:val="-2"/>
        </w:rPr>
        <w:t xml:space="preserve"> </w:t>
      </w:r>
      <w:r>
        <w:t>recent</w:t>
      </w:r>
      <w:r>
        <w:rPr>
          <w:spacing w:val="-2"/>
        </w:rPr>
        <w:t xml:space="preserve"> </w:t>
      </w:r>
      <w:r>
        <w:t xml:space="preserve">news </w:t>
      </w:r>
      <w:r>
        <w:rPr>
          <w:rFonts w:ascii="Trebuchet MS" w:hAnsi="Trebuchet MS"/>
        </w:rPr>
        <w:t>—</w:t>
      </w:r>
      <w:r>
        <w:rPr>
          <w:rFonts w:ascii="Trebuchet MS" w:hAnsi="Trebuchet MS"/>
          <w:spacing w:val="-16"/>
        </w:rPr>
        <w:t xml:space="preserve"> </w:t>
      </w:r>
      <w:r>
        <w:t>picking</w:t>
      </w:r>
      <w:r>
        <w:rPr>
          <w:spacing w:val="-2"/>
        </w:rPr>
        <w:t xml:space="preserve"> </w:t>
      </w:r>
      <w:r>
        <w:t>up</w:t>
      </w:r>
      <w:r>
        <w:rPr>
          <w:spacing w:val="-1"/>
        </w:rPr>
        <w:t xml:space="preserve"> </w:t>
      </w:r>
      <w:r>
        <w:t>in</w:t>
      </w:r>
      <w:r>
        <w:rPr>
          <w:spacing w:val="-1"/>
        </w:rPr>
        <w:t xml:space="preserve"> </w:t>
      </w:r>
      <w:r>
        <w:t>November after</w:t>
      </w:r>
      <w:r>
        <w:rPr>
          <w:spacing w:val="-2"/>
        </w:rPr>
        <w:t xml:space="preserve"> </w:t>
      </w:r>
      <w:r>
        <w:t>the</w:t>
      </w:r>
      <w:r>
        <w:rPr>
          <w:spacing w:val="-3"/>
        </w:rPr>
        <w:t xml:space="preserve"> </w:t>
      </w:r>
      <w:r>
        <w:t>US election and positive results on late-stage tests of three potential vaccines. However, corporate bond spreads appear compressed</w:t>
      </w:r>
      <w:r>
        <w:rPr>
          <w:sz w:val="16"/>
        </w:rPr>
        <w:t xml:space="preserve">, </w:t>
      </w:r>
      <w:r>
        <w:t>despite the uncertain economic conditions, and credit fundamentals (</w:t>
      </w:r>
      <w:r>
        <w:rPr>
          <w:b/>
        </w:rPr>
        <w:t>Chart 1.5</w:t>
      </w:r>
      <w:r>
        <w:t>).</w:t>
      </w:r>
    </w:p>
    <w:p w14:paraId="7B89F04B" w14:textId="77777777" w:rsidR="00C24029" w:rsidRDefault="00C24029">
      <w:pPr>
        <w:pStyle w:val="BodyText"/>
        <w:spacing w:line="256" w:lineRule="auto"/>
        <w:sectPr w:rsidR="00C24029">
          <w:pgSz w:w="11910" w:h="16840"/>
          <w:pgMar w:top="1120" w:right="1275" w:bottom="280" w:left="1133" w:header="431" w:footer="0" w:gutter="0"/>
          <w:cols w:space="720"/>
        </w:sectPr>
      </w:pPr>
    </w:p>
    <w:p w14:paraId="75D46A39" w14:textId="77777777" w:rsidR="00C24029" w:rsidRDefault="00C24029">
      <w:pPr>
        <w:pStyle w:val="BodyText"/>
        <w:spacing w:before="191" w:after="1"/>
      </w:pPr>
    </w:p>
    <w:p w14:paraId="70FC0C02" w14:textId="77777777" w:rsidR="00C24029" w:rsidRDefault="00DE4D8C">
      <w:pPr>
        <w:pStyle w:val="BodyText"/>
        <w:spacing w:line="20" w:lineRule="exact"/>
        <w:ind w:left="285"/>
        <w:rPr>
          <w:sz w:val="2"/>
        </w:rPr>
      </w:pPr>
      <w:r>
        <w:rPr>
          <w:noProof/>
          <w:sz w:val="2"/>
        </w:rPr>
        <mc:AlternateContent>
          <mc:Choice Requires="wpg">
            <w:drawing>
              <wp:inline distT="0" distB="0" distL="0" distR="0" wp14:anchorId="04F5D5F2" wp14:editId="661D4FC5">
                <wp:extent cx="5400040" cy="12700"/>
                <wp:effectExtent l="0" t="0" r="0" b="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12700"/>
                          <a:chOff x="0" y="0"/>
                          <a:chExt cx="5400040" cy="12700"/>
                        </a:xfrm>
                      </wpg:grpSpPr>
                      <wps:wsp>
                        <wps:cNvPr id="53" name="Graphic 53"/>
                        <wps:cNvSpPr/>
                        <wps:spPr>
                          <a:xfrm>
                            <a:off x="0" y="0"/>
                            <a:ext cx="5400040" cy="12700"/>
                          </a:xfrm>
                          <a:custGeom>
                            <a:avLst/>
                            <a:gdLst/>
                            <a:ahLst/>
                            <a:cxnLst/>
                            <a:rect l="l" t="t" r="r" b="b"/>
                            <a:pathLst>
                              <a:path w="5400040" h="12700">
                                <a:moveTo>
                                  <a:pt x="5399532" y="0"/>
                                </a:moveTo>
                                <a:lnTo>
                                  <a:pt x="0" y="0"/>
                                </a:lnTo>
                                <a:lnTo>
                                  <a:pt x="0" y="12192"/>
                                </a:lnTo>
                                <a:lnTo>
                                  <a:pt x="5399532" y="12192"/>
                                </a:lnTo>
                                <a:lnTo>
                                  <a:pt x="5399532" y="0"/>
                                </a:lnTo>
                                <a:close/>
                              </a:path>
                            </a:pathLst>
                          </a:custGeom>
                          <a:solidFill>
                            <a:srgbClr val="AE358A"/>
                          </a:solidFill>
                        </wps:spPr>
                        <wps:bodyPr wrap="square" lIns="0" tIns="0" rIns="0" bIns="0" rtlCol="0">
                          <a:prstTxWarp prst="textNoShape">
                            <a:avLst/>
                          </a:prstTxWarp>
                          <a:noAutofit/>
                        </wps:bodyPr>
                      </wps:wsp>
                    </wpg:wgp>
                  </a:graphicData>
                </a:graphic>
              </wp:inline>
            </w:drawing>
          </mc:Choice>
          <mc:Fallback>
            <w:pict>
              <v:group w14:anchorId="071CC116" id="Group 52" o:spid="_x0000_s1026" style="width:425.2pt;height:1pt;mso-position-horizontal-relative:char;mso-position-vertical-relative:line" coordsize="540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">
                <v:shape id="Graphic 53" o:spid="_x0000_s1027" style="position:absolute;width:54000;height:127;visibility:visible;mso-wrap-style:square;v-text-anchor:top" coordsize="540004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" path="m5399532,l,,,12192r5399532,l5399532,xe" fillcolor="#ae358a" stroked="f">
                  <v:path arrowok="t"/>
                </v:shape>
                <w10:anchorlock/>
              </v:group>
            </w:pict>
          </mc:Fallback>
        </mc:AlternateContent>
      </w:r>
    </w:p>
    <w:p w14:paraId="106599F2" w14:textId="77777777" w:rsidR="00C24029" w:rsidRDefault="00DE4D8C">
      <w:pPr>
        <w:ind w:left="285"/>
        <w:rPr>
          <w:sz w:val="19"/>
        </w:rPr>
      </w:pPr>
      <w:r>
        <w:rPr>
          <w:b/>
          <w:color w:val="AE358A"/>
          <w:sz w:val="19"/>
        </w:rPr>
        <w:t>Chart</w:t>
      </w:r>
      <w:r>
        <w:rPr>
          <w:b/>
          <w:color w:val="AE358A"/>
          <w:spacing w:val="-8"/>
          <w:sz w:val="19"/>
        </w:rPr>
        <w:t xml:space="preserve"> </w:t>
      </w:r>
      <w:r>
        <w:rPr>
          <w:b/>
          <w:color w:val="AE358A"/>
          <w:sz w:val="19"/>
        </w:rPr>
        <w:t>1.5:</w:t>
      </w:r>
      <w:r>
        <w:rPr>
          <w:b/>
          <w:color w:val="AE358A"/>
          <w:spacing w:val="-7"/>
          <w:sz w:val="19"/>
        </w:rPr>
        <w:t xml:space="preserve"> </w:t>
      </w:r>
      <w:r>
        <w:rPr>
          <w:color w:val="AE358A"/>
          <w:sz w:val="19"/>
        </w:rPr>
        <w:t>Relative</w:t>
      </w:r>
      <w:r>
        <w:rPr>
          <w:color w:val="AE358A"/>
          <w:spacing w:val="-6"/>
          <w:sz w:val="19"/>
        </w:rPr>
        <w:t xml:space="preserve"> </w:t>
      </w:r>
      <w:r>
        <w:rPr>
          <w:color w:val="AE358A"/>
          <w:sz w:val="19"/>
        </w:rPr>
        <w:t>to</w:t>
      </w:r>
      <w:r>
        <w:rPr>
          <w:color w:val="AE358A"/>
          <w:spacing w:val="-6"/>
          <w:sz w:val="19"/>
        </w:rPr>
        <w:t xml:space="preserve"> </w:t>
      </w:r>
      <w:r>
        <w:rPr>
          <w:color w:val="AE358A"/>
          <w:sz w:val="19"/>
        </w:rPr>
        <w:t>historical</w:t>
      </w:r>
      <w:r>
        <w:rPr>
          <w:color w:val="AE358A"/>
          <w:spacing w:val="-5"/>
          <w:sz w:val="19"/>
        </w:rPr>
        <w:t xml:space="preserve"> </w:t>
      </w:r>
      <w:r>
        <w:rPr>
          <w:color w:val="AE358A"/>
          <w:sz w:val="19"/>
        </w:rPr>
        <w:t>levels,</w:t>
      </w:r>
      <w:r>
        <w:rPr>
          <w:color w:val="AE358A"/>
          <w:spacing w:val="-6"/>
          <w:sz w:val="19"/>
        </w:rPr>
        <w:t xml:space="preserve"> </w:t>
      </w:r>
      <w:r>
        <w:rPr>
          <w:color w:val="AE358A"/>
          <w:sz w:val="19"/>
        </w:rPr>
        <w:t>corporate</w:t>
      </w:r>
      <w:r>
        <w:rPr>
          <w:color w:val="AE358A"/>
          <w:spacing w:val="-8"/>
          <w:sz w:val="19"/>
        </w:rPr>
        <w:t xml:space="preserve"> </w:t>
      </w:r>
      <w:r>
        <w:rPr>
          <w:color w:val="AE358A"/>
          <w:sz w:val="19"/>
        </w:rPr>
        <w:t>bonds</w:t>
      </w:r>
      <w:r>
        <w:rPr>
          <w:color w:val="AE358A"/>
          <w:spacing w:val="-9"/>
          <w:sz w:val="19"/>
        </w:rPr>
        <w:t xml:space="preserve"> </w:t>
      </w:r>
      <w:r>
        <w:rPr>
          <w:color w:val="AE358A"/>
          <w:sz w:val="19"/>
        </w:rPr>
        <w:t>spreads</w:t>
      </w:r>
      <w:r>
        <w:rPr>
          <w:color w:val="AE358A"/>
          <w:spacing w:val="-8"/>
          <w:sz w:val="19"/>
        </w:rPr>
        <w:t xml:space="preserve"> </w:t>
      </w:r>
      <w:r>
        <w:rPr>
          <w:color w:val="AE358A"/>
          <w:sz w:val="19"/>
        </w:rPr>
        <w:t>are</w:t>
      </w:r>
      <w:r>
        <w:rPr>
          <w:color w:val="AE358A"/>
          <w:spacing w:val="-8"/>
          <w:sz w:val="19"/>
        </w:rPr>
        <w:t xml:space="preserve"> </w:t>
      </w:r>
      <w:r>
        <w:rPr>
          <w:color w:val="AE358A"/>
          <w:sz w:val="19"/>
        </w:rPr>
        <w:t>compressed,</w:t>
      </w:r>
      <w:r>
        <w:rPr>
          <w:color w:val="AE358A"/>
          <w:spacing w:val="-6"/>
          <w:sz w:val="19"/>
        </w:rPr>
        <w:t xml:space="preserve"> </w:t>
      </w:r>
      <w:r>
        <w:rPr>
          <w:color w:val="AE358A"/>
          <w:sz w:val="19"/>
        </w:rPr>
        <w:t>despite</w:t>
      </w:r>
      <w:r>
        <w:rPr>
          <w:color w:val="AE358A"/>
          <w:spacing w:val="-8"/>
          <w:sz w:val="19"/>
        </w:rPr>
        <w:t xml:space="preserve"> </w:t>
      </w:r>
      <w:r>
        <w:rPr>
          <w:color w:val="AE358A"/>
          <w:spacing w:val="-2"/>
          <w:sz w:val="19"/>
        </w:rPr>
        <w:t>uncertainty</w:t>
      </w:r>
    </w:p>
    <w:p w14:paraId="24CF9E13" w14:textId="77777777" w:rsidR="00C24029" w:rsidRDefault="00DE4D8C">
      <w:pPr>
        <w:spacing w:before="11"/>
        <w:ind w:left="285"/>
        <w:rPr>
          <w:sz w:val="16"/>
        </w:rPr>
      </w:pPr>
      <w:r>
        <w:rPr>
          <w:sz w:val="16"/>
        </w:rPr>
        <w:t>Option-adjusted</w:t>
      </w:r>
      <w:r>
        <w:rPr>
          <w:spacing w:val="-7"/>
          <w:sz w:val="16"/>
        </w:rPr>
        <w:t xml:space="preserve"> </w:t>
      </w:r>
      <w:r>
        <w:rPr>
          <w:sz w:val="16"/>
        </w:rPr>
        <w:t>corporate</w:t>
      </w:r>
      <w:r>
        <w:rPr>
          <w:spacing w:val="-7"/>
          <w:sz w:val="16"/>
        </w:rPr>
        <w:t xml:space="preserve"> </w:t>
      </w:r>
      <w:r>
        <w:rPr>
          <w:sz w:val="16"/>
        </w:rPr>
        <w:t>bond</w:t>
      </w:r>
      <w:r>
        <w:rPr>
          <w:spacing w:val="-7"/>
          <w:sz w:val="16"/>
        </w:rPr>
        <w:t xml:space="preserve"> </w:t>
      </w:r>
      <w:r>
        <w:rPr>
          <w:sz w:val="16"/>
        </w:rPr>
        <w:t>spreads,</w:t>
      </w:r>
      <w:r>
        <w:rPr>
          <w:spacing w:val="-7"/>
          <w:sz w:val="16"/>
        </w:rPr>
        <w:t xml:space="preserve"> </w:t>
      </w:r>
      <w:r>
        <w:rPr>
          <w:sz w:val="16"/>
        </w:rPr>
        <w:t>relative</w:t>
      </w:r>
      <w:r>
        <w:rPr>
          <w:spacing w:val="-5"/>
          <w:sz w:val="16"/>
        </w:rPr>
        <w:t xml:space="preserve"> </w:t>
      </w:r>
      <w:r>
        <w:rPr>
          <w:sz w:val="16"/>
        </w:rPr>
        <w:t>to</w:t>
      </w:r>
      <w:r>
        <w:rPr>
          <w:spacing w:val="-8"/>
          <w:sz w:val="16"/>
        </w:rPr>
        <w:t xml:space="preserve"> </w:t>
      </w:r>
      <w:r>
        <w:rPr>
          <w:sz w:val="16"/>
        </w:rPr>
        <w:t>historical</w:t>
      </w:r>
      <w:r>
        <w:rPr>
          <w:spacing w:val="-7"/>
          <w:sz w:val="16"/>
        </w:rPr>
        <w:t xml:space="preserve"> </w:t>
      </w:r>
      <w:r>
        <w:rPr>
          <w:spacing w:val="-2"/>
          <w:sz w:val="16"/>
        </w:rPr>
        <w:t>averages</w:t>
      </w:r>
      <w:r>
        <w:rPr>
          <w:spacing w:val="-2"/>
          <w:sz w:val="16"/>
          <w:vertAlign w:val="superscript"/>
        </w:rPr>
        <w:t>(a)(b)</w:t>
      </w:r>
    </w:p>
    <w:p w14:paraId="4BF00B7B" w14:textId="77777777" w:rsidR="00C24029" w:rsidRDefault="00DE4D8C">
      <w:pPr>
        <w:pStyle w:val="BodyText"/>
        <w:spacing w:before="8"/>
        <w:rPr>
          <w:sz w:val="8"/>
        </w:rPr>
      </w:pPr>
      <w:r>
        <w:rPr>
          <w:noProof/>
          <w:sz w:val="8"/>
        </w:rPr>
        <w:drawing>
          <wp:anchor distT="0" distB="0" distL="0" distR="0" simplePos="0" relativeHeight="487606272" behindDoc="1" locked="0" layoutInCell="1" allowOverlap="1" wp14:anchorId="0D8A34E0" wp14:editId="0A1B35F8">
            <wp:simplePos x="0" y="0"/>
            <wp:positionH relativeFrom="page">
              <wp:posOffset>903731</wp:posOffset>
            </wp:positionH>
            <wp:positionV relativeFrom="paragraph">
              <wp:posOffset>82649</wp:posOffset>
            </wp:positionV>
            <wp:extent cx="5103561" cy="2298192"/>
            <wp:effectExtent l="0" t="0" r="0" b="0"/>
            <wp:wrapTopAndBottom/>
            <wp:docPr id="54" name="Image 54" descr="Bar chart showing both high-yield and investment-grade corporate bond spreads are compressed, most notably investment-grade spreads adjusted for changes in rating and durat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descr="Bar chart showing both high-yield and investment-grade corporate bond spreads are compressed, most notably investment-grade spreads adjusted for changes in rating and duration."/>
                    <pic:cNvPicPr/>
                  </pic:nvPicPr>
                  <pic:blipFill>
                    <a:blip r:embed="rId20" cstate="print"/>
                    <a:stretch>
                      <a:fillRect/>
                    </a:stretch>
                  </pic:blipFill>
                  <pic:spPr>
                    <a:xfrm>
                      <a:off x="0" y="0"/>
                      <a:ext cx="5103561" cy="2298192"/>
                    </a:xfrm>
                    <a:prstGeom prst="rect">
                      <a:avLst/>
                    </a:prstGeom>
                  </pic:spPr>
                </pic:pic>
              </a:graphicData>
            </a:graphic>
          </wp:anchor>
        </w:drawing>
      </w:r>
    </w:p>
    <w:p w14:paraId="52F53996" w14:textId="77777777" w:rsidR="00C24029" w:rsidRDefault="00DE4D8C">
      <w:pPr>
        <w:spacing w:before="137"/>
        <w:ind w:left="285"/>
        <w:rPr>
          <w:sz w:val="11"/>
        </w:rPr>
      </w:pPr>
      <w:r>
        <w:rPr>
          <w:sz w:val="11"/>
        </w:rPr>
        <w:t>Sources:</w:t>
      </w:r>
      <w:r>
        <w:rPr>
          <w:spacing w:val="-6"/>
          <w:sz w:val="11"/>
        </w:rPr>
        <w:t xml:space="preserve"> </w:t>
      </w:r>
      <w:r>
        <w:rPr>
          <w:sz w:val="11"/>
        </w:rPr>
        <w:t>ICE/</w:t>
      </w:r>
      <w:proofErr w:type="spellStart"/>
      <w:r>
        <w:rPr>
          <w:sz w:val="11"/>
        </w:rPr>
        <w:t>BoAML</w:t>
      </w:r>
      <w:proofErr w:type="spellEnd"/>
      <w:r>
        <w:rPr>
          <w:spacing w:val="-6"/>
          <w:sz w:val="11"/>
        </w:rPr>
        <w:t xml:space="preserve"> </w:t>
      </w:r>
      <w:r>
        <w:rPr>
          <w:sz w:val="11"/>
        </w:rPr>
        <w:t>and</w:t>
      </w:r>
      <w:r>
        <w:rPr>
          <w:spacing w:val="-5"/>
          <w:sz w:val="11"/>
        </w:rPr>
        <w:t xml:space="preserve"> </w:t>
      </w:r>
      <w:r>
        <w:rPr>
          <w:sz w:val="11"/>
        </w:rPr>
        <w:t>Bank</w:t>
      </w:r>
      <w:r>
        <w:rPr>
          <w:spacing w:val="-3"/>
          <w:sz w:val="11"/>
        </w:rPr>
        <w:t xml:space="preserve"> </w:t>
      </w:r>
      <w:r>
        <w:rPr>
          <w:spacing w:val="-2"/>
          <w:sz w:val="11"/>
        </w:rPr>
        <w:t>calculations</w:t>
      </w:r>
    </w:p>
    <w:p w14:paraId="24AF0968" w14:textId="77777777" w:rsidR="00C24029" w:rsidRDefault="00DE4D8C">
      <w:pPr>
        <w:pStyle w:val="ListParagraph"/>
        <w:numPr>
          <w:ilvl w:val="0"/>
          <w:numId w:val="10"/>
        </w:numPr>
        <w:tabs>
          <w:tab w:val="left" w:pos="452"/>
          <w:tab w:val="left" w:pos="455"/>
        </w:tabs>
        <w:spacing w:before="128" w:line="232" w:lineRule="auto"/>
        <w:ind w:right="1149"/>
        <w:rPr>
          <w:sz w:val="11"/>
        </w:rPr>
      </w:pPr>
      <w:r>
        <w:rPr>
          <w:sz w:val="11"/>
        </w:rPr>
        <w:t>Bars</w:t>
      </w:r>
      <w:r>
        <w:rPr>
          <w:spacing w:val="-2"/>
          <w:sz w:val="11"/>
        </w:rPr>
        <w:t xml:space="preserve"> </w:t>
      </w:r>
      <w:r>
        <w:rPr>
          <w:sz w:val="11"/>
        </w:rPr>
        <w:t>show</w:t>
      </w:r>
      <w:r>
        <w:rPr>
          <w:spacing w:val="-2"/>
          <w:sz w:val="11"/>
        </w:rPr>
        <w:t xml:space="preserve"> </w:t>
      </w:r>
      <w:r>
        <w:rPr>
          <w:sz w:val="11"/>
        </w:rPr>
        <w:t>the</w:t>
      </w:r>
      <w:r>
        <w:rPr>
          <w:spacing w:val="-2"/>
          <w:sz w:val="11"/>
        </w:rPr>
        <w:t xml:space="preserve"> </w:t>
      </w:r>
      <w:r>
        <w:rPr>
          <w:sz w:val="11"/>
        </w:rPr>
        <w:t>percentile</w:t>
      </w:r>
      <w:r>
        <w:rPr>
          <w:spacing w:val="-2"/>
          <w:sz w:val="11"/>
        </w:rPr>
        <w:t xml:space="preserve"> </w:t>
      </w:r>
      <w:r>
        <w:rPr>
          <w:sz w:val="11"/>
        </w:rPr>
        <w:t>of</w:t>
      </w:r>
      <w:r>
        <w:rPr>
          <w:spacing w:val="-2"/>
          <w:sz w:val="11"/>
        </w:rPr>
        <w:t xml:space="preserve"> </w:t>
      </w:r>
      <w:r>
        <w:rPr>
          <w:sz w:val="11"/>
        </w:rPr>
        <w:t>the</w:t>
      </w:r>
      <w:r>
        <w:rPr>
          <w:spacing w:val="-2"/>
          <w:sz w:val="11"/>
        </w:rPr>
        <w:t xml:space="preserve"> </w:t>
      </w:r>
      <w:r>
        <w:rPr>
          <w:sz w:val="11"/>
        </w:rPr>
        <w:t>latest</w:t>
      </w:r>
      <w:r>
        <w:rPr>
          <w:spacing w:val="-3"/>
          <w:sz w:val="11"/>
        </w:rPr>
        <w:t xml:space="preserve"> </w:t>
      </w:r>
      <w:r>
        <w:rPr>
          <w:sz w:val="11"/>
        </w:rPr>
        <w:t>observation,</w:t>
      </w:r>
      <w:r>
        <w:rPr>
          <w:spacing w:val="-1"/>
          <w:sz w:val="11"/>
        </w:rPr>
        <w:t xml:space="preserve"> </w:t>
      </w:r>
      <w:r>
        <w:rPr>
          <w:sz w:val="11"/>
        </w:rPr>
        <w:t>relative</w:t>
      </w:r>
      <w:r>
        <w:rPr>
          <w:spacing w:val="-2"/>
          <w:sz w:val="11"/>
        </w:rPr>
        <w:t xml:space="preserve"> </w:t>
      </w:r>
      <w:r>
        <w:rPr>
          <w:sz w:val="11"/>
        </w:rPr>
        <w:t>to</w:t>
      </w:r>
      <w:r>
        <w:rPr>
          <w:spacing w:val="-3"/>
          <w:sz w:val="11"/>
        </w:rPr>
        <w:t xml:space="preserve"> </w:t>
      </w:r>
      <w:r>
        <w:rPr>
          <w:sz w:val="11"/>
        </w:rPr>
        <w:t>historical</w:t>
      </w:r>
      <w:r>
        <w:rPr>
          <w:spacing w:val="-1"/>
          <w:sz w:val="11"/>
        </w:rPr>
        <w:t xml:space="preserve"> </w:t>
      </w:r>
      <w:r>
        <w:rPr>
          <w:sz w:val="11"/>
        </w:rPr>
        <w:t>values.</w:t>
      </w:r>
      <w:r>
        <w:rPr>
          <w:spacing w:val="-1"/>
          <w:sz w:val="11"/>
        </w:rPr>
        <w:t xml:space="preserve"> </w:t>
      </w:r>
      <w:r>
        <w:rPr>
          <w:sz w:val="11"/>
        </w:rPr>
        <w:t>Data</w:t>
      </w:r>
      <w:r>
        <w:rPr>
          <w:spacing w:val="-3"/>
          <w:sz w:val="11"/>
        </w:rPr>
        <w:t xml:space="preserve"> </w:t>
      </w:r>
      <w:r>
        <w:rPr>
          <w:sz w:val="11"/>
        </w:rPr>
        <w:t>is</w:t>
      </w:r>
      <w:r>
        <w:rPr>
          <w:spacing w:val="-2"/>
          <w:sz w:val="11"/>
        </w:rPr>
        <w:t xml:space="preserve"> </w:t>
      </w:r>
      <w:r>
        <w:rPr>
          <w:sz w:val="11"/>
        </w:rPr>
        <w:t>from</w:t>
      </w:r>
      <w:r>
        <w:rPr>
          <w:spacing w:val="-2"/>
          <w:sz w:val="11"/>
        </w:rPr>
        <w:t xml:space="preserve"> </w:t>
      </w:r>
      <w:r>
        <w:rPr>
          <w:sz w:val="11"/>
        </w:rPr>
        <w:t>January</w:t>
      </w:r>
      <w:r>
        <w:rPr>
          <w:spacing w:val="-2"/>
          <w:sz w:val="11"/>
        </w:rPr>
        <w:t xml:space="preserve"> </w:t>
      </w:r>
      <w:r>
        <w:rPr>
          <w:sz w:val="11"/>
        </w:rPr>
        <w:t>1998,</w:t>
      </w:r>
      <w:r>
        <w:rPr>
          <w:spacing w:val="-1"/>
          <w:sz w:val="11"/>
        </w:rPr>
        <w:t xml:space="preserve"> </w:t>
      </w:r>
      <w:r>
        <w:rPr>
          <w:sz w:val="11"/>
        </w:rPr>
        <w:t>with</w:t>
      </w:r>
      <w:r>
        <w:rPr>
          <w:spacing w:val="-3"/>
          <w:sz w:val="11"/>
        </w:rPr>
        <w:t xml:space="preserve"> </w:t>
      </w:r>
      <w:r>
        <w:rPr>
          <w:sz w:val="11"/>
        </w:rPr>
        <w:t>the</w:t>
      </w:r>
      <w:r>
        <w:rPr>
          <w:spacing w:val="-2"/>
          <w:sz w:val="11"/>
        </w:rPr>
        <w:t xml:space="preserve"> </w:t>
      </w:r>
      <w:r>
        <w:rPr>
          <w:sz w:val="11"/>
        </w:rPr>
        <w:t>exception of</w:t>
      </w:r>
      <w:r>
        <w:rPr>
          <w:spacing w:val="-2"/>
          <w:sz w:val="11"/>
        </w:rPr>
        <w:t xml:space="preserve"> </w:t>
      </w:r>
      <w:r>
        <w:rPr>
          <w:sz w:val="11"/>
        </w:rPr>
        <w:t>adjusted EUR</w:t>
      </w:r>
      <w:r>
        <w:rPr>
          <w:spacing w:val="-2"/>
          <w:sz w:val="11"/>
        </w:rPr>
        <w:t xml:space="preserve"> </w:t>
      </w:r>
      <w:r>
        <w:rPr>
          <w:sz w:val="11"/>
        </w:rPr>
        <w:t>corporate</w:t>
      </w:r>
      <w:r>
        <w:rPr>
          <w:spacing w:val="-2"/>
          <w:sz w:val="11"/>
        </w:rPr>
        <w:t xml:space="preserve"> </w:t>
      </w:r>
      <w:r>
        <w:rPr>
          <w:sz w:val="11"/>
        </w:rPr>
        <w:t>bond spreads</w:t>
      </w:r>
      <w:r>
        <w:rPr>
          <w:spacing w:val="-2"/>
          <w:sz w:val="11"/>
        </w:rPr>
        <w:t xml:space="preserve"> </w:t>
      </w:r>
      <w:r>
        <w:rPr>
          <w:sz w:val="11"/>
        </w:rPr>
        <w:t>starting</w:t>
      </w:r>
      <w:r>
        <w:rPr>
          <w:spacing w:val="-2"/>
          <w:sz w:val="11"/>
        </w:rPr>
        <w:t xml:space="preserve"> </w:t>
      </w:r>
      <w:r>
        <w:rPr>
          <w:sz w:val="11"/>
        </w:rPr>
        <w:t>in</w:t>
      </w:r>
      <w:r>
        <w:rPr>
          <w:spacing w:val="40"/>
          <w:sz w:val="11"/>
        </w:rPr>
        <w:t xml:space="preserve"> </w:t>
      </w:r>
      <w:r>
        <w:rPr>
          <w:sz w:val="11"/>
        </w:rPr>
        <w:t>March</w:t>
      </w:r>
      <w:r>
        <w:rPr>
          <w:spacing w:val="-7"/>
          <w:sz w:val="11"/>
        </w:rPr>
        <w:t xml:space="preserve"> </w:t>
      </w:r>
      <w:r>
        <w:rPr>
          <w:sz w:val="11"/>
        </w:rPr>
        <w:t>1998.</w:t>
      </w:r>
    </w:p>
    <w:p w14:paraId="6A08B36B" w14:textId="77777777" w:rsidR="00C24029" w:rsidRDefault="00DE4D8C">
      <w:pPr>
        <w:pStyle w:val="ListParagraph"/>
        <w:numPr>
          <w:ilvl w:val="0"/>
          <w:numId w:val="10"/>
        </w:numPr>
        <w:tabs>
          <w:tab w:val="left" w:pos="452"/>
          <w:tab w:val="left" w:pos="455"/>
        </w:tabs>
        <w:spacing w:line="232" w:lineRule="auto"/>
        <w:ind w:right="742"/>
        <w:rPr>
          <w:sz w:val="11"/>
        </w:rPr>
      </w:pPr>
      <w:r>
        <w:rPr>
          <w:sz w:val="11"/>
        </w:rPr>
        <w:t>The</w:t>
      </w:r>
      <w:r>
        <w:rPr>
          <w:spacing w:val="-1"/>
          <w:sz w:val="11"/>
        </w:rPr>
        <w:t xml:space="preserve"> </w:t>
      </w:r>
      <w:r>
        <w:rPr>
          <w:sz w:val="11"/>
        </w:rPr>
        <w:t>adjusted credit</w:t>
      </w:r>
      <w:r>
        <w:rPr>
          <w:spacing w:val="-2"/>
          <w:sz w:val="11"/>
        </w:rPr>
        <w:t xml:space="preserve"> </w:t>
      </w:r>
      <w:r>
        <w:rPr>
          <w:sz w:val="11"/>
        </w:rPr>
        <w:t>spread</w:t>
      </w:r>
      <w:r>
        <w:rPr>
          <w:spacing w:val="-2"/>
          <w:sz w:val="11"/>
        </w:rPr>
        <w:t xml:space="preserve"> </w:t>
      </w:r>
      <w:r>
        <w:rPr>
          <w:sz w:val="11"/>
        </w:rPr>
        <w:t>is</w:t>
      </w:r>
      <w:r>
        <w:rPr>
          <w:spacing w:val="-1"/>
          <w:sz w:val="11"/>
        </w:rPr>
        <w:t xml:space="preserve"> </w:t>
      </w:r>
      <w:r>
        <w:rPr>
          <w:sz w:val="11"/>
        </w:rPr>
        <w:t>based</w:t>
      </w:r>
      <w:r>
        <w:rPr>
          <w:spacing w:val="-2"/>
          <w:sz w:val="11"/>
        </w:rPr>
        <w:t xml:space="preserve"> </w:t>
      </w:r>
      <w:r>
        <w:rPr>
          <w:sz w:val="11"/>
        </w:rPr>
        <w:t>on available</w:t>
      </w:r>
      <w:r>
        <w:rPr>
          <w:spacing w:val="-1"/>
          <w:sz w:val="11"/>
        </w:rPr>
        <w:t xml:space="preserve"> </w:t>
      </w:r>
      <w:r>
        <w:rPr>
          <w:sz w:val="11"/>
        </w:rPr>
        <w:t>data. It</w:t>
      </w:r>
      <w:r>
        <w:rPr>
          <w:spacing w:val="-2"/>
          <w:sz w:val="11"/>
        </w:rPr>
        <w:t xml:space="preserve"> </w:t>
      </w:r>
      <w:r>
        <w:rPr>
          <w:sz w:val="11"/>
        </w:rPr>
        <w:t>accounts</w:t>
      </w:r>
      <w:r>
        <w:rPr>
          <w:spacing w:val="-1"/>
          <w:sz w:val="11"/>
        </w:rPr>
        <w:t xml:space="preserve"> </w:t>
      </w:r>
      <w:r>
        <w:rPr>
          <w:sz w:val="11"/>
        </w:rPr>
        <w:t>for</w:t>
      </w:r>
      <w:r>
        <w:rPr>
          <w:spacing w:val="-1"/>
          <w:sz w:val="11"/>
        </w:rPr>
        <w:t xml:space="preserve"> </w:t>
      </w:r>
      <w:r>
        <w:rPr>
          <w:sz w:val="11"/>
        </w:rPr>
        <w:t>changes</w:t>
      </w:r>
      <w:r>
        <w:rPr>
          <w:spacing w:val="-1"/>
          <w:sz w:val="11"/>
        </w:rPr>
        <w:t xml:space="preserve"> </w:t>
      </w:r>
      <w:r>
        <w:rPr>
          <w:sz w:val="11"/>
        </w:rPr>
        <w:t>in</w:t>
      </w:r>
      <w:r>
        <w:rPr>
          <w:spacing w:val="-2"/>
          <w:sz w:val="11"/>
        </w:rPr>
        <w:t xml:space="preserve"> </w:t>
      </w:r>
      <w:r>
        <w:rPr>
          <w:sz w:val="11"/>
        </w:rPr>
        <w:t>credit quality</w:t>
      </w:r>
      <w:r>
        <w:rPr>
          <w:spacing w:val="-1"/>
          <w:sz w:val="11"/>
        </w:rPr>
        <w:t xml:space="preserve"> </w:t>
      </w:r>
      <w:r>
        <w:rPr>
          <w:sz w:val="11"/>
        </w:rPr>
        <w:t>and</w:t>
      </w:r>
      <w:r>
        <w:rPr>
          <w:spacing w:val="-2"/>
          <w:sz w:val="11"/>
        </w:rPr>
        <w:t xml:space="preserve"> </w:t>
      </w:r>
      <w:r>
        <w:rPr>
          <w:sz w:val="11"/>
        </w:rPr>
        <w:t>duration</w:t>
      </w:r>
      <w:r>
        <w:rPr>
          <w:spacing w:val="-2"/>
          <w:sz w:val="11"/>
        </w:rPr>
        <w:t xml:space="preserve"> </w:t>
      </w:r>
      <w:r>
        <w:rPr>
          <w:sz w:val="11"/>
        </w:rPr>
        <w:t>of the</w:t>
      </w:r>
      <w:r>
        <w:rPr>
          <w:spacing w:val="-1"/>
          <w:sz w:val="11"/>
        </w:rPr>
        <w:t xml:space="preserve"> </w:t>
      </w:r>
      <w:r>
        <w:rPr>
          <w:sz w:val="11"/>
        </w:rPr>
        <w:t>index</w:t>
      </w:r>
      <w:r>
        <w:rPr>
          <w:spacing w:val="-1"/>
          <w:sz w:val="11"/>
        </w:rPr>
        <w:t xml:space="preserve"> </w:t>
      </w:r>
      <w:r>
        <w:rPr>
          <w:sz w:val="11"/>
        </w:rPr>
        <w:t>since</w:t>
      </w:r>
      <w:r>
        <w:rPr>
          <w:spacing w:val="-1"/>
          <w:sz w:val="11"/>
        </w:rPr>
        <w:t xml:space="preserve"> </w:t>
      </w:r>
      <w:r>
        <w:rPr>
          <w:sz w:val="11"/>
        </w:rPr>
        <w:t>1998, but</w:t>
      </w:r>
      <w:r>
        <w:rPr>
          <w:spacing w:val="-2"/>
          <w:sz w:val="11"/>
        </w:rPr>
        <w:t xml:space="preserve"> </w:t>
      </w:r>
      <w:r>
        <w:rPr>
          <w:sz w:val="11"/>
        </w:rPr>
        <w:t>not</w:t>
      </w:r>
      <w:r>
        <w:rPr>
          <w:spacing w:val="-2"/>
          <w:sz w:val="11"/>
        </w:rPr>
        <w:t xml:space="preserve"> </w:t>
      </w:r>
      <w:r>
        <w:rPr>
          <w:sz w:val="11"/>
        </w:rPr>
        <w:t>for changes</w:t>
      </w:r>
      <w:r>
        <w:rPr>
          <w:spacing w:val="-1"/>
          <w:sz w:val="11"/>
        </w:rPr>
        <w:t xml:space="preserve"> </w:t>
      </w:r>
      <w:r>
        <w:rPr>
          <w:sz w:val="11"/>
        </w:rPr>
        <w:t>to</w:t>
      </w:r>
      <w:r>
        <w:rPr>
          <w:spacing w:val="-2"/>
          <w:sz w:val="11"/>
        </w:rPr>
        <w:t xml:space="preserve"> </w:t>
      </w:r>
      <w:r>
        <w:rPr>
          <w:sz w:val="11"/>
        </w:rPr>
        <w:t>rating</w:t>
      </w:r>
      <w:r>
        <w:rPr>
          <w:spacing w:val="-1"/>
          <w:sz w:val="11"/>
        </w:rPr>
        <w:t xml:space="preserve"> </w:t>
      </w:r>
      <w:r>
        <w:rPr>
          <w:sz w:val="11"/>
        </w:rPr>
        <w:t>agencies’</w:t>
      </w:r>
      <w:r>
        <w:rPr>
          <w:spacing w:val="-3"/>
          <w:sz w:val="11"/>
        </w:rPr>
        <w:t xml:space="preserve"> </w:t>
      </w:r>
      <w:r>
        <w:rPr>
          <w:sz w:val="11"/>
        </w:rPr>
        <w:t>methodologies</w:t>
      </w:r>
      <w:r>
        <w:rPr>
          <w:spacing w:val="40"/>
          <w:sz w:val="11"/>
        </w:rPr>
        <w:t xml:space="preserve"> </w:t>
      </w:r>
      <w:r>
        <w:rPr>
          <w:sz w:val="11"/>
        </w:rPr>
        <w:t>over</w:t>
      </w:r>
      <w:r>
        <w:rPr>
          <w:spacing w:val="-7"/>
          <w:sz w:val="11"/>
        </w:rPr>
        <w:t xml:space="preserve"> </w:t>
      </w:r>
      <w:r>
        <w:rPr>
          <w:sz w:val="11"/>
        </w:rPr>
        <w:t>time.</w:t>
      </w:r>
    </w:p>
    <w:p w14:paraId="6AD80B80" w14:textId="77777777" w:rsidR="00C24029" w:rsidRDefault="00DE4D8C">
      <w:pPr>
        <w:pStyle w:val="Heading7"/>
        <w:spacing w:before="261" w:line="232" w:lineRule="auto"/>
        <w:ind w:right="501"/>
      </w:pPr>
      <w:r>
        <w:rPr>
          <w:color w:val="AE358A"/>
        </w:rPr>
        <w:t>…and</w:t>
      </w:r>
      <w:r>
        <w:rPr>
          <w:color w:val="AE358A"/>
          <w:spacing w:val="-3"/>
        </w:rPr>
        <w:t xml:space="preserve"> </w:t>
      </w:r>
      <w:r>
        <w:rPr>
          <w:color w:val="AE358A"/>
        </w:rPr>
        <w:t>the</w:t>
      </w:r>
      <w:r>
        <w:rPr>
          <w:color w:val="AE358A"/>
          <w:spacing w:val="-2"/>
        </w:rPr>
        <w:t xml:space="preserve"> </w:t>
      </w:r>
      <w:r>
        <w:rPr>
          <w:color w:val="AE358A"/>
        </w:rPr>
        <w:t>risk</w:t>
      </w:r>
      <w:r>
        <w:rPr>
          <w:color w:val="AE358A"/>
          <w:spacing w:val="-4"/>
        </w:rPr>
        <w:t xml:space="preserve"> </w:t>
      </w:r>
      <w:r>
        <w:rPr>
          <w:color w:val="AE358A"/>
        </w:rPr>
        <w:t>of</w:t>
      </w:r>
      <w:r>
        <w:rPr>
          <w:color w:val="AE358A"/>
          <w:spacing w:val="-2"/>
        </w:rPr>
        <w:t xml:space="preserve"> </w:t>
      </w:r>
      <w:r>
        <w:rPr>
          <w:color w:val="AE358A"/>
        </w:rPr>
        <w:t>fallen</w:t>
      </w:r>
      <w:r>
        <w:rPr>
          <w:color w:val="AE358A"/>
          <w:spacing w:val="-3"/>
        </w:rPr>
        <w:t xml:space="preserve"> </w:t>
      </w:r>
      <w:r>
        <w:rPr>
          <w:color w:val="AE358A"/>
        </w:rPr>
        <w:t>angels,</w:t>
      </w:r>
      <w:r>
        <w:rPr>
          <w:color w:val="AE358A"/>
          <w:spacing w:val="-2"/>
        </w:rPr>
        <w:t xml:space="preserve"> </w:t>
      </w:r>
      <w:r>
        <w:rPr>
          <w:color w:val="AE358A"/>
        </w:rPr>
        <w:t>where</w:t>
      </w:r>
      <w:r>
        <w:rPr>
          <w:color w:val="AE358A"/>
          <w:spacing w:val="-4"/>
        </w:rPr>
        <w:t xml:space="preserve"> </w:t>
      </w:r>
      <w:r>
        <w:rPr>
          <w:color w:val="AE358A"/>
        </w:rPr>
        <w:t>the</w:t>
      </w:r>
      <w:r>
        <w:rPr>
          <w:color w:val="AE358A"/>
          <w:spacing w:val="-2"/>
        </w:rPr>
        <w:t xml:space="preserve"> </w:t>
      </w:r>
      <w:r>
        <w:rPr>
          <w:color w:val="AE358A"/>
        </w:rPr>
        <w:t>immediate</w:t>
      </w:r>
      <w:r>
        <w:rPr>
          <w:color w:val="AE358A"/>
          <w:spacing w:val="-2"/>
        </w:rPr>
        <w:t xml:space="preserve"> </w:t>
      </w:r>
      <w:r>
        <w:rPr>
          <w:color w:val="AE358A"/>
        </w:rPr>
        <w:t>risk</w:t>
      </w:r>
      <w:r>
        <w:rPr>
          <w:color w:val="AE358A"/>
          <w:spacing w:val="-1"/>
        </w:rPr>
        <w:t xml:space="preserve"> </w:t>
      </w:r>
      <w:r>
        <w:rPr>
          <w:color w:val="AE358A"/>
        </w:rPr>
        <w:t>has</w:t>
      </w:r>
      <w:r>
        <w:rPr>
          <w:color w:val="AE358A"/>
          <w:spacing w:val="-1"/>
        </w:rPr>
        <w:t xml:space="preserve"> </w:t>
      </w:r>
      <w:r>
        <w:rPr>
          <w:color w:val="AE358A"/>
        </w:rPr>
        <w:t>fallen</w:t>
      </w:r>
      <w:r>
        <w:rPr>
          <w:color w:val="AE358A"/>
          <w:spacing w:val="-3"/>
        </w:rPr>
        <w:t xml:space="preserve"> </w:t>
      </w:r>
      <w:r>
        <w:rPr>
          <w:color w:val="AE358A"/>
        </w:rPr>
        <w:t>but</w:t>
      </w:r>
      <w:r>
        <w:rPr>
          <w:color w:val="AE358A"/>
          <w:spacing w:val="-4"/>
        </w:rPr>
        <w:t xml:space="preserve"> </w:t>
      </w:r>
      <w:r>
        <w:rPr>
          <w:color w:val="AE358A"/>
        </w:rPr>
        <w:t>remains</w:t>
      </w:r>
      <w:r>
        <w:rPr>
          <w:color w:val="AE358A"/>
          <w:spacing w:val="-4"/>
        </w:rPr>
        <w:t xml:space="preserve"> </w:t>
      </w:r>
      <w:r>
        <w:rPr>
          <w:color w:val="AE358A"/>
        </w:rPr>
        <w:t>elevated</w:t>
      </w:r>
      <w:r>
        <w:rPr>
          <w:color w:val="AE358A"/>
          <w:spacing w:val="-2"/>
        </w:rPr>
        <w:t xml:space="preserve"> </w:t>
      </w:r>
      <w:r>
        <w:rPr>
          <w:color w:val="AE358A"/>
        </w:rPr>
        <w:t>one</w:t>
      </w:r>
      <w:r>
        <w:rPr>
          <w:color w:val="AE358A"/>
          <w:spacing w:val="-2"/>
        </w:rPr>
        <w:t xml:space="preserve"> </w:t>
      </w:r>
      <w:r>
        <w:rPr>
          <w:color w:val="AE358A"/>
        </w:rPr>
        <w:t>to two years out.</w:t>
      </w:r>
    </w:p>
    <w:p w14:paraId="7D3E2276" w14:textId="77777777" w:rsidR="00C24029" w:rsidRDefault="00DE4D8C">
      <w:pPr>
        <w:pStyle w:val="BodyText"/>
        <w:spacing w:before="12" w:line="254" w:lineRule="auto"/>
        <w:ind w:left="285" w:right="172"/>
      </w:pPr>
      <w:r>
        <w:t xml:space="preserve">Following a sharp increase in downgrades during March and April the volume of ‘fallen angels’ — bonds that have lost their investment grade status — has </w:t>
      </w:r>
      <w:proofErr w:type="spellStart"/>
      <w:r>
        <w:t>stabilised</w:t>
      </w:r>
      <w:proofErr w:type="spellEnd"/>
      <w:r>
        <w:t>. The face value of ‘BBB-’ rated bonds across major currencies</w:t>
      </w:r>
      <w:r>
        <w:rPr>
          <w:spacing w:val="-3"/>
        </w:rPr>
        <w:t xml:space="preserve"> </w:t>
      </w:r>
      <w:r>
        <w:t>with</w:t>
      </w:r>
      <w:r>
        <w:rPr>
          <w:spacing w:val="-1"/>
        </w:rPr>
        <w:t xml:space="preserve"> </w:t>
      </w:r>
      <w:r>
        <w:t>a</w:t>
      </w:r>
      <w:r>
        <w:rPr>
          <w:spacing w:val="-2"/>
        </w:rPr>
        <w:t xml:space="preserve"> </w:t>
      </w:r>
      <w:r>
        <w:t>50%</w:t>
      </w:r>
      <w:r>
        <w:rPr>
          <w:spacing w:val="-3"/>
        </w:rPr>
        <w:t xml:space="preserve"> </w:t>
      </w:r>
      <w:r>
        <w:t>chance of</w:t>
      </w:r>
      <w:r>
        <w:rPr>
          <w:spacing w:val="-3"/>
        </w:rPr>
        <w:t xml:space="preserve"> </w:t>
      </w:r>
      <w:r>
        <w:t>being</w:t>
      </w:r>
      <w:r>
        <w:rPr>
          <w:spacing w:val="-2"/>
        </w:rPr>
        <w:t xml:space="preserve"> </w:t>
      </w:r>
      <w:r>
        <w:t>downgraded</w:t>
      </w:r>
      <w:r>
        <w:rPr>
          <w:spacing w:val="-1"/>
        </w:rPr>
        <w:t xml:space="preserve"> </w:t>
      </w:r>
      <w:r>
        <w:t>in</w:t>
      </w:r>
      <w:r>
        <w:rPr>
          <w:spacing w:val="-1"/>
        </w:rPr>
        <w:t xml:space="preserve"> </w:t>
      </w:r>
      <w:r>
        <w:t>the</w:t>
      </w:r>
      <w:r>
        <w:rPr>
          <w:spacing w:val="-3"/>
        </w:rPr>
        <w:t xml:space="preserve"> </w:t>
      </w:r>
      <w:r>
        <w:t>next</w:t>
      </w:r>
      <w:r>
        <w:rPr>
          <w:spacing w:val="-2"/>
        </w:rPr>
        <w:t xml:space="preserve"> </w:t>
      </w:r>
      <w:r>
        <w:t>90</w:t>
      </w:r>
      <w:r>
        <w:rPr>
          <w:spacing w:val="-3"/>
        </w:rPr>
        <w:t xml:space="preserve"> </w:t>
      </w:r>
      <w:r>
        <w:t>days</w:t>
      </w:r>
      <w:r>
        <w:rPr>
          <w:spacing w:val="-3"/>
        </w:rPr>
        <w:t xml:space="preserve"> </w:t>
      </w:r>
      <w:r>
        <w:t>has</w:t>
      </w:r>
      <w:r>
        <w:rPr>
          <w:spacing w:val="-3"/>
        </w:rPr>
        <w:t xml:space="preserve"> </w:t>
      </w:r>
      <w:r>
        <w:t>more</w:t>
      </w:r>
      <w:r>
        <w:rPr>
          <w:spacing w:val="-3"/>
        </w:rPr>
        <w:t xml:space="preserve"> </w:t>
      </w:r>
      <w:r>
        <w:t>than</w:t>
      </w:r>
      <w:r>
        <w:rPr>
          <w:spacing w:val="-1"/>
        </w:rPr>
        <w:t xml:space="preserve"> </w:t>
      </w:r>
      <w:r>
        <w:t>halved</w:t>
      </w:r>
      <w:r>
        <w:rPr>
          <w:spacing w:val="-1"/>
        </w:rPr>
        <w:t xml:space="preserve"> </w:t>
      </w:r>
      <w:r>
        <w:t>since</w:t>
      </w:r>
      <w:r>
        <w:rPr>
          <w:spacing w:val="-3"/>
        </w:rPr>
        <w:t xml:space="preserve"> </w:t>
      </w:r>
      <w:r>
        <w:t>March.</w:t>
      </w:r>
      <w:r>
        <w:rPr>
          <w:spacing w:val="-2"/>
        </w:rPr>
        <w:t xml:space="preserve"> </w:t>
      </w:r>
      <w:r>
        <w:t>But the expected performance of bonds at a slightly longer — one to two year – horizon has worsened, with the share of sterling ‘BBB-’ rated bonds on ‘negative outlook’ having increased almost fivefold since March.</w:t>
      </w:r>
    </w:p>
    <w:p w14:paraId="53BCF789" w14:textId="77777777" w:rsidR="00C24029" w:rsidRDefault="00C24029">
      <w:pPr>
        <w:pStyle w:val="BodyText"/>
        <w:spacing w:before="22"/>
      </w:pPr>
    </w:p>
    <w:p w14:paraId="1371278D" w14:textId="77777777" w:rsidR="00C24029" w:rsidRDefault="00DE4D8C">
      <w:pPr>
        <w:pStyle w:val="BodyText"/>
        <w:spacing w:line="254" w:lineRule="auto"/>
        <w:ind w:left="285" w:right="370"/>
        <w:jc w:val="both"/>
      </w:pPr>
      <w:r>
        <w:t>An increase in fallen angels could potentially lead to sales of such bonds accelerating and a disproportionate tightening</w:t>
      </w:r>
      <w:r>
        <w:rPr>
          <w:spacing w:val="-3"/>
        </w:rPr>
        <w:t xml:space="preserve"> </w:t>
      </w:r>
      <w:r>
        <w:t>in</w:t>
      </w:r>
      <w:r>
        <w:rPr>
          <w:spacing w:val="-2"/>
        </w:rPr>
        <w:t xml:space="preserve"> </w:t>
      </w:r>
      <w:r>
        <w:t>credit</w:t>
      </w:r>
      <w:r>
        <w:rPr>
          <w:spacing w:val="-3"/>
        </w:rPr>
        <w:t xml:space="preserve"> </w:t>
      </w:r>
      <w:r>
        <w:t>conditions.</w:t>
      </w:r>
      <w:r>
        <w:rPr>
          <w:spacing w:val="-3"/>
        </w:rPr>
        <w:t xml:space="preserve"> </w:t>
      </w:r>
      <w:r>
        <w:t>These</w:t>
      </w:r>
      <w:r>
        <w:rPr>
          <w:spacing w:val="-4"/>
        </w:rPr>
        <w:t xml:space="preserve"> </w:t>
      </w:r>
      <w:r>
        <w:t>risks</w:t>
      </w:r>
      <w:r>
        <w:rPr>
          <w:spacing w:val="-4"/>
        </w:rPr>
        <w:t xml:space="preserve"> </w:t>
      </w:r>
      <w:r>
        <w:t>could</w:t>
      </w:r>
      <w:r>
        <w:rPr>
          <w:spacing w:val="-2"/>
        </w:rPr>
        <w:t xml:space="preserve"> </w:t>
      </w:r>
      <w:proofErr w:type="spellStart"/>
      <w:r>
        <w:t>crystallise</w:t>
      </w:r>
      <w:proofErr w:type="spellEnd"/>
      <w:r>
        <w:rPr>
          <w:spacing w:val="-1"/>
        </w:rPr>
        <w:t xml:space="preserve"> </w:t>
      </w:r>
      <w:r>
        <w:t>earlier</w:t>
      </w:r>
      <w:r>
        <w:rPr>
          <w:spacing w:val="-3"/>
        </w:rPr>
        <w:t xml:space="preserve"> </w:t>
      </w:r>
      <w:r>
        <w:t>if</w:t>
      </w:r>
      <w:r>
        <w:rPr>
          <w:spacing w:val="-4"/>
        </w:rPr>
        <w:t xml:space="preserve"> </w:t>
      </w:r>
      <w:r>
        <w:t>the</w:t>
      </w:r>
      <w:r>
        <w:rPr>
          <w:spacing w:val="-4"/>
        </w:rPr>
        <w:t xml:space="preserve"> </w:t>
      </w:r>
      <w:r>
        <w:t>outlook</w:t>
      </w:r>
      <w:r>
        <w:rPr>
          <w:spacing w:val="-2"/>
        </w:rPr>
        <w:t xml:space="preserve"> </w:t>
      </w:r>
      <w:r>
        <w:t>deteriorates.</w:t>
      </w:r>
      <w:r>
        <w:rPr>
          <w:spacing w:val="-3"/>
        </w:rPr>
        <w:t xml:space="preserve"> </w:t>
      </w:r>
      <w:r>
        <w:t>The</w:t>
      </w:r>
      <w:r>
        <w:rPr>
          <w:spacing w:val="-4"/>
        </w:rPr>
        <w:t xml:space="preserve"> </w:t>
      </w:r>
      <w:r>
        <w:t>capacity</w:t>
      </w:r>
      <w:r>
        <w:rPr>
          <w:spacing w:val="-2"/>
        </w:rPr>
        <w:t xml:space="preserve"> </w:t>
      </w:r>
      <w:r>
        <w:t>of the sterling high-yield market to absorb such sales could still be tested, were downgrade rates to increase.</w:t>
      </w:r>
    </w:p>
    <w:p w14:paraId="77070B76" w14:textId="77777777" w:rsidR="00C24029" w:rsidRDefault="00C24029">
      <w:pPr>
        <w:pStyle w:val="BodyText"/>
      </w:pPr>
    </w:p>
    <w:p w14:paraId="644F9365" w14:textId="77777777" w:rsidR="00C24029" w:rsidRDefault="00DE4D8C">
      <w:pPr>
        <w:pStyle w:val="Heading7"/>
      </w:pPr>
      <w:r>
        <w:rPr>
          <w:color w:val="AE358A"/>
        </w:rPr>
        <w:t>While</w:t>
      </w:r>
      <w:r>
        <w:rPr>
          <w:color w:val="AE358A"/>
          <w:spacing w:val="-7"/>
        </w:rPr>
        <w:t xml:space="preserve"> </w:t>
      </w:r>
      <w:r>
        <w:rPr>
          <w:color w:val="AE358A"/>
        </w:rPr>
        <w:t>financial</w:t>
      </w:r>
      <w:r>
        <w:rPr>
          <w:color w:val="AE358A"/>
          <w:spacing w:val="-4"/>
        </w:rPr>
        <w:t xml:space="preserve"> </w:t>
      </w:r>
      <w:r>
        <w:rPr>
          <w:color w:val="AE358A"/>
        </w:rPr>
        <w:t>markets</w:t>
      </w:r>
      <w:r>
        <w:rPr>
          <w:color w:val="AE358A"/>
          <w:spacing w:val="-6"/>
        </w:rPr>
        <w:t xml:space="preserve"> </w:t>
      </w:r>
      <w:r>
        <w:rPr>
          <w:color w:val="AE358A"/>
        </w:rPr>
        <w:t>have</w:t>
      </w:r>
      <w:r>
        <w:rPr>
          <w:color w:val="AE358A"/>
          <w:spacing w:val="-4"/>
        </w:rPr>
        <w:t xml:space="preserve"> </w:t>
      </w:r>
      <w:r>
        <w:rPr>
          <w:color w:val="AE358A"/>
        </w:rPr>
        <w:t>continued</w:t>
      </w:r>
      <w:r>
        <w:rPr>
          <w:color w:val="AE358A"/>
          <w:spacing w:val="-5"/>
        </w:rPr>
        <w:t xml:space="preserve"> </w:t>
      </w:r>
      <w:r>
        <w:rPr>
          <w:color w:val="AE358A"/>
        </w:rPr>
        <w:t>to</w:t>
      </w:r>
      <w:r>
        <w:rPr>
          <w:color w:val="AE358A"/>
          <w:spacing w:val="-4"/>
        </w:rPr>
        <w:t xml:space="preserve"> </w:t>
      </w:r>
      <w:r>
        <w:rPr>
          <w:color w:val="AE358A"/>
        </w:rPr>
        <w:t>function</w:t>
      </w:r>
      <w:r>
        <w:rPr>
          <w:color w:val="AE358A"/>
          <w:spacing w:val="-5"/>
        </w:rPr>
        <w:t xml:space="preserve"> </w:t>
      </w:r>
      <w:r>
        <w:rPr>
          <w:color w:val="AE358A"/>
        </w:rPr>
        <w:t>effectively</w:t>
      </w:r>
      <w:r>
        <w:rPr>
          <w:color w:val="AE358A"/>
          <w:spacing w:val="-4"/>
        </w:rPr>
        <w:t xml:space="preserve"> </w:t>
      </w:r>
      <w:r>
        <w:rPr>
          <w:color w:val="AE358A"/>
        </w:rPr>
        <w:t>since</w:t>
      </w:r>
      <w:r>
        <w:rPr>
          <w:color w:val="AE358A"/>
          <w:spacing w:val="-6"/>
        </w:rPr>
        <w:t xml:space="preserve"> </w:t>
      </w:r>
      <w:r>
        <w:rPr>
          <w:color w:val="AE358A"/>
        </w:rPr>
        <w:t>the</w:t>
      </w:r>
      <w:r>
        <w:rPr>
          <w:color w:val="AE358A"/>
          <w:spacing w:val="-4"/>
        </w:rPr>
        <w:t xml:space="preserve"> </w:t>
      </w:r>
      <w:r>
        <w:rPr>
          <w:color w:val="AE358A"/>
        </w:rPr>
        <w:t>August</w:t>
      </w:r>
      <w:r>
        <w:rPr>
          <w:color w:val="AE358A"/>
          <w:spacing w:val="-5"/>
        </w:rPr>
        <w:t xml:space="preserve"> </w:t>
      </w:r>
      <w:r>
        <w:rPr>
          <w:color w:val="AE358A"/>
          <w:spacing w:val="-4"/>
        </w:rPr>
        <w:t>FSR…</w:t>
      </w:r>
    </w:p>
    <w:p w14:paraId="5BD66853" w14:textId="77777777" w:rsidR="00C24029" w:rsidRDefault="00DE4D8C">
      <w:pPr>
        <w:pStyle w:val="BodyText"/>
        <w:spacing w:before="9" w:line="256" w:lineRule="auto"/>
        <w:ind w:left="285" w:right="172"/>
      </w:pPr>
      <w:r>
        <w:t>Financial markets have continued to function effectively since the ‘dash for cash’ episode in March. This episode</w:t>
      </w:r>
      <w:r>
        <w:rPr>
          <w:spacing w:val="-1"/>
        </w:rPr>
        <w:t xml:space="preserve"> </w:t>
      </w:r>
      <w:r>
        <w:t>saw</w:t>
      </w:r>
      <w:r>
        <w:rPr>
          <w:spacing w:val="-4"/>
        </w:rPr>
        <w:t xml:space="preserve"> </w:t>
      </w:r>
      <w:r>
        <w:t>certain</w:t>
      </w:r>
      <w:r>
        <w:rPr>
          <w:spacing w:val="-2"/>
        </w:rPr>
        <w:t xml:space="preserve"> </w:t>
      </w:r>
      <w:r>
        <w:t>markets</w:t>
      </w:r>
      <w:r>
        <w:rPr>
          <w:spacing w:val="-2"/>
        </w:rPr>
        <w:t xml:space="preserve"> </w:t>
      </w:r>
      <w:r>
        <w:t>—</w:t>
      </w:r>
      <w:r>
        <w:rPr>
          <w:spacing w:val="-3"/>
        </w:rPr>
        <w:t xml:space="preserve"> </w:t>
      </w:r>
      <w:r>
        <w:t>including</w:t>
      </w:r>
      <w:r>
        <w:rPr>
          <w:spacing w:val="-3"/>
        </w:rPr>
        <w:t xml:space="preserve"> </w:t>
      </w:r>
      <w:r>
        <w:t>those</w:t>
      </w:r>
      <w:r>
        <w:rPr>
          <w:spacing w:val="-4"/>
        </w:rPr>
        <w:t xml:space="preserve"> </w:t>
      </w:r>
      <w:r>
        <w:t>essential</w:t>
      </w:r>
      <w:r>
        <w:rPr>
          <w:spacing w:val="-3"/>
        </w:rPr>
        <w:t xml:space="preserve"> </w:t>
      </w:r>
      <w:r>
        <w:t>to</w:t>
      </w:r>
      <w:r>
        <w:rPr>
          <w:spacing w:val="-3"/>
        </w:rPr>
        <w:t xml:space="preserve"> </w:t>
      </w:r>
      <w:r>
        <w:t>the</w:t>
      </w:r>
      <w:r>
        <w:rPr>
          <w:spacing w:val="-4"/>
        </w:rPr>
        <w:t xml:space="preserve"> </w:t>
      </w:r>
      <w:r>
        <w:t>smooth</w:t>
      </w:r>
      <w:r>
        <w:rPr>
          <w:spacing w:val="-2"/>
        </w:rPr>
        <w:t xml:space="preserve"> </w:t>
      </w:r>
      <w:r>
        <w:t>functioning</w:t>
      </w:r>
      <w:r>
        <w:rPr>
          <w:spacing w:val="-3"/>
        </w:rPr>
        <w:t xml:space="preserve"> </w:t>
      </w:r>
      <w:r>
        <w:t>of</w:t>
      </w:r>
      <w:r>
        <w:rPr>
          <w:spacing w:val="-4"/>
        </w:rPr>
        <w:t xml:space="preserve"> </w:t>
      </w:r>
      <w:r>
        <w:t>the</w:t>
      </w:r>
      <w:r>
        <w:rPr>
          <w:spacing w:val="-4"/>
        </w:rPr>
        <w:t xml:space="preserve"> </w:t>
      </w:r>
      <w:r>
        <w:t>UK</w:t>
      </w:r>
      <w:r>
        <w:rPr>
          <w:spacing w:val="-3"/>
        </w:rPr>
        <w:t xml:space="preserve"> </w:t>
      </w:r>
      <w:r>
        <w:t>financial</w:t>
      </w:r>
      <w:r>
        <w:rPr>
          <w:spacing w:val="-1"/>
        </w:rPr>
        <w:t xml:space="preserve"> </w:t>
      </w:r>
      <w:r>
        <w:t>system</w:t>
      </w:r>
    </w:p>
    <w:p w14:paraId="4B6D21CD" w14:textId="77777777" w:rsidR="00C24029" w:rsidRDefault="00DE4D8C">
      <w:pPr>
        <w:pStyle w:val="BodyText"/>
        <w:spacing w:line="242" w:lineRule="exact"/>
        <w:ind w:left="285"/>
      </w:pPr>
      <w:r>
        <w:t>—</w:t>
      </w:r>
      <w:r>
        <w:rPr>
          <w:spacing w:val="-7"/>
        </w:rPr>
        <w:t xml:space="preserve"> </w:t>
      </w:r>
      <w:r>
        <w:t>become</w:t>
      </w:r>
      <w:r>
        <w:rPr>
          <w:spacing w:val="-7"/>
        </w:rPr>
        <w:t xml:space="preserve"> </w:t>
      </w:r>
      <w:r>
        <w:t>severely</w:t>
      </w:r>
      <w:r>
        <w:rPr>
          <w:spacing w:val="-6"/>
        </w:rPr>
        <w:t xml:space="preserve"> </w:t>
      </w:r>
      <w:r>
        <w:t>disrupted,</w:t>
      </w:r>
      <w:r>
        <w:rPr>
          <w:spacing w:val="-6"/>
        </w:rPr>
        <w:t xml:space="preserve"> </w:t>
      </w:r>
      <w:r>
        <w:t>making</w:t>
      </w:r>
      <w:r>
        <w:rPr>
          <w:spacing w:val="-6"/>
        </w:rPr>
        <w:t xml:space="preserve"> </w:t>
      </w:r>
      <w:r>
        <w:t>central</w:t>
      </w:r>
      <w:r>
        <w:rPr>
          <w:spacing w:val="-7"/>
        </w:rPr>
        <w:t xml:space="preserve"> </w:t>
      </w:r>
      <w:r>
        <w:t>bank</w:t>
      </w:r>
      <w:r>
        <w:rPr>
          <w:spacing w:val="-6"/>
        </w:rPr>
        <w:t xml:space="preserve"> </w:t>
      </w:r>
      <w:r>
        <w:t>intervention</w:t>
      </w:r>
      <w:r>
        <w:rPr>
          <w:spacing w:val="-5"/>
        </w:rPr>
        <w:t xml:space="preserve"> </w:t>
      </w:r>
      <w:r>
        <w:t>necessary</w:t>
      </w:r>
      <w:r>
        <w:rPr>
          <w:spacing w:val="-6"/>
        </w:rPr>
        <w:t xml:space="preserve"> </w:t>
      </w:r>
      <w:r>
        <w:t>to</w:t>
      </w:r>
      <w:r>
        <w:rPr>
          <w:spacing w:val="-7"/>
        </w:rPr>
        <w:t xml:space="preserve"> </w:t>
      </w:r>
      <w:r>
        <w:t>restore</w:t>
      </w:r>
      <w:r>
        <w:rPr>
          <w:spacing w:val="-7"/>
        </w:rPr>
        <w:t xml:space="preserve"> </w:t>
      </w:r>
      <w:r>
        <w:rPr>
          <w:spacing w:val="-2"/>
        </w:rPr>
        <w:t>order.</w:t>
      </w:r>
    </w:p>
    <w:p w14:paraId="34B693A9" w14:textId="77777777" w:rsidR="00C24029" w:rsidRDefault="00C24029">
      <w:pPr>
        <w:pStyle w:val="BodyText"/>
        <w:spacing w:before="33"/>
      </w:pPr>
    </w:p>
    <w:p w14:paraId="5B4B7A3B" w14:textId="77777777" w:rsidR="00C24029" w:rsidRDefault="00DE4D8C">
      <w:pPr>
        <w:pStyle w:val="BodyText"/>
        <w:spacing w:line="254" w:lineRule="auto"/>
        <w:ind w:left="285" w:right="172"/>
      </w:pPr>
      <w:r>
        <w:t>Bid-offer spreads</w:t>
      </w:r>
      <w:r>
        <w:rPr>
          <w:spacing w:val="-2"/>
        </w:rPr>
        <w:t xml:space="preserve"> </w:t>
      </w:r>
      <w:r>
        <w:t>on long-term</w:t>
      </w:r>
      <w:r>
        <w:rPr>
          <w:spacing w:val="-2"/>
        </w:rPr>
        <w:t xml:space="preserve"> </w:t>
      </w:r>
      <w:r>
        <w:t>gilts —</w:t>
      </w:r>
      <w:r>
        <w:rPr>
          <w:spacing w:val="-1"/>
        </w:rPr>
        <w:t xml:space="preserve"> </w:t>
      </w:r>
      <w:r>
        <w:t>which provide</w:t>
      </w:r>
      <w:r>
        <w:rPr>
          <w:spacing w:val="-2"/>
        </w:rPr>
        <w:t xml:space="preserve"> </w:t>
      </w:r>
      <w:r>
        <w:t>a benchmark for</w:t>
      </w:r>
      <w:r>
        <w:rPr>
          <w:spacing w:val="-1"/>
        </w:rPr>
        <w:t xml:space="preserve"> </w:t>
      </w:r>
      <w:r>
        <w:t>many other</w:t>
      </w:r>
      <w:r>
        <w:rPr>
          <w:spacing w:val="-1"/>
        </w:rPr>
        <w:t xml:space="preserve"> </w:t>
      </w:r>
      <w:r>
        <w:t>borrowing</w:t>
      </w:r>
      <w:r>
        <w:rPr>
          <w:spacing w:val="-1"/>
        </w:rPr>
        <w:t xml:space="preserve"> </w:t>
      </w:r>
      <w:r>
        <w:t>rates</w:t>
      </w:r>
      <w:r>
        <w:rPr>
          <w:spacing w:val="-2"/>
        </w:rPr>
        <w:t xml:space="preserve"> </w:t>
      </w:r>
      <w:r>
        <w:t>relevant</w:t>
      </w:r>
      <w:r>
        <w:rPr>
          <w:spacing w:val="-1"/>
        </w:rPr>
        <w:t xml:space="preserve"> </w:t>
      </w:r>
      <w:r>
        <w:t>to the Government, businesses and households, and are therefore a key component of the functioning of the financial system — have returned to their pre-Covid levels (</w:t>
      </w:r>
      <w:r>
        <w:rPr>
          <w:b/>
        </w:rPr>
        <w:t>Chart 1.6</w:t>
      </w:r>
      <w:r>
        <w:t>). Corporate bond bid-offer spreads are only slightly elevated compared to pre-Covid levels. And the sterling repo market, an important source of liquidity</w:t>
      </w:r>
      <w:r>
        <w:rPr>
          <w:spacing w:val="-2"/>
        </w:rPr>
        <w:t xml:space="preserve"> </w:t>
      </w:r>
      <w:r>
        <w:t>for</w:t>
      </w:r>
      <w:r>
        <w:rPr>
          <w:spacing w:val="-3"/>
        </w:rPr>
        <w:t xml:space="preserve"> </w:t>
      </w:r>
      <w:r>
        <w:t>financial</w:t>
      </w:r>
      <w:r>
        <w:rPr>
          <w:spacing w:val="-3"/>
        </w:rPr>
        <w:t xml:space="preserve"> </w:t>
      </w:r>
      <w:r>
        <w:t>institutions,</w:t>
      </w:r>
      <w:r>
        <w:rPr>
          <w:spacing w:val="-2"/>
        </w:rPr>
        <w:t xml:space="preserve"> </w:t>
      </w:r>
      <w:r>
        <w:t>also</w:t>
      </w:r>
      <w:r>
        <w:rPr>
          <w:spacing w:val="-3"/>
        </w:rPr>
        <w:t xml:space="preserve"> </w:t>
      </w:r>
      <w:r>
        <w:t>has</w:t>
      </w:r>
      <w:r>
        <w:rPr>
          <w:spacing w:val="-4"/>
        </w:rPr>
        <w:t xml:space="preserve"> </w:t>
      </w:r>
      <w:r>
        <w:t>been stable</w:t>
      </w:r>
      <w:r>
        <w:rPr>
          <w:spacing w:val="-4"/>
        </w:rPr>
        <w:t xml:space="preserve"> </w:t>
      </w:r>
      <w:r>
        <w:t>with</w:t>
      </w:r>
      <w:r>
        <w:rPr>
          <w:spacing w:val="-2"/>
        </w:rPr>
        <w:t xml:space="preserve"> </w:t>
      </w:r>
      <w:r>
        <w:t>spreads</w:t>
      </w:r>
      <w:r>
        <w:rPr>
          <w:spacing w:val="-4"/>
        </w:rPr>
        <w:t xml:space="preserve"> </w:t>
      </w:r>
      <w:r>
        <w:t>remaining</w:t>
      </w:r>
      <w:r>
        <w:rPr>
          <w:spacing w:val="-3"/>
        </w:rPr>
        <w:t xml:space="preserve"> </w:t>
      </w:r>
      <w:r>
        <w:t>around</w:t>
      </w:r>
      <w:r>
        <w:rPr>
          <w:spacing w:val="-2"/>
        </w:rPr>
        <w:t xml:space="preserve"> </w:t>
      </w:r>
      <w:r>
        <w:t>their</w:t>
      </w:r>
      <w:r>
        <w:rPr>
          <w:spacing w:val="-3"/>
        </w:rPr>
        <w:t xml:space="preserve"> </w:t>
      </w:r>
      <w:r>
        <w:t>historical</w:t>
      </w:r>
      <w:r>
        <w:rPr>
          <w:spacing w:val="-3"/>
        </w:rPr>
        <w:t xml:space="preserve"> </w:t>
      </w:r>
      <w:r>
        <w:t>averages.</w:t>
      </w:r>
    </w:p>
    <w:p w14:paraId="799D2057" w14:textId="77777777" w:rsidR="00C24029" w:rsidRDefault="00C24029">
      <w:pPr>
        <w:pStyle w:val="BodyText"/>
        <w:spacing w:line="254" w:lineRule="auto"/>
        <w:sectPr w:rsidR="00C24029">
          <w:pgSz w:w="11910" w:h="16840"/>
          <w:pgMar w:top="1120" w:right="1275" w:bottom="280" w:left="1133" w:header="431" w:footer="0" w:gutter="0"/>
          <w:cols w:space="720"/>
        </w:sectPr>
      </w:pPr>
    </w:p>
    <w:p w14:paraId="1BEEB3ED" w14:textId="77777777" w:rsidR="00C24029" w:rsidRDefault="00C24029">
      <w:pPr>
        <w:pStyle w:val="BodyText"/>
        <w:spacing w:before="191" w:after="1"/>
      </w:pPr>
    </w:p>
    <w:p w14:paraId="2F794A90" w14:textId="77777777" w:rsidR="00C24029" w:rsidRDefault="00DE4D8C">
      <w:pPr>
        <w:pStyle w:val="BodyText"/>
        <w:spacing w:line="20" w:lineRule="exact"/>
        <w:ind w:left="285"/>
        <w:rPr>
          <w:sz w:val="2"/>
        </w:rPr>
      </w:pPr>
      <w:r>
        <w:rPr>
          <w:noProof/>
          <w:sz w:val="2"/>
        </w:rPr>
        <mc:AlternateContent>
          <mc:Choice Requires="wpg">
            <w:drawing>
              <wp:inline distT="0" distB="0" distL="0" distR="0" wp14:anchorId="50F20E3C" wp14:editId="7118F4E7">
                <wp:extent cx="5400040" cy="12700"/>
                <wp:effectExtent l="0" t="0" r="0" b="0"/>
                <wp:docPr id="55"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0040" cy="12700"/>
                          <a:chOff x="0" y="0"/>
                          <a:chExt cx="5400040" cy="12700"/>
                        </a:xfrm>
                      </wpg:grpSpPr>
                      <wps:wsp>
                        <wps:cNvPr id="56" name="Graphic 56"/>
                        <wps:cNvSpPr/>
                        <wps:spPr>
                          <a:xfrm>
                            <a:off x="0" y="0"/>
                            <a:ext cx="5400040" cy="12700"/>
                          </a:xfrm>
                          <a:custGeom>
                            <a:avLst/>
                            <a:gdLst/>
                            <a:ahLst/>
                            <a:cxnLst/>
                            <a:rect l="l" t="t" r="r" b="b"/>
                            <a:pathLst>
                              <a:path w="5400040" h="12700">
                                <a:moveTo>
                                  <a:pt x="5399532" y="0"/>
                                </a:moveTo>
                                <a:lnTo>
                                  <a:pt x="0" y="0"/>
                                </a:lnTo>
                                <a:lnTo>
                                  <a:pt x="0" y="12192"/>
                                </a:lnTo>
                                <a:lnTo>
                                  <a:pt x="5399532" y="12192"/>
                                </a:lnTo>
                                <a:lnTo>
                                  <a:pt x="5399532" y="0"/>
                                </a:lnTo>
                                <a:close/>
                              </a:path>
                            </a:pathLst>
                          </a:custGeom>
                          <a:solidFill>
                            <a:srgbClr val="AE358A"/>
                          </a:solidFill>
                        </wps:spPr>
                        <wps:bodyPr wrap="square" lIns="0" tIns="0" rIns="0" bIns="0" rtlCol="0">
                          <a:prstTxWarp prst="textNoShape">
                            <a:avLst/>
                          </a:prstTxWarp>
                          <a:noAutofit/>
                        </wps:bodyPr>
                      </wps:wsp>
                    </wpg:wgp>
                  </a:graphicData>
                </a:graphic>
              </wp:inline>
            </w:drawing>
          </mc:Choice>
          <mc:Fallback>
            <w:pict>
              <v:group w14:anchorId="1A6E2E3A" id="Group 55" o:spid="_x0000_s1026" style="width:425.2pt;height:1pt;mso-position-horizontal-relative:char;mso-position-vertical-relative:line" coordsize="54000,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">
                <v:shape id="Graphic 56" o:spid="_x0000_s1027" style="position:absolute;width:54000;height:127;visibility:visible;mso-wrap-style:square;v-text-anchor:top" coordsize="540004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" path="m5399532,l,,,12192r5399532,l5399532,xe" fillcolor="#ae358a" stroked="f">
                  <v:path arrowok="t"/>
                </v:shape>
                <w10:anchorlock/>
              </v:group>
            </w:pict>
          </mc:Fallback>
        </mc:AlternateContent>
      </w:r>
    </w:p>
    <w:p w14:paraId="5B2E4A61" w14:textId="77777777" w:rsidR="00C24029" w:rsidRDefault="00DE4D8C">
      <w:pPr>
        <w:ind w:left="285"/>
        <w:rPr>
          <w:sz w:val="19"/>
        </w:rPr>
      </w:pPr>
      <w:r>
        <w:rPr>
          <w:b/>
          <w:color w:val="AE358A"/>
          <w:sz w:val="19"/>
        </w:rPr>
        <w:t>Chart</w:t>
      </w:r>
      <w:r>
        <w:rPr>
          <w:b/>
          <w:color w:val="AE358A"/>
          <w:spacing w:val="-7"/>
          <w:sz w:val="19"/>
        </w:rPr>
        <w:t xml:space="preserve"> </w:t>
      </w:r>
      <w:r>
        <w:rPr>
          <w:b/>
          <w:color w:val="AE358A"/>
          <w:sz w:val="19"/>
        </w:rPr>
        <w:t>1.6:</w:t>
      </w:r>
      <w:r>
        <w:rPr>
          <w:b/>
          <w:color w:val="AE358A"/>
          <w:spacing w:val="-6"/>
          <w:sz w:val="19"/>
        </w:rPr>
        <w:t xml:space="preserve"> </w:t>
      </w:r>
      <w:r>
        <w:rPr>
          <w:color w:val="AE358A"/>
          <w:sz w:val="19"/>
        </w:rPr>
        <w:t>Bid-offer</w:t>
      </w:r>
      <w:r>
        <w:rPr>
          <w:color w:val="AE358A"/>
          <w:spacing w:val="-5"/>
          <w:sz w:val="19"/>
        </w:rPr>
        <w:t xml:space="preserve"> </w:t>
      </w:r>
      <w:r>
        <w:rPr>
          <w:color w:val="AE358A"/>
          <w:sz w:val="19"/>
        </w:rPr>
        <w:t>spreads</w:t>
      </w:r>
      <w:r>
        <w:rPr>
          <w:color w:val="AE358A"/>
          <w:spacing w:val="-6"/>
          <w:sz w:val="19"/>
        </w:rPr>
        <w:t xml:space="preserve"> </w:t>
      </w:r>
      <w:r>
        <w:rPr>
          <w:color w:val="AE358A"/>
          <w:sz w:val="19"/>
        </w:rPr>
        <w:t>on</w:t>
      </w:r>
      <w:r>
        <w:rPr>
          <w:color w:val="AE358A"/>
          <w:spacing w:val="-7"/>
          <w:sz w:val="19"/>
        </w:rPr>
        <w:t xml:space="preserve"> </w:t>
      </w:r>
      <w:r>
        <w:rPr>
          <w:color w:val="AE358A"/>
          <w:sz w:val="19"/>
        </w:rPr>
        <w:t>gilts</w:t>
      </w:r>
      <w:r>
        <w:rPr>
          <w:color w:val="AE358A"/>
          <w:spacing w:val="-6"/>
          <w:sz w:val="19"/>
        </w:rPr>
        <w:t xml:space="preserve"> </w:t>
      </w:r>
      <w:r>
        <w:rPr>
          <w:color w:val="AE358A"/>
          <w:sz w:val="19"/>
        </w:rPr>
        <w:t>and</w:t>
      </w:r>
      <w:r>
        <w:rPr>
          <w:color w:val="AE358A"/>
          <w:spacing w:val="-5"/>
          <w:sz w:val="19"/>
        </w:rPr>
        <w:t xml:space="preserve"> </w:t>
      </w:r>
      <w:r>
        <w:rPr>
          <w:color w:val="AE358A"/>
          <w:sz w:val="19"/>
        </w:rPr>
        <w:t>corporate</w:t>
      </w:r>
      <w:r>
        <w:rPr>
          <w:color w:val="AE358A"/>
          <w:spacing w:val="-7"/>
          <w:sz w:val="19"/>
        </w:rPr>
        <w:t xml:space="preserve"> </w:t>
      </w:r>
      <w:r>
        <w:rPr>
          <w:color w:val="AE358A"/>
          <w:sz w:val="19"/>
        </w:rPr>
        <w:t>bonds</w:t>
      </w:r>
      <w:r>
        <w:rPr>
          <w:color w:val="AE358A"/>
          <w:spacing w:val="-6"/>
          <w:sz w:val="19"/>
        </w:rPr>
        <w:t xml:space="preserve"> </w:t>
      </w:r>
      <w:r>
        <w:rPr>
          <w:color w:val="AE358A"/>
          <w:sz w:val="19"/>
        </w:rPr>
        <w:t>remain</w:t>
      </w:r>
      <w:r>
        <w:rPr>
          <w:color w:val="AE358A"/>
          <w:spacing w:val="-5"/>
          <w:sz w:val="19"/>
        </w:rPr>
        <w:t xml:space="preserve"> </w:t>
      </w:r>
      <w:r>
        <w:rPr>
          <w:color w:val="AE358A"/>
          <w:spacing w:val="-2"/>
          <w:sz w:val="19"/>
        </w:rPr>
        <w:t>stable</w:t>
      </w:r>
    </w:p>
    <w:p w14:paraId="19E863CD" w14:textId="77777777" w:rsidR="00C24029" w:rsidRDefault="00DE4D8C">
      <w:pPr>
        <w:spacing w:before="11"/>
        <w:ind w:left="285"/>
        <w:rPr>
          <w:sz w:val="16"/>
        </w:rPr>
      </w:pPr>
      <w:r>
        <w:rPr>
          <w:sz w:val="16"/>
        </w:rPr>
        <w:t>Bid-offer</w:t>
      </w:r>
      <w:r>
        <w:rPr>
          <w:spacing w:val="-6"/>
          <w:sz w:val="16"/>
        </w:rPr>
        <w:t xml:space="preserve"> </w:t>
      </w:r>
      <w:r>
        <w:rPr>
          <w:sz w:val="16"/>
        </w:rPr>
        <w:t>spreads</w:t>
      </w:r>
      <w:r>
        <w:rPr>
          <w:spacing w:val="-5"/>
          <w:sz w:val="16"/>
        </w:rPr>
        <w:t xml:space="preserve"> </w:t>
      </w:r>
      <w:r>
        <w:rPr>
          <w:sz w:val="16"/>
        </w:rPr>
        <w:t>for</w:t>
      </w:r>
      <w:r>
        <w:rPr>
          <w:spacing w:val="-6"/>
          <w:sz w:val="16"/>
        </w:rPr>
        <w:t xml:space="preserve"> </w:t>
      </w:r>
      <w:r>
        <w:rPr>
          <w:sz w:val="16"/>
        </w:rPr>
        <w:t>gilts,</w:t>
      </w:r>
      <w:r>
        <w:rPr>
          <w:spacing w:val="-4"/>
          <w:sz w:val="16"/>
        </w:rPr>
        <w:t xml:space="preserve"> </w:t>
      </w:r>
      <w:r>
        <w:rPr>
          <w:sz w:val="16"/>
        </w:rPr>
        <w:t>US</w:t>
      </w:r>
      <w:r>
        <w:rPr>
          <w:spacing w:val="-4"/>
          <w:sz w:val="16"/>
        </w:rPr>
        <w:t xml:space="preserve"> </w:t>
      </w:r>
      <w:r>
        <w:rPr>
          <w:sz w:val="16"/>
        </w:rPr>
        <w:t>treasuries</w:t>
      </w:r>
      <w:r>
        <w:rPr>
          <w:spacing w:val="-5"/>
          <w:sz w:val="16"/>
        </w:rPr>
        <w:t xml:space="preserve"> </w:t>
      </w:r>
      <w:r>
        <w:rPr>
          <w:sz w:val="16"/>
        </w:rPr>
        <w:t>and</w:t>
      </w:r>
      <w:r>
        <w:rPr>
          <w:spacing w:val="-5"/>
          <w:sz w:val="16"/>
        </w:rPr>
        <w:t xml:space="preserve"> </w:t>
      </w:r>
      <w:r>
        <w:rPr>
          <w:sz w:val="16"/>
        </w:rPr>
        <w:t>corporate</w:t>
      </w:r>
      <w:r>
        <w:rPr>
          <w:spacing w:val="-5"/>
          <w:sz w:val="16"/>
        </w:rPr>
        <w:t xml:space="preserve"> </w:t>
      </w:r>
      <w:r>
        <w:rPr>
          <w:spacing w:val="-2"/>
          <w:sz w:val="16"/>
        </w:rPr>
        <w:t>bonds</w:t>
      </w:r>
    </w:p>
    <w:p w14:paraId="03496CEB" w14:textId="77777777" w:rsidR="00C24029" w:rsidRDefault="00DE4D8C">
      <w:pPr>
        <w:pStyle w:val="BodyText"/>
        <w:spacing w:before="11"/>
        <w:rPr>
          <w:sz w:val="7"/>
        </w:rPr>
      </w:pPr>
      <w:r>
        <w:rPr>
          <w:noProof/>
          <w:sz w:val="7"/>
        </w:rPr>
        <w:drawing>
          <wp:anchor distT="0" distB="0" distL="0" distR="0" simplePos="0" relativeHeight="487607296" behindDoc="1" locked="0" layoutInCell="1" allowOverlap="1" wp14:anchorId="65782B57" wp14:editId="4E239853">
            <wp:simplePos x="0" y="0"/>
            <wp:positionH relativeFrom="page">
              <wp:posOffset>903731</wp:posOffset>
            </wp:positionH>
            <wp:positionV relativeFrom="paragraph">
              <wp:posOffset>76551</wp:posOffset>
            </wp:positionV>
            <wp:extent cx="4577837" cy="2651760"/>
            <wp:effectExtent l="0" t="0" r="0" b="0"/>
            <wp:wrapTopAndBottom/>
            <wp:docPr id="57" name="Image 57" descr="A line chart showing a sudden widening of bid-offer spreads for gilts, US Treasuries, and corporate bonds in March. The spreads have fallen since then and are now relatively fla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descr="A line chart showing a sudden widening of bid-offer spreads for gilts, US Treasuries, and corporate bonds in March. The spreads have fallen since then and are now relatively flat."/>
                    <pic:cNvPicPr/>
                  </pic:nvPicPr>
                  <pic:blipFill>
                    <a:blip r:embed="rId21" cstate="print"/>
                    <a:stretch>
                      <a:fillRect/>
                    </a:stretch>
                  </pic:blipFill>
                  <pic:spPr>
                    <a:xfrm>
                      <a:off x="0" y="0"/>
                      <a:ext cx="4577837" cy="2651760"/>
                    </a:xfrm>
                    <a:prstGeom prst="rect">
                      <a:avLst/>
                    </a:prstGeom>
                  </pic:spPr>
                </pic:pic>
              </a:graphicData>
            </a:graphic>
          </wp:anchor>
        </w:drawing>
      </w:r>
    </w:p>
    <w:p w14:paraId="32E424C0" w14:textId="77777777" w:rsidR="00C24029" w:rsidRDefault="00DE4D8C">
      <w:pPr>
        <w:spacing w:before="159"/>
        <w:ind w:left="285"/>
        <w:rPr>
          <w:sz w:val="11"/>
        </w:rPr>
      </w:pPr>
      <w:r>
        <w:rPr>
          <w:sz w:val="11"/>
        </w:rPr>
        <w:t>Sources:</w:t>
      </w:r>
      <w:r>
        <w:rPr>
          <w:spacing w:val="-5"/>
          <w:sz w:val="11"/>
        </w:rPr>
        <w:t xml:space="preserve"> </w:t>
      </w:r>
      <w:r>
        <w:rPr>
          <w:sz w:val="11"/>
        </w:rPr>
        <w:t>Eikon</w:t>
      </w:r>
      <w:r>
        <w:rPr>
          <w:spacing w:val="-5"/>
          <w:sz w:val="11"/>
        </w:rPr>
        <w:t xml:space="preserve"> </w:t>
      </w:r>
      <w:r>
        <w:rPr>
          <w:sz w:val="11"/>
        </w:rPr>
        <w:t>by</w:t>
      </w:r>
      <w:r>
        <w:rPr>
          <w:spacing w:val="-1"/>
          <w:sz w:val="11"/>
        </w:rPr>
        <w:t xml:space="preserve"> </w:t>
      </w:r>
      <w:r>
        <w:rPr>
          <w:sz w:val="11"/>
        </w:rPr>
        <w:t>Refinitiv,</w:t>
      </w:r>
      <w:r>
        <w:rPr>
          <w:spacing w:val="-6"/>
          <w:sz w:val="11"/>
        </w:rPr>
        <w:t xml:space="preserve"> </w:t>
      </w:r>
      <w:r>
        <w:rPr>
          <w:sz w:val="11"/>
        </w:rPr>
        <w:t>MarketAxess</w:t>
      </w:r>
      <w:r>
        <w:rPr>
          <w:spacing w:val="-3"/>
          <w:sz w:val="11"/>
        </w:rPr>
        <w:t xml:space="preserve"> </w:t>
      </w:r>
      <w:r>
        <w:rPr>
          <w:sz w:val="11"/>
        </w:rPr>
        <w:t>and</w:t>
      </w:r>
      <w:r>
        <w:rPr>
          <w:spacing w:val="-5"/>
          <w:sz w:val="11"/>
        </w:rPr>
        <w:t xml:space="preserve"> </w:t>
      </w:r>
      <w:r>
        <w:rPr>
          <w:sz w:val="11"/>
        </w:rPr>
        <w:t>Bank</w:t>
      </w:r>
      <w:r>
        <w:rPr>
          <w:spacing w:val="-3"/>
          <w:sz w:val="11"/>
        </w:rPr>
        <w:t xml:space="preserve"> </w:t>
      </w:r>
      <w:r>
        <w:rPr>
          <w:spacing w:val="-2"/>
          <w:sz w:val="11"/>
        </w:rPr>
        <w:t>calculations.</w:t>
      </w:r>
    </w:p>
    <w:p w14:paraId="7562A820" w14:textId="77777777" w:rsidR="00C24029" w:rsidRDefault="00DE4D8C">
      <w:pPr>
        <w:pStyle w:val="Heading7"/>
        <w:spacing w:before="261" w:line="232" w:lineRule="auto"/>
        <w:ind w:right="411" w:hanging="1"/>
        <w:jc w:val="both"/>
      </w:pPr>
      <w:r>
        <w:rPr>
          <w:color w:val="AE358A"/>
        </w:rPr>
        <w:t>…it</w:t>
      </w:r>
      <w:r>
        <w:rPr>
          <w:color w:val="AE358A"/>
          <w:spacing w:val="-1"/>
        </w:rPr>
        <w:t xml:space="preserve"> </w:t>
      </w:r>
      <w:r>
        <w:rPr>
          <w:color w:val="AE358A"/>
        </w:rPr>
        <w:t>remains</w:t>
      </w:r>
      <w:r>
        <w:rPr>
          <w:color w:val="AE358A"/>
          <w:spacing w:val="-1"/>
        </w:rPr>
        <w:t xml:space="preserve"> </w:t>
      </w:r>
      <w:r>
        <w:rPr>
          <w:color w:val="AE358A"/>
        </w:rPr>
        <w:t>crucial</w:t>
      </w:r>
      <w:r>
        <w:rPr>
          <w:color w:val="AE358A"/>
          <w:spacing w:val="-2"/>
        </w:rPr>
        <w:t xml:space="preserve"> </w:t>
      </w:r>
      <w:r>
        <w:rPr>
          <w:color w:val="AE358A"/>
        </w:rPr>
        <w:t>to</w:t>
      </w:r>
      <w:r>
        <w:rPr>
          <w:color w:val="AE358A"/>
          <w:spacing w:val="-5"/>
        </w:rPr>
        <w:t xml:space="preserve"> </w:t>
      </w:r>
      <w:proofErr w:type="spellStart"/>
      <w:r>
        <w:rPr>
          <w:color w:val="AE358A"/>
        </w:rPr>
        <w:t>analyse</w:t>
      </w:r>
      <w:proofErr w:type="spellEnd"/>
      <w:r>
        <w:rPr>
          <w:color w:val="AE358A"/>
          <w:spacing w:val="-2"/>
        </w:rPr>
        <w:t xml:space="preserve"> </w:t>
      </w:r>
      <w:r>
        <w:rPr>
          <w:color w:val="AE358A"/>
        </w:rPr>
        <w:t>and,</w:t>
      </w:r>
      <w:r>
        <w:rPr>
          <w:color w:val="AE358A"/>
          <w:spacing w:val="-2"/>
        </w:rPr>
        <w:t xml:space="preserve"> </w:t>
      </w:r>
      <w:r>
        <w:rPr>
          <w:color w:val="AE358A"/>
        </w:rPr>
        <w:t>where</w:t>
      </w:r>
      <w:r>
        <w:rPr>
          <w:color w:val="AE358A"/>
          <w:spacing w:val="-2"/>
        </w:rPr>
        <w:t xml:space="preserve"> </w:t>
      </w:r>
      <w:r>
        <w:rPr>
          <w:color w:val="AE358A"/>
        </w:rPr>
        <w:t>necessary</w:t>
      </w:r>
      <w:r>
        <w:rPr>
          <w:color w:val="AE358A"/>
          <w:spacing w:val="-5"/>
        </w:rPr>
        <w:t xml:space="preserve"> </w:t>
      </w:r>
      <w:r>
        <w:rPr>
          <w:color w:val="AE358A"/>
        </w:rPr>
        <w:t>remediate,</w:t>
      </w:r>
      <w:r>
        <w:rPr>
          <w:color w:val="AE358A"/>
          <w:spacing w:val="-2"/>
        </w:rPr>
        <w:t xml:space="preserve"> </w:t>
      </w:r>
      <w:r>
        <w:rPr>
          <w:color w:val="AE358A"/>
        </w:rPr>
        <w:t>vulnerabilities</w:t>
      </w:r>
      <w:r>
        <w:rPr>
          <w:color w:val="AE358A"/>
          <w:spacing w:val="-4"/>
        </w:rPr>
        <w:t xml:space="preserve"> </w:t>
      </w:r>
      <w:r>
        <w:rPr>
          <w:color w:val="AE358A"/>
        </w:rPr>
        <w:t>exposed</w:t>
      </w:r>
      <w:r>
        <w:rPr>
          <w:color w:val="AE358A"/>
          <w:spacing w:val="-3"/>
        </w:rPr>
        <w:t xml:space="preserve"> </w:t>
      </w:r>
      <w:r>
        <w:rPr>
          <w:color w:val="AE358A"/>
        </w:rPr>
        <w:t>in</w:t>
      </w:r>
      <w:r>
        <w:rPr>
          <w:color w:val="AE358A"/>
          <w:spacing w:val="-3"/>
        </w:rPr>
        <w:t xml:space="preserve"> </w:t>
      </w:r>
      <w:r>
        <w:rPr>
          <w:color w:val="AE358A"/>
        </w:rPr>
        <w:t>the</w:t>
      </w:r>
      <w:r>
        <w:rPr>
          <w:color w:val="AE358A"/>
          <w:spacing w:val="-4"/>
        </w:rPr>
        <w:t xml:space="preserve"> </w:t>
      </w:r>
      <w:r>
        <w:rPr>
          <w:color w:val="AE358A"/>
        </w:rPr>
        <w:t>‘dash for cash’ episode.</w:t>
      </w:r>
    </w:p>
    <w:p w14:paraId="64D8C451" w14:textId="77777777" w:rsidR="00C24029" w:rsidRDefault="00DE4D8C">
      <w:pPr>
        <w:pStyle w:val="BodyText"/>
        <w:spacing w:before="10" w:line="256" w:lineRule="auto"/>
        <w:ind w:left="285" w:right="364"/>
        <w:jc w:val="both"/>
      </w:pPr>
      <w:r>
        <w:t>As</w:t>
      </w:r>
      <w:r>
        <w:rPr>
          <w:spacing w:val="-3"/>
        </w:rPr>
        <w:t xml:space="preserve"> </w:t>
      </w:r>
      <w:r>
        <w:t>set</w:t>
      </w:r>
      <w:r>
        <w:rPr>
          <w:spacing w:val="-2"/>
        </w:rPr>
        <w:t xml:space="preserve"> </w:t>
      </w:r>
      <w:r>
        <w:t>out</w:t>
      </w:r>
      <w:r>
        <w:rPr>
          <w:spacing w:val="-2"/>
        </w:rPr>
        <w:t xml:space="preserve"> </w:t>
      </w:r>
      <w:r>
        <w:t>in</w:t>
      </w:r>
      <w:r>
        <w:rPr>
          <w:spacing w:val="-1"/>
        </w:rPr>
        <w:t xml:space="preserve"> </w:t>
      </w:r>
      <w:r>
        <w:t>the</w:t>
      </w:r>
      <w:r>
        <w:rPr>
          <w:spacing w:val="-3"/>
        </w:rPr>
        <w:t xml:space="preserve"> </w:t>
      </w:r>
      <w:r>
        <w:t>August</w:t>
      </w:r>
      <w:r>
        <w:rPr>
          <w:spacing w:val="-2"/>
        </w:rPr>
        <w:t xml:space="preserve"> </w:t>
      </w:r>
      <w:r>
        <w:rPr>
          <w:i/>
        </w:rPr>
        <w:t>FSR</w:t>
      </w:r>
      <w:r>
        <w:t>,</w:t>
      </w:r>
      <w:r>
        <w:rPr>
          <w:spacing w:val="-1"/>
        </w:rPr>
        <w:t xml:space="preserve"> </w:t>
      </w:r>
      <w:r>
        <w:t>a</w:t>
      </w:r>
      <w:r>
        <w:rPr>
          <w:spacing w:val="-2"/>
        </w:rPr>
        <w:t xml:space="preserve"> </w:t>
      </w:r>
      <w:r>
        <w:t>number</w:t>
      </w:r>
      <w:r>
        <w:rPr>
          <w:spacing w:val="-2"/>
        </w:rPr>
        <w:t xml:space="preserve"> </w:t>
      </w:r>
      <w:r>
        <w:t>of</w:t>
      </w:r>
      <w:r>
        <w:rPr>
          <w:spacing w:val="-3"/>
        </w:rPr>
        <w:t xml:space="preserve"> </w:t>
      </w:r>
      <w:r>
        <w:t>areas</w:t>
      </w:r>
      <w:r>
        <w:rPr>
          <w:spacing w:val="-3"/>
        </w:rPr>
        <w:t xml:space="preserve"> </w:t>
      </w:r>
      <w:r>
        <w:t>need</w:t>
      </w:r>
      <w:r>
        <w:rPr>
          <w:spacing w:val="-1"/>
        </w:rPr>
        <w:t xml:space="preserve"> </w:t>
      </w:r>
      <w:r>
        <w:t>to</w:t>
      </w:r>
      <w:r>
        <w:rPr>
          <w:spacing w:val="-2"/>
        </w:rPr>
        <w:t xml:space="preserve"> </w:t>
      </w:r>
      <w:r>
        <w:t>be</w:t>
      </w:r>
      <w:r>
        <w:rPr>
          <w:spacing w:val="-3"/>
        </w:rPr>
        <w:t xml:space="preserve"> </w:t>
      </w:r>
      <w:r>
        <w:t>explored</w:t>
      </w:r>
      <w:r>
        <w:rPr>
          <w:spacing w:val="-1"/>
        </w:rPr>
        <w:t xml:space="preserve"> </w:t>
      </w:r>
      <w:r>
        <w:t>to</w:t>
      </w:r>
      <w:r>
        <w:rPr>
          <w:spacing w:val="-2"/>
        </w:rPr>
        <w:t xml:space="preserve"> </w:t>
      </w:r>
      <w:r>
        <w:t>address</w:t>
      </w:r>
      <w:r>
        <w:rPr>
          <w:spacing w:val="-3"/>
        </w:rPr>
        <w:t xml:space="preserve"> </w:t>
      </w:r>
      <w:r>
        <w:t>the vulnerabilities</w:t>
      </w:r>
      <w:r>
        <w:rPr>
          <w:spacing w:val="-1"/>
        </w:rPr>
        <w:t xml:space="preserve"> </w:t>
      </w:r>
      <w:r>
        <w:t>exposed</w:t>
      </w:r>
      <w:r>
        <w:rPr>
          <w:spacing w:val="-1"/>
        </w:rPr>
        <w:t xml:space="preserve"> </w:t>
      </w:r>
      <w:r>
        <w:t>in market-based</w:t>
      </w:r>
      <w:r>
        <w:rPr>
          <w:spacing w:val="-1"/>
        </w:rPr>
        <w:t xml:space="preserve"> </w:t>
      </w:r>
      <w:r>
        <w:t>finance</w:t>
      </w:r>
      <w:r>
        <w:rPr>
          <w:spacing w:val="-3"/>
        </w:rPr>
        <w:t xml:space="preserve"> </w:t>
      </w:r>
      <w:r>
        <w:t>during</w:t>
      </w:r>
      <w:r>
        <w:rPr>
          <w:spacing w:val="-2"/>
        </w:rPr>
        <w:t xml:space="preserve"> </w:t>
      </w:r>
      <w:r>
        <w:t>the</w:t>
      </w:r>
      <w:r>
        <w:rPr>
          <w:spacing w:val="-3"/>
        </w:rPr>
        <w:t xml:space="preserve"> </w:t>
      </w:r>
      <w:r>
        <w:t>March</w:t>
      </w:r>
      <w:r>
        <w:rPr>
          <w:spacing w:val="-1"/>
        </w:rPr>
        <w:t xml:space="preserve"> </w:t>
      </w:r>
      <w:r>
        <w:t>‘dash</w:t>
      </w:r>
      <w:r>
        <w:rPr>
          <w:spacing w:val="-1"/>
        </w:rPr>
        <w:t xml:space="preserve"> </w:t>
      </w:r>
      <w:r>
        <w:t>for</w:t>
      </w:r>
      <w:r>
        <w:rPr>
          <w:spacing w:val="-2"/>
        </w:rPr>
        <w:t xml:space="preserve"> </w:t>
      </w:r>
      <w:r>
        <w:t>cash’</w:t>
      </w:r>
      <w:r>
        <w:rPr>
          <w:spacing w:val="-1"/>
        </w:rPr>
        <w:t xml:space="preserve"> </w:t>
      </w:r>
      <w:r>
        <w:t>episode.</w:t>
      </w:r>
      <w:r>
        <w:rPr>
          <w:spacing w:val="-2"/>
        </w:rPr>
        <w:t xml:space="preserve"> </w:t>
      </w:r>
      <w:r>
        <w:t>Such</w:t>
      </w:r>
      <w:r>
        <w:rPr>
          <w:spacing w:val="-1"/>
        </w:rPr>
        <w:t xml:space="preserve"> </w:t>
      </w:r>
      <w:r>
        <w:t>work</w:t>
      </w:r>
      <w:r>
        <w:rPr>
          <w:spacing w:val="-1"/>
        </w:rPr>
        <w:t xml:space="preserve"> </w:t>
      </w:r>
      <w:r>
        <w:t>is</w:t>
      </w:r>
      <w:r>
        <w:rPr>
          <w:spacing w:val="-3"/>
        </w:rPr>
        <w:t xml:space="preserve"> </w:t>
      </w:r>
      <w:r>
        <w:t>necessarily a</w:t>
      </w:r>
      <w:r>
        <w:rPr>
          <w:spacing w:val="-1"/>
        </w:rPr>
        <w:t xml:space="preserve"> </w:t>
      </w:r>
      <w:r>
        <w:t>global</w:t>
      </w:r>
      <w:r>
        <w:rPr>
          <w:spacing w:val="-2"/>
        </w:rPr>
        <w:t xml:space="preserve"> </w:t>
      </w:r>
      <w:proofErr w:type="spellStart"/>
      <w:r>
        <w:t>endeavour</w:t>
      </w:r>
      <w:proofErr w:type="spellEnd"/>
      <w:r>
        <w:t>, reflecting the international nature of these markets and their interconnectedness.</w:t>
      </w:r>
    </w:p>
    <w:p w14:paraId="6AF03875" w14:textId="77777777" w:rsidR="00C24029" w:rsidRDefault="00C24029">
      <w:pPr>
        <w:pStyle w:val="BodyText"/>
        <w:spacing w:before="14"/>
      </w:pPr>
    </w:p>
    <w:p w14:paraId="1CB2C2F6" w14:textId="77777777" w:rsidR="00C24029" w:rsidRDefault="00DE4D8C">
      <w:pPr>
        <w:pStyle w:val="BodyText"/>
        <w:spacing w:line="254" w:lineRule="auto"/>
        <w:ind w:left="285" w:right="272"/>
        <w:jc w:val="both"/>
      </w:pPr>
      <w:r>
        <w:t>In</w:t>
      </w:r>
      <w:r>
        <w:rPr>
          <w:spacing w:val="-2"/>
        </w:rPr>
        <w:t xml:space="preserve"> </w:t>
      </w:r>
      <w:r>
        <w:t>November,</w:t>
      </w:r>
      <w:r>
        <w:rPr>
          <w:spacing w:val="-2"/>
        </w:rPr>
        <w:t xml:space="preserve"> </w:t>
      </w:r>
      <w:hyperlink r:id="rId22">
        <w:r>
          <w:rPr>
            <w:u w:val="single"/>
          </w:rPr>
          <w:t>the</w:t>
        </w:r>
        <w:r>
          <w:rPr>
            <w:spacing w:val="-4"/>
            <w:u w:val="single"/>
          </w:rPr>
          <w:t xml:space="preserve"> </w:t>
        </w:r>
        <w:r>
          <w:rPr>
            <w:u w:val="single"/>
          </w:rPr>
          <w:t>Financial</w:t>
        </w:r>
        <w:r>
          <w:rPr>
            <w:spacing w:val="-3"/>
            <w:u w:val="single"/>
          </w:rPr>
          <w:t xml:space="preserve"> </w:t>
        </w:r>
        <w:r>
          <w:rPr>
            <w:u w:val="single"/>
          </w:rPr>
          <w:t>Stability</w:t>
        </w:r>
        <w:r>
          <w:rPr>
            <w:spacing w:val="-2"/>
            <w:u w:val="single"/>
          </w:rPr>
          <w:t xml:space="preserve"> </w:t>
        </w:r>
        <w:r>
          <w:rPr>
            <w:u w:val="single"/>
          </w:rPr>
          <w:t>Board</w:t>
        </w:r>
        <w:r>
          <w:rPr>
            <w:spacing w:val="-2"/>
            <w:u w:val="single"/>
          </w:rPr>
          <w:t xml:space="preserve"> </w:t>
        </w:r>
        <w:r>
          <w:rPr>
            <w:u w:val="single"/>
          </w:rPr>
          <w:t>(FSB)</w:t>
        </w:r>
        <w:r>
          <w:rPr>
            <w:spacing w:val="-3"/>
            <w:u w:val="single"/>
          </w:rPr>
          <w:t xml:space="preserve"> </w:t>
        </w:r>
        <w:r>
          <w:rPr>
            <w:u w:val="single"/>
          </w:rPr>
          <w:t>published</w:t>
        </w:r>
        <w:r>
          <w:rPr>
            <w:spacing w:val="-2"/>
            <w:u w:val="single"/>
          </w:rPr>
          <w:t xml:space="preserve"> </w:t>
        </w:r>
        <w:r>
          <w:rPr>
            <w:u w:val="single"/>
          </w:rPr>
          <w:t>its</w:t>
        </w:r>
        <w:r>
          <w:rPr>
            <w:spacing w:val="-4"/>
            <w:u w:val="single"/>
          </w:rPr>
          <w:t xml:space="preserve"> </w:t>
        </w:r>
        <w:r>
          <w:rPr>
            <w:u w:val="single"/>
          </w:rPr>
          <w:t>holistic</w:t>
        </w:r>
        <w:r>
          <w:rPr>
            <w:spacing w:val="-3"/>
            <w:u w:val="single"/>
          </w:rPr>
          <w:t xml:space="preserve"> </w:t>
        </w:r>
        <w:r>
          <w:rPr>
            <w:u w:val="single"/>
          </w:rPr>
          <w:t>review</w:t>
        </w:r>
        <w:r>
          <w:rPr>
            <w:spacing w:val="-4"/>
            <w:u w:val="single"/>
          </w:rPr>
          <w:t xml:space="preserve"> </w:t>
        </w:r>
        <w:r>
          <w:rPr>
            <w:u w:val="single"/>
          </w:rPr>
          <w:t>of</w:t>
        </w:r>
        <w:r>
          <w:rPr>
            <w:spacing w:val="-4"/>
            <w:u w:val="single"/>
          </w:rPr>
          <w:t xml:space="preserve"> </w:t>
        </w:r>
        <w:r>
          <w:rPr>
            <w:u w:val="single"/>
          </w:rPr>
          <w:t>the</w:t>
        </w:r>
        <w:r>
          <w:rPr>
            <w:spacing w:val="-4"/>
            <w:u w:val="single"/>
          </w:rPr>
          <w:t xml:space="preserve"> </w:t>
        </w:r>
        <w:r>
          <w:rPr>
            <w:u w:val="single"/>
          </w:rPr>
          <w:t>March</w:t>
        </w:r>
        <w:r>
          <w:rPr>
            <w:spacing w:val="-2"/>
            <w:u w:val="single"/>
          </w:rPr>
          <w:t xml:space="preserve"> </w:t>
        </w:r>
        <w:r>
          <w:rPr>
            <w:u w:val="single"/>
          </w:rPr>
          <w:t>market</w:t>
        </w:r>
        <w:r>
          <w:rPr>
            <w:spacing w:val="-3"/>
            <w:u w:val="single"/>
          </w:rPr>
          <w:t xml:space="preserve"> </w:t>
        </w:r>
        <w:r>
          <w:rPr>
            <w:u w:val="single"/>
          </w:rPr>
          <w:t>turmoil</w:t>
        </w:r>
        <w:r>
          <w:t>.</w:t>
        </w:r>
      </w:hyperlink>
      <w:r>
        <w:rPr>
          <w:spacing w:val="-3"/>
        </w:rPr>
        <w:t xml:space="preserve"> </w:t>
      </w:r>
      <w:r>
        <w:t>The report concludes</w:t>
      </w:r>
      <w:r>
        <w:rPr>
          <w:spacing w:val="-1"/>
        </w:rPr>
        <w:t xml:space="preserve"> </w:t>
      </w:r>
      <w:r>
        <w:t>that this</w:t>
      </w:r>
      <w:r>
        <w:rPr>
          <w:spacing w:val="-1"/>
        </w:rPr>
        <w:t xml:space="preserve"> </w:t>
      </w:r>
      <w:r>
        <w:t>episode</w:t>
      </w:r>
      <w:r>
        <w:rPr>
          <w:spacing w:val="-1"/>
        </w:rPr>
        <w:t xml:space="preserve"> </w:t>
      </w:r>
      <w:r>
        <w:t>underscored the</w:t>
      </w:r>
      <w:r>
        <w:rPr>
          <w:spacing w:val="-1"/>
        </w:rPr>
        <w:t xml:space="preserve"> </w:t>
      </w:r>
      <w:r>
        <w:t>need to strengthen resilience</w:t>
      </w:r>
      <w:r>
        <w:rPr>
          <w:spacing w:val="-1"/>
        </w:rPr>
        <w:t xml:space="preserve"> </w:t>
      </w:r>
      <w:r>
        <w:t>in the</w:t>
      </w:r>
      <w:r>
        <w:rPr>
          <w:spacing w:val="-1"/>
        </w:rPr>
        <w:t xml:space="preserve"> </w:t>
      </w:r>
      <w:r>
        <w:t>sector, and sets</w:t>
      </w:r>
      <w:r>
        <w:rPr>
          <w:spacing w:val="-1"/>
        </w:rPr>
        <w:t xml:space="preserve"> </w:t>
      </w:r>
      <w:r>
        <w:t>out a comprehensive workplan for addressing the vulnerabilities that were exposed.</w:t>
      </w:r>
    </w:p>
    <w:p w14:paraId="10EE24EC" w14:textId="77777777" w:rsidR="00C24029" w:rsidRDefault="00C24029">
      <w:pPr>
        <w:pStyle w:val="BodyText"/>
        <w:spacing w:before="19"/>
      </w:pPr>
    </w:p>
    <w:p w14:paraId="1B0B2523" w14:textId="77777777" w:rsidR="00C24029" w:rsidRDefault="00DE4D8C">
      <w:pPr>
        <w:pStyle w:val="BodyText"/>
        <w:spacing w:line="254" w:lineRule="auto"/>
        <w:ind w:left="285" w:right="189"/>
      </w:pPr>
      <w:r>
        <w:t>The FPC welcomes the FSB’s report, and the Bank and FCA will continue to work closely with counterparts in the</w:t>
      </w:r>
      <w:r>
        <w:rPr>
          <w:spacing w:val="-3"/>
        </w:rPr>
        <w:t xml:space="preserve"> </w:t>
      </w:r>
      <w:r>
        <w:t>FSB</w:t>
      </w:r>
      <w:r>
        <w:rPr>
          <w:spacing w:val="-2"/>
        </w:rPr>
        <w:t xml:space="preserve"> </w:t>
      </w:r>
      <w:r>
        <w:t>on</w:t>
      </w:r>
      <w:r>
        <w:rPr>
          <w:spacing w:val="-1"/>
        </w:rPr>
        <w:t xml:space="preserve"> </w:t>
      </w:r>
      <w:r>
        <w:t>the</w:t>
      </w:r>
      <w:r>
        <w:rPr>
          <w:spacing w:val="-3"/>
        </w:rPr>
        <w:t xml:space="preserve"> </w:t>
      </w:r>
      <w:r>
        <w:t>next</w:t>
      </w:r>
      <w:r>
        <w:rPr>
          <w:spacing w:val="-2"/>
        </w:rPr>
        <w:t xml:space="preserve"> </w:t>
      </w:r>
      <w:r>
        <w:t>stages</w:t>
      </w:r>
      <w:r>
        <w:rPr>
          <w:spacing w:val="-3"/>
        </w:rPr>
        <w:t xml:space="preserve"> </w:t>
      </w:r>
      <w:r>
        <w:t>of</w:t>
      </w:r>
      <w:r>
        <w:rPr>
          <w:spacing w:val="-1"/>
        </w:rPr>
        <w:t xml:space="preserve"> </w:t>
      </w:r>
      <w:r>
        <w:t>this</w:t>
      </w:r>
      <w:r>
        <w:rPr>
          <w:spacing w:val="-3"/>
        </w:rPr>
        <w:t xml:space="preserve"> </w:t>
      </w:r>
      <w:r>
        <w:t>work</w:t>
      </w:r>
      <w:r>
        <w:rPr>
          <w:spacing w:val="-1"/>
        </w:rPr>
        <w:t xml:space="preserve"> </w:t>
      </w:r>
      <w:r>
        <w:t>to</w:t>
      </w:r>
      <w:r>
        <w:rPr>
          <w:spacing w:val="-2"/>
        </w:rPr>
        <w:t xml:space="preserve"> </w:t>
      </w:r>
      <w:r>
        <w:t>enhance</w:t>
      </w:r>
      <w:r>
        <w:rPr>
          <w:spacing w:val="-3"/>
        </w:rPr>
        <w:t xml:space="preserve"> </w:t>
      </w:r>
      <w:r>
        <w:t>the</w:t>
      </w:r>
      <w:r>
        <w:rPr>
          <w:spacing w:val="-3"/>
        </w:rPr>
        <w:t xml:space="preserve"> </w:t>
      </w:r>
      <w:r>
        <w:t>resilience</w:t>
      </w:r>
      <w:r>
        <w:rPr>
          <w:spacing w:val="-3"/>
        </w:rPr>
        <w:t xml:space="preserve"> </w:t>
      </w:r>
      <w:r>
        <w:t>of</w:t>
      </w:r>
      <w:r>
        <w:rPr>
          <w:spacing w:val="-3"/>
        </w:rPr>
        <w:t xml:space="preserve"> </w:t>
      </w:r>
      <w:r>
        <w:t>the</w:t>
      </w:r>
      <w:r>
        <w:rPr>
          <w:spacing w:val="-3"/>
        </w:rPr>
        <w:t xml:space="preserve"> </w:t>
      </w:r>
      <w:r>
        <w:t>non-bank</w:t>
      </w:r>
      <w:r>
        <w:rPr>
          <w:spacing w:val="-1"/>
        </w:rPr>
        <w:t xml:space="preserve"> </w:t>
      </w:r>
      <w:r>
        <w:t>financial</w:t>
      </w:r>
      <w:r>
        <w:rPr>
          <w:spacing w:val="-2"/>
        </w:rPr>
        <w:t xml:space="preserve"> </w:t>
      </w:r>
      <w:r>
        <w:t>system.</w:t>
      </w:r>
      <w:r>
        <w:rPr>
          <w:spacing w:val="-2"/>
        </w:rPr>
        <w:t xml:space="preserve"> </w:t>
      </w:r>
      <w:r>
        <w:t>The</w:t>
      </w:r>
      <w:r>
        <w:rPr>
          <w:spacing w:val="-3"/>
        </w:rPr>
        <w:t xml:space="preserve"> </w:t>
      </w:r>
      <w:r>
        <w:t xml:space="preserve">FPC will publish a full update on its market-based finance agenda in 2021 H1. This follows publication of the FPC’s preliminary findings in the August </w:t>
      </w:r>
      <w:r>
        <w:rPr>
          <w:i/>
        </w:rPr>
        <w:t>FSR</w:t>
      </w:r>
      <w:r>
        <w:t>, and will also represent the FPC’s response to HM Treasury’s recommendation to publish a more detailed assessment of the oversight and mitigation of systemic risks from the non-bank financial sector by end-2020. Completing this review in 2021 H1 enables the FPC to incorporate the findings of the FSB’s holistic review into its assessment, and help the Bank</w:t>
      </w:r>
      <w:r>
        <w:t xml:space="preserve"> to feed its findings into the international consideration of efforts to address any problems identified.</w:t>
      </w:r>
    </w:p>
    <w:p w14:paraId="159C7A6C" w14:textId="77777777" w:rsidR="00C24029" w:rsidRDefault="00C24029">
      <w:pPr>
        <w:pStyle w:val="BodyText"/>
        <w:spacing w:before="6"/>
      </w:pPr>
    </w:p>
    <w:p w14:paraId="2F113862" w14:textId="77777777" w:rsidR="00C24029" w:rsidRDefault="00DE4D8C">
      <w:pPr>
        <w:pStyle w:val="Heading5"/>
        <w:spacing w:line="264" w:lineRule="exact"/>
      </w:pPr>
      <w:bookmarkStart w:id="21" w:name="Operational_risks"/>
      <w:bookmarkEnd w:id="21"/>
      <w:r>
        <w:rPr>
          <w:color w:val="AE358A"/>
        </w:rPr>
        <w:t>Operational</w:t>
      </w:r>
      <w:r>
        <w:rPr>
          <w:color w:val="AE358A"/>
          <w:spacing w:val="-9"/>
        </w:rPr>
        <w:t xml:space="preserve"> </w:t>
      </w:r>
      <w:r>
        <w:rPr>
          <w:color w:val="AE358A"/>
          <w:spacing w:val="-4"/>
        </w:rPr>
        <w:t>risks</w:t>
      </w:r>
    </w:p>
    <w:p w14:paraId="42ACD574" w14:textId="77777777" w:rsidR="00C24029" w:rsidRDefault="00DE4D8C">
      <w:pPr>
        <w:pStyle w:val="Heading7"/>
        <w:spacing w:before="2" w:line="232" w:lineRule="auto"/>
        <w:ind w:right="165"/>
      </w:pPr>
      <w:r>
        <w:rPr>
          <w:color w:val="AE358A"/>
        </w:rPr>
        <w:t>While</w:t>
      </w:r>
      <w:r>
        <w:rPr>
          <w:color w:val="AE358A"/>
          <w:spacing w:val="-2"/>
        </w:rPr>
        <w:t xml:space="preserve"> </w:t>
      </w:r>
      <w:r>
        <w:rPr>
          <w:color w:val="AE358A"/>
        </w:rPr>
        <w:t>most</w:t>
      </w:r>
      <w:r>
        <w:rPr>
          <w:color w:val="AE358A"/>
          <w:spacing w:val="-4"/>
        </w:rPr>
        <w:t xml:space="preserve"> </w:t>
      </w:r>
      <w:r>
        <w:rPr>
          <w:color w:val="AE358A"/>
        </w:rPr>
        <w:t>risks</w:t>
      </w:r>
      <w:r>
        <w:rPr>
          <w:color w:val="AE358A"/>
          <w:spacing w:val="-1"/>
        </w:rPr>
        <w:t xml:space="preserve"> </w:t>
      </w:r>
      <w:r>
        <w:rPr>
          <w:color w:val="AE358A"/>
        </w:rPr>
        <w:t>to</w:t>
      </w:r>
      <w:r>
        <w:rPr>
          <w:color w:val="AE358A"/>
          <w:spacing w:val="-4"/>
        </w:rPr>
        <w:t xml:space="preserve"> </w:t>
      </w:r>
      <w:r>
        <w:rPr>
          <w:color w:val="AE358A"/>
        </w:rPr>
        <w:t>UK</w:t>
      </w:r>
      <w:r>
        <w:rPr>
          <w:color w:val="AE358A"/>
          <w:spacing w:val="-1"/>
        </w:rPr>
        <w:t xml:space="preserve"> </w:t>
      </w:r>
      <w:r>
        <w:rPr>
          <w:color w:val="AE358A"/>
        </w:rPr>
        <w:t>financial</w:t>
      </w:r>
      <w:r>
        <w:rPr>
          <w:color w:val="AE358A"/>
          <w:spacing w:val="-2"/>
        </w:rPr>
        <w:t xml:space="preserve"> </w:t>
      </w:r>
      <w:r>
        <w:rPr>
          <w:color w:val="AE358A"/>
        </w:rPr>
        <w:t>stability</w:t>
      </w:r>
      <w:r>
        <w:rPr>
          <w:color w:val="AE358A"/>
          <w:spacing w:val="-2"/>
        </w:rPr>
        <w:t xml:space="preserve"> </w:t>
      </w:r>
      <w:r>
        <w:rPr>
          <w:color w:val="AE358A"/>
        </w:rPr>
        <w:t>at</w:t>
      </w:r>
      <w:r>
        <w:rPr>
          <w:color w:val="AE358A"/>
          <w:spacing w:val="-1"/>
        </w:rPr>
        <w:t xml:space="preserve"> </w:t>
      </w:r>
      <w:r>
        <w:rPr>
          <w:color w:val="AE358A"/>
        </w:rPr>
        <w:t>the</w:t>
      </w:r>
      <w:r>
        <w:rPr>
          <w:color w:val="AE358A"/>
          <w:spacing w:val="-4"/>
        </w:rPr>
        <w:t xml:space="preserve"> </w:t>
      </w:r>
      <w:r>
        <w:rPr>
          <w:color w:val="AE358A"/>
        </w:rPr>
        <w:t>end</w:t>
      </w:r>
      <w:r>
        <w:rPr>
          <w:color w:val="AE358A"/>
          <w:spacing w:val="-3"/>
        </w:rPr>
        <w:t xml:space="preserve"> </w:t>
      </w:r>
      <w:r>
        <w:rPr>
          <w:color w:val="AE358A"/>
        </w:rPr>
        <w:t>of</w:t>
      </w:r>
      <w:r>
        <w:rPr>
          <w:color w:val="AE358A"/>
          <w:spacing w:val="-4"/>
        </w:rPr>
        <w:t xml:space="preserve"> </w:t>
      </w:r>
      <w:r>
        <w:rPr>
          <w:color w:val="AE358A"/>
        </w:rPr>
        <w:t>the</w:t>
      </w:r>
      <w:r>
        <w:rPr>
          <w:color w:val="AE358A"/>
          <w:spacing w:val="-2"/>
        </w:rPr>
        <w:t xml:space="preserve"> </w:t>
      </w:r>
      <w:r>
        <w:rPr>
          <w:color w:val="AE358A"/>
        </w:rPr>
        <w:t>transition</w:t>
      </w:r>
      <w:r>
        <w:rPr>
          <w:color w:val="AE358A"/>
          <w:spacing w:val="-3"/>
        </w:rPr>
        <w:t xml:space="preserve"> </w:t>
      </w:r>
      <w:r>
        <w:rPr>
          <w:color w:val="AE358A"/>
        </w:rPr>
        <w:t>period</w:t>
      </w:r>
      <w:r>
        <w:rPr>
          <w:color w:val="AE358A"/>
          <w:spacing w:val="-3"/>
        </w:rPr>
        <w:t xml:space="preserve"> </w:t>
      </w:r>
      <w:r>
        <w:rPr>
          <w:color w:val="AE358A"/>
        </w:rPr>
        <w:t>with</w:t>
      </w:r>
      <w:r>
        <w:rPr>
          <w:color w:val="AE358A"/>
          <w:spacing w:val="-4"/>
        </w:rPr>
        <w:t xml:space="preserve"> </w:t>
      </w:r>
      <w:r>
        <w:rPr>
          <w:color w:val="AE358A"/>
        </w:rPr>
        <w:t>the</w:t>
      </w:r>
      <w:r>
        <w:rPr>
          <w:color w:val="AE358A"/>
          <w:spacing w:val="-2"/>
        </w:rPr>
        <w:t xml:space="preserve"> </w:t>
      </w:r>
      <w:r>
        <w:rPr>
          <w:color w:val="AE358A"/>
        </w:rPr>
        <w:t>EU</w:t>
      </w:r>
      <w:r>
        <w:rPr>
          <w:color w:val="AE358A"/>
          <w:spacing w:val="-2"/>
        </w:rPr>
        <w:t xml:space="preserve"> </w:t>
      </w:r>
      <w:r>
        <w:rPr>
          <w:color w:val="AE358A"/>
        </w:rPr>
        <w:t>have</w:t>
      </w:r>
      <w:r>
        <w:rPr>
          <w:color w:val="AE358A"/>
          <w:spacing w:val="-2"/>
        </w:rPr>
        <w:t xml:space="preserve"> </w:t>
      </w:r>
      <w:r>
        <w:rPr>
          <w:color w:val="AE358A"/>
        </w:rPr>
        <w:t>been mitigated, some market volatility and disruption to financial services could arise.</w:t>
      </w:r>
    </w:p>
    <w:p w14:paraId="7B859269" w14:textId="77777777" w:rsidR="00C24029" w:rsidRDefault="00DE4D8C">
      <w:pPr>
        <w:pStyle w:val="BodyText"/>
        <w:spacing w:before="13" w:line="254" w:lineRule="auto"/>
        <w:ind w:left="285" w:right="425"/>
      </w:pPr>
      <w:r>
        <w:t>As</w:t>
      </w:r>
      <w:r>
        <w:rPr>
          <w:spacing w:val="-3"/>
        </w:rPr>
        <w:t xml:space="preserve"> </w:t>
      </w:r>
      <w:r>
        <w:t>set</w:t>
      </w:r>
      <w:r>
        <w:rPr>
          <w:spacing w:val="-2"/>
        </w:rPr>
        <w:t xml:space="preserve"> </w:t>
      </w:r>
      <w:r>
        <w:t>out</w:t>
      </w:r>
      <w:r>
        <w:rPr>
          <w:spacing w:val="-2"/>
        </w:rPr>
        <w:t xml:space="preserve"> </w:t>
      </w:r>
      <w:r>
        <w:t>in</w:t>
      </w:r>
      <w:r>
        <w:rPr>
          <w:spacing w:val="-1"/>
        </w:rPr>
        <w:t xml:space="preserve"> </w:t>
      </w:r>
      <w:r>
        <w:t>Section</w:t>
      </w:r>
      <w:r>
        <w:rPr>
          <w:spacing w:val="-1"/>
        </w:rPr>
        <w:t xml:space="preserve"> </w:t>
      </w:r>
      <w:r>
        <w:t>3,</w:t>
      </w:r>
      <w:r>
        <w:rPr>
          <w:spacing w:val="-1"/>
        </w:rPr>
        <w:t xml:space="preserve"> </w:t>
      </w:r>
      <w:r>
        <w:t>most</w:t>
      </w:r>
      <w:r>
        <w:rPr>
          <w:spacing w:val="-2"/>
        </w:rPr>
        <w:t xml:space="preserve"> </w:t>
      </w:r>
      <w:r>
        <w:t>risks</w:t>
      </w:r>
      <w:r>
        <w:rPr>
          <w:spacing w:val="-3"/>
        </w:rPr>
        <w:t xml:space="preserve"> </w:t>
      </w:r>
      <w:r>
        <w:t>to</w:t>
      </w:r>
      <w:r>
        <w:rPr>
          <w:spacing w:val="-2"/>
        </w:rPr>
        <w:t xml:space="preserve"> </w:t>
      </w:r>
      <w:r>
        <w:t>UK</w:t>
      </w:r>
      <w:r>
        <w:rPr>
          <w:spacing w:val="-2"/>
        </w:rPr>
        <w:t xml:space="preserve"> </w:t>
      </w:r>
      <w:r>
        <w:t>financial</w:t>
      </w:r>
      <w:r>
        <w:rPr>
          <w:spacing w:val="-2"/>
        </w:rPr>
        <w:t xml:space="preserve"> </w:t>
      </w:r>
      <w:r>
        <w:t>stability</w:t>
      </w:r>
      <w:r>
        <w:rPr>
          <w:spacing w:val="-1"/>
        </w:rPr>
        <w:t xml:space="preserve"> </w:t>
      </w:r>
      <w:r>
        <w:t>that</w:t>
      </w:r>
      <w:r>
        <w:rPr>
          <w:spacing w:val="-2"/>
        </w:rPr>
        <w:t xml:space="preserve"> </w:t>
      </w:r>
      <w:r>
        <w:t>could</w:t>
      </w:r>
      <w:r>
        <w:rPr>
          <w:spacing w:val="-1"/>
        </w:rPr>
        <w:t xml:space="preserve"> </w:t>
      </w:r>
      <w:r>
        <w:t>arise</w:t>
      </w:r>
      <w:r>
        <w:rPr>
          <w:spacing w:val="-3"/>
        </w:rPr>
        <w:t xml:space="preserve"> </w:t>
      </w:r>
      <w:r>
        <w:t>from</w:t>
      </w:r>
      <w:r>
        <w:rPr>
          <w:spacing w:val="-3"/>
        </w:rPr>
        <w:t xml:space="preserve"> </w:t>
      </w:r>
      <w:r>
        <w:t>disruption</w:t>
      </w:r>
      <w:r>
        <w:rPr>
          <w:spacing w:val="-1"/>
        </w:rPr>
        <w:t xml:space="preserve"> </w:t>
      </w:r>
      <w:r>
        <w:t>to</w:t>
      </w:r>
      <w:r>
        <w:rPr>
          <w:spacing w:val="-2"/>
        </w:rPr>
        <w:t xml:space="preserve"> </w:t>
      </w:r>
      <w:r>
        <w:t>the</w:t>
      </w:r>
      <w:r>
        <w:rPr>
          <w:spacing w:val="-3"/>
        </w:rPr>
        <w:t xml:space="preserve"> </w:t>
      </w:r>
      <w:r>
        <w:t>provision</w:t>
      </w:r>
      <w:r>
        <w:rPr>
          <w:spacing w:val="-1"/>
        </w:rPr>
        <w:t xml:space="preserve"> </w:t>
      </w:r>
      <w:r>
        <w:t>of cross-border financial services at the end of the transition period have been mitigated. However, financial stability is not the same as market stability or the avoidance of any disruption to users of financial services. Some market volatility and disruption to financial services, particularly to EU-based clients, could arise.</w:t>
      </w:r>
    </w:p>
    <w:p w14:paraId="4E4ECD17" w14:textId="77777777" w:rsidR="00C24029" w:rsidRDefault="00C24029">
      <w:pPr>
        <w:pStyle w:val="BodyText"/>
        <w:spacing w:before="8"/>
      </w:pPr>
    </w:p>
    <w:p w14:paraId="401ECA71" w14:textId="77777777" w:rsidR="00C24029" w:rsidRDefault="00DE4D8C">
      <w:pPr>
        <w:pStyle w:val="Heading7"/>
        <w:spacing w:line="232" w:lineRule="auto"/>
        <w:ind w:right="172"/>
      </w:pPr>
      <w:r>
        <w:rPr>
          <w:color w:val="AE358A"/>
        </w:rPr>
        <w:t>The</w:t>
      </w:r>
      <w:r>
        <w:rPr>
          <w:color w:val="AE358A"/>
          <w:spacing w:val="-2"/>
        </w:rPr>
        <w:t xml:space="preserve"> </w:t>
      </w:r>
      <w:r>
        <w:rPr>
          <w:color w:val="AE358A"/>
        </w:rPr>
        <w:t>FPC</w:t>
      </w:r>
      <w:r>
        <w:rPr>
          <w:color w:val="AE358A"/>
          <w:spacing w:val="-4"/>
        </w:rPr>
        <w:t xml:space="preserve"> </w:t>
      </w:r>
      <w:r>
        <w:rPr>
          <w:color w:val="AE358A"/>
        </w:rPr>
        <w:t>welcomes</w:t>
      </w:r>
      <w:r>
        <w:rPr>
          <w:color w:val="AE358A"/>
          <w:spacing w:val="-1"/>
        </w:rPr>
        <w:t xml:space="preserve"> </w:t>
      </w:r>
      <w:r>
        <w:rPr>
          <w:color w:val="AE358A"/>
        </w:rPr>
        <w:t>announcements</w:t>
      </w:r>
      <w:r>
        <w:rPr>
          <w:color w:val="AE358A"/>
          <w:spacing w:val="-4"/>
        </w:rPr>
        <w:t xml:space="preserve"> </w:t>
      </w:r>
      <w:r>
        <w:rPr>
          <w:color w:val="AE358A"/>
        </w:rPr>
        <w:t>from</w:t>
      </w:r>
      <w:r>
        <w:rPr>
          <w:color w:val="AE358A"/>
          <w:spacing w:val="-1"/>
        </w:rPr>
        <w:t xml:space="preserve"> </w:t>
      </w:r>
      <w:r>
        <w:rPr>
          <w:color w:val="AE358A"/>
        </w:rPr>
        <w:t>ICE</w:t>
      </w:r>
      <w:r>
        <w:rPr>
          <w:color w:val="AE358A"/>
          <w:spacing w:val="-4"/>
        </w:rPr>
        <w:t xml:space="preserve"> </w:t>
      </w:r>
      <w:r>
        <w:rPr>
          <w:color w:val="AE358A"/>
        </w:rPr>
        <w:t>Benchmark</w:t>
      </w:r>
      <w:r>
        <w:rPr>
          <w:color w:val="AE358A"/>
          <w:spacing w:val="-1"/>
        </w:rPr>
        <w:t xml:space="preserve"> </w:t>
      </w:r>
      <w:r>
        <w:rPr>
          <w:color w:val="AE358A"/>
        </w:rPr>
        <w:t>Administration</w:t>
      </w:r>
      <w:r>
        <w:rPr>
          <w:color w:val="AE358A"/>
          <w:spacing w:val="-3"/>
        </w:rPr>
        <w:t xml:space="preserve"> </w:t>
      </w:r>
      <w:r>
        <w:rPr>
          <w:color w:val="AE358A"/>
        </w:rPr>
        <w:t>(IBA)</w:t>
      </w:r>
      <w:r>
        <w:rPr>
          <w:color w:val="AE358A"/>
          <w:spacing w:val="-2"/>
        </w:rPr>
        <w:t xml:space="preserve"> </w:t>
      </w:r>
      <w:r>
        <w:rPr>
          <w:color w:val="AE358A"/>
        </w:rPr>
        <w:t>and</w:t>
      </w:r>
      <w:r>
        <w:rPr>
          <w:color w:val="AE358A"/>
          <w:spacing w:val="-5"/>
        </w:rPr>
        <w:t xml:space="preserve"> </w:t>
      </w:r>
      <w:r>
        <w:rPr>
          <w:color w:val="AE358A"/>
        </w:rPr>
        <w:t>the</w:t>
      </w:r>
      <w:r>
        <w:rPr>
          <w:color w:val="AE358A"/>
          <w:spacing w:val="-2"/>
        </w:rPr>
        <w:t xml:space="preserve"> </w:t>
      </w:r>
      <w:r>
        <w:rPr>
          <w:color w:val="AE358A"/>
        </w:rPr>
        <w:t>FCA</w:t>
      </w:r>
      <w:r>
        <w:rPr>
          <w:color w:val="AE358A"/>
          <w:spacing w:val="-2"/>
        </w:rPr>
        <w:t xml:space="preserve"> </w:t>
      </w:r>
      <w:r>
        <w:rPr>
          <w:color w:val="AE358A"/>
        </w:rPr>
        <w:t>to</w:t>
      </w:r>
      <w:r>
        <w:rPr>
          <w:color w:val="AE358A"/>
          <w:spacing w:val="-5"/>
        </w:rPr>
        <w:t xml:space="preserve"> </w:t>
      </w:r>
      <w:r>
        <w:rPr>
          <w:color w:val="AE358A"/>
        </w:rPr>
        <w:t>support an orderly wind down of Libor benchmarks.</w:t>
      </w:r>
    </w:p>
    <w:p w14:paraId="784917C8" w14:textId="77777777" w:rsidR="00C24029" w:rsidRDefault="00DE4D8C">
      <w:pPr>
        <w:pStyle w:val="BodyText"/>
        <w:spacing w:before="10" w:line="256" w:lineRule="auto"/>
        <w:ind w:left="285" w:right="501"/>
      </w:pPr>
      <w:r>
        <w:t xml:space="preserve">It remains essential to end reliance on Libor benchmarks. In November, </w:t>
      </w:r>
      <w:hyperlink r:id="rId23">
        <w:r>
          <w:rPr>
            <w:u w:val="single"/>
          </w:rPr>
          <w:t>the administrator of Libor, IBA,</w:t>
        </w:r>
      </w:hyperlink>
      <w:r>
        <w:t xml:space="preserve"> </w:t>
      </w:r>
      <w:hyperlink r:id="rId24">
        <w:r>
          <w:rPr>
            <w:u w:val="single"/>
          </w:rPr>
          <w:t>announced that it will consult on its intention for the euro, sterling, Swiss franc, Japanese yen and some</w:t>
        </w:r>
      </w:hyperlink>
      <w:r>
        <w:t xml:space="preserve"> </w:t>
      </w:r>
      <w:hyperlink r:id="rId25">
        <w:r>
          <w:rPr>
            <w:u w:val="single"/>
          </w:rPr>
          <w:t>US$</w:t>
        </w:r>
        <w:r>
          <w:rPr>
            <w:spacing w:val="-2"/>
            <w:u w:val="single"/>
          </w:rPr>
          <w:t xml:space="preserve"> </w:t>
        </w:r>
        <w:r>
          <w:rPr>
            <w:u w:val="single"/>
          </w:rPr>
          <w:t>Libor</w:t>
        </w:r>
        <w:r>
          <w:rPr>
            <w:spacing w:val="-2"/>
            <w:u w:val="single"/>
          </w:rPr>
          <w:t xml:space="preserve"> </w:t>
        </w:r>
        <w:r>
          <w:rPr>
            <w:u w:val="single"/>
          </w:rPr>
          <w:t>panels</w:t>
        </w:r>
        <w:r>
          <w:rPr>
            <w:spacing w:val="-3"/>
            <w:u w:val="single"/>
          </w:rPr>
          <w:t xml:space="preserve"> </w:t>
        </w:r>
        <w:r>
          <w:rPr>
            <w:u w:val="single"/>
          </w:rPr>
          <w:t>to</w:t>
        </w:r>
        <w:r>
          <w:rPr>
            <w:spacing w:val="-2"/>
            <w:u w:val="single"/>
          </w:rPr>
          <w:t xml:space="preserve"> </w:t>
        </w:r>
        <w:r>
          <w:rPr>
            <w:u w:val="single"/>
          </w:rPr>
          <w:t>cease</w:t>
        </w:r>
        <w:r>
          <w:rPr>
            <w:spacing w:val="-3"/>
            <w:u w:val="single"/>
          </w:rPr>
          <w:t xml:space="preserve"> </w:t>
        </w:r>
        <w:r>
          <w:rPr>
            <w:u w:val="single"/>
          </w:rPr>
          <w:t>at</w:t>
        </w:r>
        <w:r>
          <w:rPr>
            <w:spacing w:val="-2"/>
            <w:u w:val="single"/>
          </w:rPr>
          <w:t xml:space="preserve"> </w:t>
        </w:r>
        <w:r>
          <w:rPr>
            <w:u w:val="single"/>
          </w:rPr>
          <w:t>end-2021,</w:t>
        </w:r>
        <w:r>
          <w:rPr>
            <w:spacing w:val="-1"/>
            <w:u w:val="single"/>
          </w:rPr>
          <w:t xml:space="preserve"> </w:t>
        </w:r>
        <w:r>
          <w:rPr>
            <w:u w:val="single"/>
          </w:rPr>
          <w:t>and</w:t>
        </w:r>
        <w:r>
          <w:rPr>
            <w:spacing w:val="-1"/>
            <w:u w:val="single"/>
          </w:rPr>
          <w:t xml:space="preserve"> </w:t>
        </w:r>
        <w:r>
          <w:rPr>
            <w:u w:val="single"/>
          </w:rPr>
          <w:t>for</w:t>
        </w:r>
        <w:r>
          <w:rPr>
            <w:spacing w:val="-2"/>
            <w:u w:val="single"/>
          </w:rPr>
          <w:t xml:space="preserve"> </w:t>
        </w:r>
        <w:r>
          <w:rPr>
            <w:u w:val="single"/>
          </w:rPr>
          <w:t>the</w:t>
        </w:r>
        <w:r>
          <w:rPr>
            <w:spacing w:val="-3"/>
            <w:u w:val="single"/>
          </w:rPr>
          <w:t xml:space="preserve"> </w:t>
        </w:r>
        <w:r>
          <w:rPr>
            <w:u w:val="single"/>
          </w:rPr>
          <w:t>remainder</w:t>
        </w:r>
        <w:r>
          <w:rPr>
            <w:spacing w:val="-2"/>
            <w:u w:val="single"/>
          </w:rPr>
          <w:t xml:space="preserve"> </w:t>
        </w:r>
        <w:r>
          <w:rPr>
            <w:u w:val="single"/>
          </w:rPr>
          <w:t>of</w:t>
        </w:r>
        <w:r>
          <w:rPr>
            <w:spacing w:val="-3"/>
            <w:u w:val="single"/>
          </w:rPr>
          <w:t xml:space="preserve"> </w:t>
        </w:r>
        <w:r>
          <w:rPr>
            <w:u w:val="single"/>
          </w:rPr>
          <w:t>US$</w:t>
        </w:r>
        <w:r>
          <w:rPr>
            <w:spacing w:val="-2"/>
            <w:u w:val="single"/>
          </w:rPr>
          <w:t xml:space="preserve"> </w:t>
        </w:r>
        <w:r>
          <w:rPr>
            <w:u w:val="single"/>
          </w:rPr>
          <w:t>panels</w:t>
        </w:r>
        <w:r>
          <w:rPr>
            <w:spacing w:val="-3"/>
            <w:u w:val="single"/>
          </w:rPr>
          <w:t xml:space="preserve"> </w:t>
        </w:r>
        <w:r>
          <w:rPr>
            <w:u w:val="single"/>
          </w:rPr>
          <w:t>to</w:t>
        </w:r>
        <w:r>
          <w:rPr>
            <w:spacing w:val="-2"/>
            <w:u w:val="single"/>
          </w:rPr>
          <w:t xml:space="preserve"> </w:t>
        </w:r>
        <w:r>
          <w:rPr>
            <w:u w:val="single"/>
          </w:rPr>
          <w:t>cease</w:t>
        </w:r>
        <w:r>
          <w:rPr>
            <w:spacing w:val="-3"/>
            <w:u w:val="single"/>
          </w:rPr>
          <w:t xml:space="preserve"> </w:t>
        </w:r>
        <w:r>
          <w:rPr>
            <w:u w:val="single"/>
          </w:rPr>
          <w:t>at</w:t>
        </w:r>
        <w:r>
          <w:rPr>
            <w:spacing w:val="-2"/>
            <w:u w:val="single"/>
          </w:rPr>
          <w:t xml:space="preserve"> </w:t>
        </w:r>
        <w:r>
          <w:rPr>
            <w:u w:val="single"/>
          </w:rPr>
          <w:t>end-June</w:t>
        </w:r>
        <w:r>
          <w:rPr>
            <w:spacing w:val="-3"/>
            <w:u w:val="single"/>
          </w:rPr>
          <w:t xml:space="preserve"> </w:t>
        </w:r>
        <w:r>
          <w:rPr>
            <w:u w:val="single"/>
          </w:rPr>
          <w:t>2023</w:t>
        </w:r>
        <w:r>
          <w:t>;</w:t>
        </w:r>
      </w:hyperlink>
      <w:r>
        <w:rPr>
          <w:spacing w:val="-3"/>
        </w:rPr>
        <w:t xml:space="preserve"> </w:t>
      </w:r>
      <w:r>
        <w:t>this</w:t>
      </w:r>
    </w:p>
    <w:p w14:paraId="27223F7B" w14:textId="77777777" w:rsidR="00C24029" w:rsidRDefault="00DE4D8C">
      <w:pPr>
        <w:pStyle w:val="BodyText"/>
        <w:spacing w:line="256" w:lineRule="auto"/>
        <w:ind w:left="285" w:right="172"/>
      </w:pPr>
      <w:r>
        <w:t>consultation was</w:t>
      </w:r>
      <w:r>
        <w:rPr>
          <w:spacing w:val="-2"/>
        </w:rPr>
        <w:t xml:space="preserve"> </w:t>
      </w:r>
      <w:hyperlink r:id="rId26">
        <w:r>
          <w:rPr>
            <w:u w:val="single"/>
          </w:rPr>
          <w:t>published in December</w:t>
        </w:r>
        <w:r>
          <w:t>.</w:t>
        </w:r>
      </w:hyperlink>
      <w:r>
        <w:rPr>
          <w:spacing w:val="-1"/>
        </w:rPr>
        <w:t xml:space="preserve"> </w:t>
      </w:r>
      <w:r>
        <w:t>In parallel,</w:t>
      </w:r>
      <w:r>
        <w:rPr>
          <w:spacing w:val="-1"/>
        </w:rPr>
        <w:t xml:space="preserve"> </w:t>
      </w:r>
      <w:hyperlink r:id="rId27">
        <w:r>
          <w:rPr>
            <w:u w:val="single"/>
          </w:rPr>
          <w:t>US</w:t>
        </w:r>
        <w:r>
          <w:rPr>
            <w:spacing w:val="-1"/>
            <w:u w:val="single"/>
          </w:rPr>
          <w:t xml:space="preserve"> </w:t>
        </w:r>
        <w:r>
          <w:rPr>
            <w:u w:val="single"/>
          </w:rPr>
          <w:t>regulators</w:t>
        </w:r>
        <w:r>
          <w:rPr>
            <w:spacing w:val="-2"/>
            <w:u w:val="single"/>
          </w:rPr>
          <w:t xml:space="preserve"> </w:t>
        </w:r>
        <w:r>
          <w:rPr>
            <w:u w:val="single"/>
          </w:rPr>
          <w:t>issued supervisory guidance</w:t>
        </w:r>
        <w:r>
          <w:rPr>
            <w:spacing w:val="-2"/>
            <w:u w:val="single"/>
          </w:rPr>
          <w:t xml:space="preserve"> </w:t>
        </w:r>
        <w:r>
          <w:rPr>
            <w:u w:val="single"/>
          </w:rPr>
          <w:t>on limiting</w:t>
        </w:r>
        <w:r>
          <w:rPr>
            <w:spacing w:val="-1"/>
            <w:u w:val="single"/>
          </w:rPr>
          <w:t xml:space="preserve"> </w:t>
        </w:r>
        <w:r>
          <w:rPr>
            <w:u w:val="single"/>
          </w:rPr>
          <w:t>new</w:t>
        </w:r>
      </w:hyperlink>
      <w:r>
        <w:t xml:space="preserve"> </w:t>
      </w:r>
      <w:hyperlink r:id="rId28">
        <w:r>
          <w:rPr>
            <w:u w:val="single"/>
          </w:rPr>
          <w:t>use</w:t>
        </w:r>
        <w:r>
          <w:rPr>
            <w:spacing w:val="-7"/>
            <w:u w:val="single"/>
          </w:rPr>
          <w:t xml:space="preserve"> </w:t>
        </w:r>
        <w:r>
          <w:rPr>
            <w:u w:val="single"/>
          </w:rPr>
          <w:t>of</w:t>
        </w:r>
        <w:r>
          <w:rPr>
            <w:spacing w:val="-7"/>
            <w:u w:val="single"/>
          </w:rPr>
          <w:t xml:space="preserve"> </w:t>
        </w:r>
        <w:r>
          <w:rPr>
            <w:u w:val="single"/>
          </w:rPr>
          <w:t>US$</w:t>
        </w:r>
        <w:r>
          <w:rPr>
            <w:spacing w:val="-6"/>
            <w:u w:val="single"/>
          </w:rPr>
          <w:t xml:space="preserve"> </w:t>
        </w:r>
        <w:r>
          <w:rPr>
            <w:u w:val="single"/>
          </w:rPr>
          <w:t>Libor</w:t>
        </w:r>
        <w:r>
          <w:rPr>
            <w:spacing w:val="-6"/>
            <w:u w:val="single"/>
          </w:rPr>
          <w:t xml:space="preserve"> </w:t>
        </w:r>
        <w:r>
          <w:rPr>
            <w:u w:val="single"/>
          </w:rPr>
          <w:t>after</w:t>
        </w:r>
        <w:r>
          <w:rPr>
            <w:spacing w:val="-4"/>
            <w:u w:val="single"/>
          </w:rPr>
          <w:t xml:space="preserve"> </w:t>
        </w:r>
        <w:r>
          <w:rPr>
            <w:u w:val="single"/>
          </w:rPr>
          <w:t>end-2021</w:t>
        </w:r>
        <w:r>
          <w:t>.</w:t>
        </w:r>
      </w:hyperlink>
      <w:r>
        <w:rPr>
          <w:spacing w:val="-6"/>
        </w:rPr>
        <w:t xml:space="preserve"> </w:t>
      </w:r>
      <w:r>
        <w:t>The</w:t>
      </w:r>
      <w:r>
        <w:rPr>
          <w:spacing w:val="-7"/>
        </w:rPr>
        <w:t xml:space="preserve"> </w:t>
      </w:r>
      <w:hyperlink r:id="rId29">
        <w:r>
          <w:rPr>
            <w:u w:val="single"/>
          </w:rPr>
          <w:t>FCA</w:t>
        </w:r>
        <w:r>
          <w:rPr>
            <w:spacing w:val="-6"/>
            <w:u w:val="single"/>
          </w:rPr>
          <w:t xml:space="preserve"> </w:t>
        </w:r>
        <w:r>
          <w:rPr>
            <w:u w:val="single"/>
          </w:rPr>
          <w:t>also</w:t>
        </w:r>
        <w:r>
          <w:rPr>
            <w:spacing w:val="-3"/>
            <w:u w:val="single"/>
          </w:rPr>
          <w:t xml:space="preserve"> </w:t>
        </w:r>
        <w:r>
          <w:rPr>
            <w:u w:val="single"/>
          </w:rPr>
          <w:t>set</w:t>
        </w:r>
        <w:r>
          <w:rPr>
            <w:spacing w:val="-6"/>
            <w:u w:val="single"/>
          </w:rPr>
          <w:t xml:space="preserve"> </w:t>
        </w:r>
        <w:r>
          <w:rPr>
            <w:u w:val="single"/>
          </w:rPr>
          <w:t>out,</w:t>
        </w:r>
        <w:r>
          <w:rPr>
            <w:spacing w:val="-5"/>
            <w:u w:val="single"/>
          </w:rPr>
          <w:t xml:space="preserve"> </w:t>
        </w:r>
        <w:r>
          <w:rPr>
            <w:u w:val="single"/>
          </w:rPr>
          <w:t>and</w:t>
        </w:r>
        <w:r>
          <w:rPr>
            <w:spacing w:val="-5"/>
            <w:u w:val="single"/>
          </w:rPr>
          <w:t xml:space="preserve"> </w:t>
        </w:r>
        <w:r>
          <w:rPr>
            <w:u w:val="single"/>
          </w:rPr>
          <w:t>published</w:t>
        </w:r>
        <w:r>
          <w:rPr>
            <w:spacing w:val="-5"/>
            <w:u w:val="single"/>
          </w:rPr>
          <w:t xml:space="preserve"> </w:t>
        </w:r>
        <w:r>
          <w:rPr>
            <w:u w:val="single"/>
          </w:rPr>
          <w:t>consultations</w:t>
        </w:r>
        <w:r>
          <w:rPr>
            <w:spacing w:val="-7"/>
            <w:u w:val="single"/>
          </w:rPr>
          <w:t xml:space="preserve"> </w:t>
        </w:r>
        <w:r>
          <w:rPr>
            <w:u w:val="single"/>
          </w:rPr>
          <w:t>on,</w:t>
        </w:r>
        <w:r>
          <w:rPr>
            <w:spacing w:val="-6"/>
            <w:u w:val="single"/>
          </w:rPr>
          <w:t xml:space="preserve"> </w:t>
        </w:r>
        <w:r>
          <w:rPr>
            <w:u w:val="single"/>
          </w:rPr>
          <w:t>its</w:t>
        </w:r>
        <w:r>
          <w:rPr>
            <w:spacing w:val="-7"/>
            <w:u w:val="single"/>
          </w:rPr>
          <w:t xml:space="preserve"> </w:t>
        </w:r>
        <w:r>
          <w:rPr>
            <w:u w:val="single"/>
          </w:rPr>
          <w:t>potential</w:t>
        </w:r>
        <w:r>
          <w:rPr>
            <w:spacing w:val="-6"/>
            <w:u w:val="single"/>
          </w:rPr>
          <w:t xml:space="preserve"> </w:t>
        </w:r>
        <w:r>
          <w:rPr>
            <w:u w:val="single"/>
          </w:rPr>
          <w:t>approach</w:t>
        </w:r>
        <w:r>
          <w:rPr>
            <w:spacing w:val="-5"/>
            <w:u w:val="single"/>
          </w:rPr>
          <w:t xml:space="preserve"> to</w:t>
        </w:r>
      </w:hyperlink>
    </w:p>
    <w:p w14:paraId="67EA13D8" w14:textId="77777777" w:rsidR="00C24029" w:rsidRDefault="00C24029">
      <w:pPr>
        <w:pStyle w:val="BodyText"/>
        <w:spacing w:line="256" w:lineRule="auto"/>
        <w:sectPr w:rsidR="00C24029">
          <w:pgSz w:w="11910" w:h="16840"/>
          <w:pgMar w:top="1120" w:right="1275" w:bottom="280" w:left="1133" w:header="431" w:footer="0" w:gutter="0"/>
          <w:cols w:space="720"/>
        </w:sectPr>
      </w:pPr>
    </w:p>
    <w:p w14:paraId="1A082E39" w14:textId="77777777" w:rsidR="00C24029" w:rsidRDefault="00C24029">
      <w:pPr>
        <w:pStyle w:val="BodyText"/>
        <w:spacing w:before="210"/>
      </w:pPr>
    </w:p>
    <w:p w14:paraId="46E1F1A3" w14:textId="77777777" w:rsidR="00C24029" w:rsidRDefault="00DE4D8C">
      <w:pPr>
        <w:pStyle w:val="BodyText"/>
        <w:spacing w:line="254" w:lineRule="auto"/>
        <w:ind w:left="285" w:right="165"/>
      </w:pPr>
      <w:hyperlink r:id="rId30">
        <w:r>
          <w:rPr>
            <w:u w:val="single"/>
          </w:rPr>
          <w:t>the</w:t>
        </w:r>
        <w:r>
          <w:rPr>
            <w:spacing w:val="-3"/>
            <w:u w:val="single"/>
          </w:rPr>
          <w:t xml:space="preserve"> </w:t>
        </w:r>
        <w:r>
          <w:rPr>
            <w:u w:val="single"/>
          </w:rPr>
          <w:t>use</w:t>
        </w:r>
        <w:r>
          <w:rPr>
            <w:spacing w:val="-3"/>
            <w:u w:val="single"/>
          </w:rPr>
          <w:t xml:space="preserve"> </w:t>
        </w:r>
        <w:r>
          <w:rPr>
            <w:u w:val="single"/>
          </w:rPr>
          <w:t>of</w:t>
        </w:r>
        <w:r>
          <w:rPr>
            <w:spacing w:val="-3"/>
            <w:u w:val="single"/>
          </w:rPr>
          <w:t xml:space="preserve"> </w:t>
        </w:r>
        <w:r>
          <w:rPr>
            <w:u w:val="single"/>
          </w:rPr>
          <w:t>proposed</w:t>
        </w:r>
        <w:r>
          <w:rPr>
            <w:spacing w:val="-1"/>
            <w:u w:val="single"/>
          </w:rPr>
          <w:t xml:space="preserve"> </w:t>
        </w:r>
        <w:r>
          <w:rPr>
            <w:u w:val="single"/>
          </w:rPr>
          <w:t>new</w:t>
        </w:r>
        <w:r>
          <w:rPr>
            <w:spacing w:val="-3"/>
            <w:u w:val="single"/>
          </w:rPr>
          <w:t xml:space="preserve"> </w:t>
        </w:r>
        <w:r>
          <w:rPr>
            <w:u w:val="single"/>
          </w:rPr>
          <w:t>powers</w:t>
        </w:r>
        <w:r>
          <w:rPr>
            <w:spacing w:val="-3"/>
            <w:u w:val="single"/>
          </w:rPr>
          <w:t xml:space="preserve"> </w:t>
        </w:r>
        <w:r>
          <w:rPr>
            <w:u w:val="single"/>
          </w:rPr>
          <w:t>under</w:t>
        </w:r>
        <w:r>
          <w:rPr>
            <w:spacing w:val="-2"/>
            <w:u w:val="single"/>
          </w:rPr>
          <w:t xml:space="preserve"> </w:t>
        </w:r>
        <w:r>
          <w:rPr>
            <w:u w:val="single"/>
          </w:rPr>
          <w:t>the</w:t>
        </w:r>
        <w:r>
          <w:rPr>
            <w:spacing w:val="-3"/>
            <w:u w:val="single"/>
          </w:rPr>
          <w:t xml:space="preserve"> </w:t>
        </w:r>
        <w:r>
          <w:rPr>
            <w:u w:val="single"/>
          </w:rPr>
          <w:t>Financial</w:t>
        </w:r>
        <w:r>
          <w:rPr>
            <w:spacing w:val="-2"/>
            <w:u w:val="single"/>
          </w:rPr>
          <w:t xml:space="preserve"> </w:t>
        </w:r>
        <w:r>
          <w:rPr>
            <w:u w:val="single"/>
          </w:rPr>
          <w:t>Services</w:t>
        </w:r>
        <w:r>
          <w:rPr>
            <w:spacing w:val="-3"/>
            <w:u w:val="single"/>
          </w:rPr>
          <w:t xml:space="preserve"> </w:t>
        </w:r>
        <w:r>
          <w:rPr>
            <w:u w:val="single"/>
          </w:rPr>
          <w:t>Bill</w:t>
        </w:r>
        <w:r>
          <w:rPr>
            <w:spacing w:val="-2"/>
            <w:u w:val="single"/>
          </w:rPr>
          <w:t xml:space="preserve"> </w:t>
        </w:r>
        <w:r>
          <w:rPr>
            <w:u w:val="single"/>
          </w:rPr>
          <w:t>to</w:t>
        </w:r>
        <w:r>
          <w:rPr>
            <w:spacing w:val="-2"/>
            <w:u w:val="single"/>
          </w:rPr>
          <w:t xml:space="preserve"> </w:t>
        </w:r>
        <w:r>
          <w:rPr>
            <w:u w:val="single"/>
          </w:rPr>
          <w:t>ensure</w:t>
        </w:r>
        <w:r>
          <w:rPr>
            <w:spacing w:val="-3"/>
            <w:u w:val="single"/>
          </w:rPr>
          <w:t xml:space="preserve"> </w:t>
        </w:r>
        <w:r>
          <w:rPr>
            <w:u w:val="single"/>
          </w:rPr>
          <w:t>an</w:t>
        </w:r>
        <w:r>
          <w:rPr>
            <w:spacing w:val="-1"/>
            <w:u w:val="single"/>
          </w:rPr>
          <w:t xml:space="preserve"> </w:t>
        </w:r>
        <w:r>
          <w:rPr>
            <w:u w:val="single"/>
          </w:rPr>
          <w:t>orderly</w:t>
        </w:r>
        <w:r>
          <w:rPr>
            <w:spacing w:val="-2"/>
            <w:u w:val="single"/>
          </w:rPr>
          <w:t xml:space="preserve"> </w:t>
        </w:r>
        <w:r>
          <w:rPr>
            <w:u w:val="single"/>
          </w:rPr>
          <w:t>wind</w:t>
        </w:r>
        <w:r>
          <w:rPr>
            <w:spacing w:val="-1"/>
            <w:u w:val="single"/>
          </w:rPr>
          <w:t xml:space="preserve"> </w:t>
        </w:r>
        <w:r>
          <w:rPr>
            <w:u w:val="single"/>
          </w:rPr>
          <w:t>down</w:t>
        </w:r>
        <w:r>
          <w:rPr>
            <w:spacing w:val="-1"/>
            <w:u w:val="single"/>
          </w:rPr>
          <w:t xml:space="preserve"> </w:t>
        </w:r>
        <w:r>
          <w:rPr>
            <w:u w:val="single"/>
          </w:rPr>
          <w:t>of</w:t>
        </w:r>
        <w:r>
          <w:rPr>
            <w:spacing w:val="-3"/>
            <w:u w:val="single"/>
          </w:rPr>
          <w:t xml:space="preserve"> </w:t>
        </w:r>
        <w:r>
          <w:rPr>
            <w:u w:val="single"/>
          </w:rPr>
          <w:t>Libor</w:t>
        </w:r>
        <w:r>
          <w:t>,</w:t>
        </w:r>
      </w:hyperlink>
      <w:r>
        <w:rPr>
          <w:spacing w:val="-1"/>
        </w:rPr>
        <w:t xml:space="preserve"> </w:t>
      </w:r>
      <w:r>
        <w:t xml:space="preserve">and </w:t>
      </w:r>
      <w:hyperlink r:id="rId31">
        <w:r>
          <w:rPr>
            <w:u w:val="single"/>
          </w:rPr>
          <w:t>noted it will co-ordinate with US and other authorities around limiting new use of US$ Libor</w:t>
        </w:r>
        <w:r>
          <w:t>.</w:t>
        </w:r>
      </w:hyperlink>
    </w:p>
    <w:p w14:paraId="64FFC524" w14:textId="77777777" w:rsidR="00C24029" w:rsidRDefault="00C24029">
      <w:pPr>
        <w:pStyle w:val="BodyText"/>
        <w:spacing w:before="18"/>
      </w:pPr>
    </w:p>
    <w:p w14:paraId="433AE87E" w14:textId="77777777" w:rsidR="00C24029" w:rsidRDefault="00DE4D8C">
      <w:pPr>
        <w:pStyle w:val="BodyText"/>
        <w:spacing w:line="254" w:lineRule="auto"/>
        <w:ind w:left="285" w:right="172"/>
        <w:rPr>
          <w:i/>
        </w:rPr>
      </w:pPr>
      <w:r>
        <w:t>Work</w:t>
      </w:r>
      <w:r>
        <w:rPr>
          <w:spacing w:val="-1"/>
        </w:rPr>
        <w:t xml:space="preserve"> </w:t>
      </w:r>
      <w:r>
        <w:t>is</w:t>
      </w:r>
      <w:r>
        <w:rPr>
          <w:spacing w:val="-4"/>
        </w:rPr>
        <w:t xml:space="preserve"> </w:t>
      </w:r>
      <w:r>
        <w:t>under</w:t>
      </w:r>
      <w:r>
        <w:rPr>
          <w:spacing w:val="-2"/>
        </w:rPr>
        <w:t xml:space="preserve"> </w:t>
      </w:r>
      <w:r>
        <w:t>way</w:t>
      </w:r>
      <w:r>
        <w:rPr>
          <w:spacing w:val="-1"/>
        </w:rPr>
        <w:t xml:space="preserve"> </w:t>
      </w:r>
      <w:r>
        <w:t>across</w:t>
      </w:r>
      <w:r>
        <w:rPr>
          <w:spacing w:val="-3"/>
        </w:rPr>
        <w:t xml:space="preserve"> </w:t>
      </w:r>
      <w:r>
        <w:t>global</w:t>
      </w:r>
      <w:r>
        <w:rPr>
          <w:spacing w:val="-2"/>
        </w:rPr>
        <w:t xml:space="preserve"> </w:t>
      </w:r>
      <w:r>
        <w:t>markets</w:t>
      </w:r>
      <w:r>
        <w:rPr>
          <w:spacing w:val="-3"/>
        </w:rPr>
        <w:t xml:space="preserve"> </w:t>
      </w:r>
      <w:r>
        <w:t>to</w:t>
      </w:r>
      <w:r>
        <w:rPr>
          <w:spacing w:val="-2"/>
        </w:rPr>
        <w:t xml:space="preserve"> </w:t>
      </w:r>
      <w:r>
        <w:t>reduce</w:t>
      </w:r>
      <w:r>
        <w:rPr>
          <w:spacing w:val="-3"/>
        </w:rPr>
        <w:t xml:space="preserve"> </w:t>
      </w:r>
      <w:r>
        <w:t>the</w:t>
      </w:r>
      <w:r>
        <w:rPr>
          <w:spacing w:val="-3"/>
        </w:rPr>
        <w:t xml:space="preserve"> </w:t>
      </w:r>
      <w:r>
        <w:t>risk of</w:t>
      </w:r>
      <w:r>
        <w:rPr>
          <w:spacing w:val="-3"/>
        </w:rPr>
        <w:t xml:space="preserve"> </w:t>
      </w:r>
      <w:r>
        <w:t>disorderly</w:t>
      </w:r>
      <w:r>
        <w:rPr>
          <w:spacing w:val="-1"/>
        </w:rPr>
        <w:t xml:space="preserve"> </w:t>
      </w:r>
      <w:r>
        <w:t>outcomes</w:t>
      </w:r>
      <w:r>
        <w:rPr>
          <w:spacing w:val="-3"/>
        </w:rPr>
        <w:t xml:space="preserve"> </w:t>
      </w:r>
      <w:r>
        <w:t>for</w:t>
      </w:r>
      <w:r>
        <w:rPr>
          <w:spacing w:val="-2"/>
        </w:rPr>
        <w:t xml:space="preserve"> </w:t>
      </w:r>
      <w:r>
        <w:t>contracts</w:t>
      </w:r>
      <w:r>
        <w:rPr>
          <w:spacing w:val="-3"/>
        </w:rPr>
        <w:t xml:space="preserve"> </w:t>
      </w:r>
      <w:r>
        <w:t>that</w:t>
      </w:r>
      <w:r>
        <w:rPr>
          <w:spacing w:val="-2"/>
        </w:rPr>
        <w:t xml:space="preserve"> </w:t>
      </w:r>
      <w:r>
        <w:t xml:space="preserve">continue to rely on Libor. In October, </w:t>
      </w:r>
      <w:hyperlink r:id="rId32">
        <w:r>
          <w:rPr>
            <w:u w:val="single"/>
          </w:rPr>
          <w:t>ISDA published a protocol for legacy Libor-linked derivatives contracts</w:t>
        </w:r>
        <w:r>
          <w:t>.</w:t>
        </w:r>
      </w:hyperlink>
      <w:r>
        <w:t xml:space="preserve"> This provides</w:t>
      </w:r>
      <w:r>
        <w:rPr>
          <w:spacing w:val="-3"/>
        </w:rPr>
        <w:t xml:space="preserve"> </w:t>
      </w:r>
      <w:r>
        <w:t>a</w:t>
      </w:r>
      <w:r>
        <w:rPr>
          <w:spacing w:val="-1"/>
        </w:rPr>
        <w:t xml:space="preserve"> </w:t>
      </w:r>
      <w:r>
        <w:t>readily</w:t>
      </w:r>
      <w:r>
        <w:rPr>
          <w:spacing w:val="-3"/>
        </w:rPr>
        <w:t xml:space="preserve"> </w:t>
      </w:r>
      <w:r>
        <w:t>available</w:t>
      </w:r>
      <w:r>
        <w:rPr>
          <w:spacing w:val="-4"/>
        </w:rPr>
        <w:t xml:space="preserve"> </w:t>
      </w:r>
      <w:r>
        <w:t>avenue</w:t>
      </w:r>
      <w:r>
        <w:rPr>
          <w:spacing w:val="-3"/>
        </w:rPr>
        <w:t xml:space="preserve"> </w:t>
      </w:r>
      <w:r>
        <w:t>to</w:t>
      </w:r>
      <w:r>
        <w:rPr>
          <w:spacing w:val="-2"/>
        </w:rPr>
        <w:t xml:space="preserve"> </w:t>
      </w:r>
      <w:r>
        <w:t>adopt</w:t>
      </w:r>
      <w:r>
        <w:rPr>
          <w:spacing w:val="-2"/>
        </w:rPr>
        <w:t xml:space="preserve"> </w:t>
      </w:r>
      <w:r>
        <w:t>fallbacks</w:t>
      </w:r>
      <w:r>
        <w:rPr>
          <w:spacing w:val="-3"/>
        </w:rPr>
        <w:t xml:space="preserve"> </w:t>
      </w:r>
      <w:r>
        <w:t>into</w:t>
      </w:r>
      <w:r>
        <w:rPr>
          <w:spacing w:val="-2"/>
        </w:rPr>
        <w:t xml:space="preserve"> </w:t>
      </w:r>
      <w:r>
        <w:t>most</w:t>
      </w:r>
      <w:r>
        <w:rPr>
          <w:spacing w:val="-2"/>
        </w:rPr>
        <w:t xml:space="preserve"> </w:t>
      </w:r>
      <w:r>
        <w:t>non-centrally</w:t>
      </w:r>
      <w:r>
        <w:rPr>
          <w:spacing w:val="-1"/>
        </w:rPr>
        <w:t xml:space="preserve"> </w:t>
      </w:r>
      <w:r>
        <w:t>cleared</w:t>
      </w:r>
      <w:r>
        <w:rPr>
          <w:spacing w:val="-1"/>
        </w:rPr>
        <w:t xml:space="preserve"> </w:t>
      </w:r>
      <w:r>
        <w:t>derivative</w:t>
      </w:r>
      <w:r>
        <w:rPr>
          <w:spacing w:val="-3"/>
        </w:rPr>
        <w:t xml:space="preserve"> </w:t>
      </w:r>
      <w:r>
        <w:t>contracts</w:t>
      </w:r>
      <w:r>
        <w:rPr>
          <w:spacing w:val="-3"/>
        </w:rPr>
        <w:t xml:space="preserve"> </w:t>
      </w:r>
      <w:r>
        <w:t>and replace</w:t>
      </w:r>
      <w:r>
        <w:rPr>
          <w:spacing w:val="-2"/>
        </w:rPr>
        <w:t xml:space="preserve"> </w:t>
      </w:r>
      <w:r>
        <w:t>Libor</w:t>
      </w:r>
      <w:r>
        <w:rPr>
          <w:spacing w:val="-2"/>
        </w:rPr>
        <w:t xml:space="preserve"> </w:t>
      </w:r>
      <w:r>
        <w:t>with</w:t>
      </w:r>
      <w:r>
        <w:rPr>
          <w:spacing w:val="-1"/>
        </w:rPr>
        <w:t xml:space="preserve"> </w:t>
      </w:r>
      <w:r>
        <w:t>risk-free</w:t>
      </w:r>
      <w:r>
        <w:rPr>
          <w:spacing w:val="-2"/>
        </w:rPr>
        <w:t xml:space="preserve"> </w:t>
      </w:r>
      <w:r>
        <w:t>rate</w:t>
      </w:r>
      <w:r>
        <w:rPr>
          <w:spacing w:val="-3"/>
        </w:rPr>
        <w:t xml:space="preserve"> </w:t>
      </w:r>
      <w:r>
        <w:t>alternatives,</w:t>
      </w:r>
      <w:r>
        <w:rPr>
          <w:spacing w:val="-2"/>
        </w:rPr>
        <w:t xml:space="preserve"> </w:t>
      </w:r>
      <w:r>
        <w:t>once</w:t>
      </w:r>
      <w:r>
        <w:rPr>
          <w:spacing w:val="-2"/>
        </w:rPr>
        <w:t xml:space="preserve"> </w:t>
      </w:r>
      <w:r>
        <w:t>the fallbacks</w:t>
      </w:r>
      <w:r>
        <w:rPr>
          <w:spacing w:val="-2"/>
        </w:rPr>
        <w:t xml:space="preserve"> </w:t>
      </w:r>
      <w:r>
        <w:t>have</w:t>
      </w:r>
      <w:r>
        <w:rPr>
          <w:spacing w:val="-3"/>
        </w:rPr>
        <w:t xml:space="preserve"> </w:t>
      </w:r>
      <w:r>
        <w:t>been</w:t>
      </w:r>
      <w:r>
        <w:rPr>
          <w:spacing w:val="-1"/>
        </w:rPr>
        <w:t xml:space="preserve"> </w:t>
      </w:r>
      <w:r>
        <w:t>triggered.</w:t>
      </w:r>
      <w:r>
        <w:rPr>
          <w:spacing w:val="-2"/>
        </w:rPr>
        <w:t xml:space="preserve"> </w:t>
      </w:r>
      <w:r>
        <w:t>So</w:t>
      </w:r>
      <w:r>
        <w:rPr>
          <w:spacing w:val="-2"/>
        </w:rPr>
        <w:t xml:space="preserve"> </w:t>
      </w:r>
      <w:r>
        <w:t>far</w:t>
      </w:r>
      <w:r>
        <w:rPr>
          <w:spacing w:val="-2"/>
        </w:rPr>
        <w:t xml:space="preserve"> </w:t>
      </w:r>
      <w:r>
        <w:t>over</w:t>
      </w:r>
      <w:r>
        <w:rPr>
          <w:spacing w:val="-2"/>
        </w:rPr>
        <w:t xml:space="preserve"> </w:t>
      </w:r>
      <w:r>
        <w:t>1,500</w:t>
      </w:r>
      <w:r>
        <w:rPr>
          <w:spacing w:val="-2"/>
        </w:rPr>
        <w:t xml:space="preserve"> </w:t>
      </w:r>
      <w:r>
        <w:t>entities worldwide have signed up, including the Bank in respect of its own market activity</w:t>
      </w:r>
      <w:r>
        <w:rPr>
          <w:i/>
        </w:rPr>
        <w:t>.</w:t>
      </w:r>
    </w:p>
    <w:p w14:paraId="45F611A0" w14:textId="77777777" w:rsidR="00C24029" w:rsidRDefault="00C24029">
      <w:pPr>
        <w:pStyle w:val="BodyText"/>
        <w:spacing w:before="15"/>
        <w:rPr>
          <w:i/>
        </w:rPr>
      </w:pPr>
    </w:p>
    <w:p w14:paraId="0C0EF787" w14:textId="77777777" w:rsidR="00C24029" w:rsidRDefault="00DE4D8C">
      <w:pPr>
        <w:pStyle w:val="Heading4"/>
        <w:numPr>
          <w:ilvl w:val="1"/>
          <w:numId w:val="15"/>
        </w:numPr>
        <w:tabs>
          <w:tab w:val="left" w:pos="616"/>
        </w:tabs>
        <w:ind w:left="616" w:hanging="331"/>
      </w:pPr>
      <w:bookmarkStart w:id="22" w:name="_TOC_250012"/>
      <w:r>
        <w:t>:</w:t>
      </w:r>
      <w:r>
        <w:rPr>
          <w:spacing w:val="-7"/>
        </w:rPr>
        <w:t xml:space="preserve"> </w:t>
      </w:r>
      <w:r>
        <w:t>Ensuring</w:t>
      </w:r>
      <w:r>
        <w:rPr>
          <w:spacing w:val="-5"/>
        </w:rPr>
        <w:t xml:space="preserve"> </w:t>
      </w:r>
      <w:r>
        <w:t>the</w:t>
      </w:r>
      <w:r>
        <w:rPr>
          <w:spacing w:val="-6"/>
        </w:rPr>
        <w:t xml:space="preserve"> </w:t>
      </w:r>
      <w:r>
        <w:t>financial</w:t>
      </w:r>
      <w:r>
        <w:rPr>
          <w:spacing w:val="-6"/>
        </w:rPr>
        <w:t xml:space="preserve"> </w:t>
      </w:r>
      <w:r>
        <w:t>system</w:t>
      </w:r>
      <w:r>
        <w:rPr>
          <w:spacing w:val="-7"/>
        </w:rPr>
        <w:t xml:space="preserve"> </w:t>
      </w:r>
      <w:r>
        <w:t>is</w:t>
      </w:r>
      <w:r>
        <w:rPr>
          <w:spacing w:val="-5"/>
        </w:rPr>
        <w:t xml:space="preserve"> </w:t>
      </w:r>
      <w:r>
        <w:t>ready</w:t>
      </w:r>
      <w:r>
        <w:rPr>
          <w:spacing w:val="-5"/>
        </w:rPr>
        <w:t xml:space="preserve"> </w:t>
      </w:r>
      <w:r>
        <w:t>to</w:t>
      </w:r>
      <w:r>
        <w:rPr>
          <w:spacing w:val="-5"/>
        </w:rPr>
        <w:t xml:space="preserve"> </w:t>
      </w:r>
      <w:r>
        <w:t>serve</w:t>
      </w:r>
      <w:r>
        <w:rPr>
          <w:spacing w:val="-5"/>
        </w:rPr>
        <w:t xml:space="preserve"> </w:t>
      </w:r>
      <w:r>
        <w:t>the</w:t>
      </w:r>
      <w:r>
        <w:rPr>
          <w:spacing w:val="-6"/>
        </w:rPr>
        <w:t xml:space="preserve"> </w:t>
      </w:r>
      <w:r>
        <w:t>future</w:t>
      </w:r>
      <w:r>
        <w:rPr>
          <w:spacing w:val="-4"/>
        </w:rPr>
        <w:t xml:space="preserve"> </w:t>
      </w:r>
      <w:bookmarkEnd w:id="22"/>
      <w:r>
        <w:rPr>
          <w:spacing w:val="-2"/>
        </w:rPr>
        <w:t>economy</w:t>
      </w:r>
    </w:p>
    <w:p w14:paraId="353AA5B3" w14:textId="77777777" w:rsidR="00C24029" w:rsidRDefault="00DE4D8C">
      <w:pPr>
        <w:pStyle w:val="Heading7"/>
        <w:spacing w:before="254" w:line="252" w:lineRule="auto"/>
        <w:ind w:right="172"/>
      </w:pPr>
      <w:r>
        <w:rPr>
          <w:color w:val="AE358A"/>
        </w:rPr>
        <w:t>The</w:t>
      </w:r>
      <w:r>
        <w:rPr>
          <w:color w:val="AE358A"/>
          <w:spacing w:val="-2"/>
        </w:rPr>
        <w:t xml:space="preserve"> </w:t>
      </w:r>
      <w:r>
        <w:rPr>
          <w:color w:val="AE358A"/>
        </w:rPr>
        <w:t>FPC’s</w:t>
      </w:r>
      <w:r>
        <w:rPr>
          <w:color w:val="AE358A"/>
          <w:spacing w:val="-4"/>
        </w:rPr>
        <w:t xml:space="preserve"> </w:t>
      </w:r>
      <w:r>
        <w:rPr>
          <w:color w:val="AE358A"/>
        </w:rPr>
        <w:t>workplan</w:t>
      </w:r>
      <w:r>
        <w:rPr>
          <w:color w:val="AE358A"/>
          <w:spacing w:val="-3"/>
        </w:rPr>
        <w:t xml:space="preserve"> </w:t>
      </w:r>
      <w:r>
        <w:rPr>
          <w:color w:val="AE358A"/>
        </w:rPr>
        <w:t>on</w:t>
      </w:r>
      <w:r>
        <w:rPr>
          <w:color w:val="AE358A"/>
          <w:spacing w:val="-3"/>
        </w:rPr>
        <w:t xml:space="preserve"> </w:t>
      </w:r>
      <w:r>
        <w:rPr>
          <w:color w:val="AE358A"/>
        </w:rPr>
        <w:t>productive</w:t>
      </w:r>
      <w:r>
        <w:rPr>
          <w:color w:val="AE358A"/>
          <w:spacing w:val="-2"/>
        </w:rPr>
        <w:t xml:space="preserve"> </w:t>
      </w:r>
      <w:r>
        <w:rPr>
          <w:color w:val="AE358A"/>
        </w:rPr>
        <w:t>finance</w:t>
      </w:r>
      <w:r>
        <w:rPr>
          <w:color w:val="AE358A"/>
          <w:spacing w:val="-2"/>
        </w:rPr>
        <w:t xml:space="preserve"> </w:t>
      </w:r>
      <w:r>
        <w:rPr>
          <w:color w:val="AE358A"/>
        </w:rPr>
        <w:t>is</w:t>
      </w:r>
      <w:r>
        <w:rPr>
          <w:color w:val="AE358A"/>
          <w:spacing w:val="-1"/>
        </w:rPr>
        <w:t xml:space="preserve"> </w:t>
      </w:r>
      <w:r>
        <w:rPr>
          <w:color w:val="AE358A"/>
        </w:rPr>
        <w:t>intended</w:t>
      </w:r>
      <w:r>
        <w:rPr>
          <w:color w:val="AE358A"/>
          <w:spacing w:val="-5"/>
        </w:rPr>
        <w:t xml:space="preserve"> </w:t>
      </w:r>
      <w:r>
        <w:rPr>
          <w:color w:val="AE358A"/>
        </w:rPr>
        <w:t>to</w:t>
      </w:r>
      <w:r>
        <w:rPr>
          <w:color w:val="AE358A"/>
          <w:spacing w:val="-2"/>
        </w:rPr>
        <w:t xml:space="preserve"> </w:t>
      </w:r>
      <w:r>
        <w:rPr>
          <w:color w:val="AE358A"/>
        </w:rPr>
        <w:t>support</w:t>
      </w:r>
      <w:r>
        <w:rPr>
          <w:color w:val="AE358A"/>
          <w:spacing w:val="-4"/>
        </w:rPr>
        <w:t xml:space="preserve"> </w:t>
      </w:r>
      <w:r>
        <w:rPr>
          <w:color w:val="AE358A"/>
        </w:rPr>
        <w:t>the</w:t>
      </w:r>
      <w:r>
        <w:rPr>
          <w:color w:val="AE358A"/>
          <w:spacing w:val="-4"/>
        </w:rPr>
        <w:t xml:space="preserve"> </w:t>
      </w:r>
      <w:r>
        <w:rPr>
          <w:color w:val="AE358A"/>
        </w:rPr>
        <w:t>sustainability</w:t>
      </w:r>
      <w:r>
        <w:rPr>
          <w:color w:val="AE358A"/>
          <w:spacing w:val="-2"/>
        </w:rPr>
        <w:t xml:space="preserve"> </w:t>
      </w:r>
      <w:r>
        <w:rPr>
          <w:color w:val="AE358A"/>
        </w:rPr>
        <w:t>of</w:t>
      </w:r>
      <w:r>
        <w:rPr>
          <w:color w:val="AE358A"/>
          <w:spacing w:val="-2"/>
        </w:rPr>
        <w:t xml:space="preserve"> </w:t>
      </w:r>
      <w:r>
        <w:rPr>
          <w:color w:val="AE358A"/>
        </w:rPr>
        <w:t>corporate</w:t>
      </w:r>
      <w:r>
        <w:rPr>
          <w:color w:val="AE358A"/>
          <w:spacing w:val="-2"/>
        </w:rPr>
        <w:t xml:space="preserve"> </w:t>
      </w:r>
      <w:r>
        <w:rPr>
          <w:color w:val="AE358A"/>
        </w:rPr>
        <w:t xml:space="preserve">sector </w:t>
      </w:r>
      <w:r>
        <w:rPr>
          <w:color w:val="AE358A"/>
          <w:spacing w:val="-2"/>
        </w:rPr>
        <w:t>financing.</w:t>
      </w:r>
    </w:p>
    <w:p w14:paraId="25F38B96" w14:textId="77777777" w:rsidR="00C24029" w:rsidRDefault="00DE4D8C">
      <w:pPr>
        <w:pStyle w:val="BodyText"/>
        <w:spacing w:before="3" w:line="252" w:lineRule="auto"/>
        <w:ind w:left="285" w:right="494" w:hanging="1"/>
      </w:pPr>
      <w:r>
        <w:t>At the aggregate level, the UK corporate debt to earnings ratio increased from 320% at the end of 2019 to 344% at the end of 2020 H1. Removing impediments to businesses’ access to longer-term, equity-like and potentially</w:t>
      </w:r>
      <w:r>
        <w:rPr>
          <w:spacing w:val="-2"/>
        </w:rPr>
        <w:t xml:space="preserve"> </w:t>
      </w:r>
      <w:r>
        <w:t>more</w:t>
      </w:r>
      <w:r>
        <w:rPr>
          <w:spacing w:val="-4"/>
        </w:rPr>
        <w:t xml:space="preserve"> </w:t>
      </w:r>
      <w:r>
        <w:t>illiquid</w:t>
      </w:r>
      <w:r>
        <w:rPr>
          <w:spacing w:val="-2"/>
        </w:rPr>
        <w:t xml:space="preserve"> </w:t>
      </w:r>
      <w:r>
        <w:t>financing,</w:t>
      </w:r>
      <w:r>
        <w:rPr>
          <w:spacing w:val="-3"/>
        </w:rPr>
        <w:t xml:space="preserve"> </w:t>
      </w:r>
      <w:r>
        <w:t>can</w:t>
      </w:r>
      <w:r>
        <w:rPr>
          <w:spacing w:val="-2"/>
        </w:rPr>
        <w:t xml:space="preserve"> </w:t>
      </w:r>
      <w:r>
        <w:t>support</w:t>
      </w:r>
      <w:r>
        <w:rPr>
          <w:spacing w:val="-3"/>
        </w:rPr>
        <w:t xml:space="preserve"> </w:t>
      </w:r>
      <w:r>
        <w:t>economic</w:t>
      </w:r>
      <w:r>
        <w:rPr>
          <w:spacing w:val="-3"/>
        </w:rPr>
        <w:t xml:space="preserve"> </w:t>
      </w:r>
      <w:r>
        <w:t>growth</w:t>
      </w:r>
      <w:r>
        <w:rPr>
          <w:spacing w:val="-2"/>
        </w:rPr>
        <w:t xml:space="preserve"> </w:t>
      </w:r>
      <w:r>
        <w:t>and</w:t>
      </w:r>
      <w:r>
        <w:rPr>
          <w:spacing w:val="-2"/>
        </w:rPr>
        <w:t xml:space="preserve"> </w:t>
      </w:r>
      <w:r>
        <w:t>financial</w:t>
      </w:r>
      <w:r>
        <w:rPr>
          <w:spacing w:val="-3"/>
        </w:rPr>
        <w:t xml:space="preserve"> </w:t>
      </w:r>
      <w:r>
        <w:t>stability.</w:t>
      </w:r>
      <w:r>
        <w:rPr>
          <w:spacing w:val="-3"/>
        </w:rPr>
        <w:t xml:space="preserve"> </w:t>
      </w:r>
      <w:r>
        <w:t>It</w:t>
      </w:r>
      <w:r>
        <w:rPr>
          <w:spacing w:val="-3"/>
        </w:rPr>
        <w:t xml:space="preserve"> </w:t>
      </w:r>
      <w:r>
        <w:t>could</w:t>
      </w:r>
      <w:r>
        <w:rPr>
          <w:spacing w:val="-2"/>
        </w:rPr>
        <w:t xml:space="preserve"> </w:t>
      </w:r>
      <w:r>
        <w:t>also</w:t>
      </w:r>
      <w:r>
        <w:rPr>
          <w:spacing w:val="-3"/>
        </w:rPr>
        <w:t xml:space="preserve"> </w:t>
      </w:r>
      <w:r>
        <w:t>help</w:t>
      </w:r>
      <w:r>
        <w:rPr>
          <w:spacing w:val="-2"/>
        </w:rPr>
        <w:t xml:space="preserve"> </w:t>
      </w:r>
      <w:r>
        <w:t>to support the Government’s aim to transition to an economy with net zero greenhouse gas emissions.</w:t>
      </w:r>
    </w:p>
    <w:p w14:paraId="0B3EBEE1" w14:textId="77777777" w:rsidR="00C24029" w:rsidRDefault="00DE4D8C">
      <w:pPr>
        <w:pStyle w:val="BodyText"/>
        <w:spacing w:line="252" w:lineRule="auto"/>
        <w:ind w:left="285" w:right="226"/>
      </w:pPr>
      <w:r>
        <w:t>Addressing</w:t>
      </w:r>
      <w:r>
        <w:rPr>
          <w:spacing w:val="-3"/>
        </w:rPr>
        <w:t xml:space="preserve"> </w:t>
      </w:r>
      <w:r>
        <w:t>possible</w:t>
      </w:r>
      <w:r>
        <w:rPr>
          <w:spacing w:val="-3"/>
        </w:rPr>
        <w:t xml:space="preserve"> </w:t>
      </w:r>
      <w:r>
        <w:t>distortions</w:t>
      </w:r>
      <w:r>
        <w:rPr>
          <w:spacing w:val="-3"/>
        </w:rPr>
        <w:t xml:space="preserve"> </w:t>
      </w:r>
      <w:r>
        <w:t>to</w:t>
      </w:r>
      <w:r>
        <w:rPr>
          <w:spacing w:val="-3"/>
        </w:rPr>
        <w:t xml:space="preserve"> </w:t>
      </w:r>
      <w:r>
        <w:t>the</w:t>
      </w:r>
      <w:r>
        <w:rPr>
          <w:spacing w:val="-3"/>
        </w:rPr>
        <w:t xml:space="preserve"> </w:t>
      </w:r>
      <w:r>
        <w:t>supply</w:t>
      </w:r>
      <w:r>
        <w:rPr>
          <w:spacing w:val="-3"/>
        </w:rPr>
        <w:t xml:space="preserve"> </w:t>
      </w:r>
      <w:r>
        <w:t>and</w:t>
      </w:r>
      <w:r>
        <w:rPr>
          <w:spacing w:val="-2"/>
        </w:rPr>
        <w:t xml:space="preserve"> </w:t>
      </w:r>
      <w:r>
        <w:t>intermediation</w:t>
      </w:r>
      <w:r>
        <w:rPr>
          <w:spacing w:val="-2"/>
        </w:rPr>
        <w:t xml:space="preserve"> </w:t>
      </w:r>
      <w:r>
        <w:t>of</w:t>
      </w:r>
      <w:r>
        <w:rPr>
          <w:spacing w:val="-3"/>
        </w:rPr>
        <w:t xml:space="preserve"> </w:t>
      </w:r>
      <w:r>
        <w:t>longer-term</w:t>
      </w:r>
      <w:r>
        <w:rPr>
          <w:spacing w:val="-3"/>
        </w:rPr>
        <w:t xml:space="preserve"> </w:t>
      </w:r>
      <w:r>
        <w:t>productive</w:t>
      </w:r>
      <w:r>
        <w:rPr>
          <w:spacing w:val="-3"/>
        </w:rPr>
        <w:t xml:space="preserve"> </w:t>
      </w:r>
      <w:r>
        <w:t>finance,</w:t>
      </w:r>
      <w:r>
        <w:rPr>
          <w:spacing w:val="-2"/>
        </w:rPr>
        <w:t xml:space="preserve"> </w:t>
      </w:r>
      <w:r>
        <w:t>as</w:t>
      </w:r>
      <w:r>
        <w:rPr>
          <w:spacing w:val="-3"/>
        </w:rPr>
        <w:t xml:space="preserve"> </w:t>
      </w:r>
      <w:r>
        <w:t>set</w:t>
      </w:r>
      <w:r>
        <w:rPr>
          <w:spacing w:val="-3"/>
        </w:rPr>
        <w:t xml:space="preserve"> </w:t>
      </w:r>
      <w:r>
        <w:t xml:space="preserve">out in the </w:t>
      </w:r>
      <w:hyperlink r:id="rId33">
        <w:r>
          <w:rPr>
            <w:u w:val="single"/>
          </w:rPr>
          <w:t xml:space="preserve">August </w:t>
        </w:r>
        <w:r>
          <w:rPr>
            <w:i/>
            <w:u w:val="single"/>
          </w:rPr>
          <w:t>FSR</w:t>
        </w:r>
        <w:r>
          <w:t>,</w:t>
        </w:r>
      </w:hyperlink>
      <w:r>
        <w:t xml:space="preserve"> is one of many factors that can help pave the way for a higher level of investment.</w:t>
      </w:r>
    </w:p>
    <w:p w14:paraId="012D78DC" w14:textId="77777777" w:rsidR="00C24029" w:rsidRDefault="00C24029">
      <w:pPr>
        <w:pStyle w:val="BodyText"/>
        <w:spacing w:before="12"/>
      </w:pPr>
    </w:p>
    <w:p w14:paraId="48824F76" w14:textId="77777777" w:rsidR="00C24029" w:rsidRDefault="00DE4D8C">
      <w:pPr>
        <w:pStyle w:val="BodyText"/>
        <w:spacing w:line="256" w:lineRule="auto"/>
        <w:ind w:left="285" w:right="225"/>
      </w:pPr>
      <w:r>
        <w:t xml:space="preserve">There have been important developments in this work since August. This includes a </w:t>
      </w:r>
      <w:hyperlink r:id="rId34">
        <w:r>
          <w:rPr>
            <w:u w:val="single"/>
          </w:rPr>
          <w:t>new industry working</w:t>
        </w:r>
      </w:hyperlink>
      <w:r>
        <w:t xml:space="preserve"> </w:t>
      </w:r>
      <w:hyperlink r:id="rId35">
        <w:r>
          <w:rPr>
            <w:u w:val="single"/>
          </w:rPr>
          <w:t>group,</w:t>
        </w:r>
        <w:r>
          <w:rPr>
            <w:spacing w:val="-2"/>
            <w:u w:val="single"/>
          </w:rPr>
          <w:t xml:space="preserve"> </w:t>
        </w:r>
        <w:r>
          <w:rPr>
            <w:u w:val="single"/>
          </w:rPr>
          <w:t>to</w:t>
        </w:r>
        <w:r>
          <w:rPr>
            <w:spacing w:val="-3"/>
            <w:u w:val="single"/>
          </w:rPr>
          <w:t xml:space="preserve"> </w:t>
        </w:r>
        <w:r>
          <w:rPr>
            <w:u w:val="single"/>
          </w:rPr>
          <w:t>be</w:t>
        </w:r>
        <w:r>
          <w:rPr>
            <w:spacing w:val="-3"/>
            <w:u w:val="single"/>
          </w:rPr>
          <w:t xml:space="preserve"> </w:t>
        </w:r>
        <w:r>
          <w:rPr>
            <w:u w:val="single"/>
          </w:rPr>
          <w:t>convened</w:t>
        </w:r>
        <w:r>
          <w:rPr>
            <w:spacing w:val="-2"/>
            <w:u w:val="single"/>
          </w:rPr>
          <w:t xml:space="preserve"> </w:t>
        </w:r>
        <w:r>
          <w:rPr>
            <w:u w:val="single"/>
          </w:rPr>
          <w:t>by</w:t>
        </w:r>
        <w:r>
          <w:rPr>
            <w:spacing w:val="-2"/>
            <w:u w:val="single"/>
          </w:rPr>
          <w:t xml:space="preserve"> </w:t>
        </w:r>
        <w:r>
          <w:rPr>
            <w:u w:val="single"/>
          </w:rPr>
          <w:t>the</w:t>
        </w:r>
        <w:r>
          <w:rPr>
            <w:spacing w:val="-3"/>
            <w:u w:val="single"/>
          </w:rPr>
          <w:t xml:space="preserve"> </w:t>
        </w:r>
        <w:r>
          <w:rPr>
            <w:u w:val="single"/>
          </w:rPr>
          <w:t>FCA,</w:t>
        </w:r>
        <w:r>
          <w:rPr>
            <w:spacing w:val="-2"/>
            <w:u w:val="single"/>
          </w:rPr>
          <w:t xml:space="preserve"> </w:t>
        </w:r>
        <w:r>
          <w:rPr>
            <w:u w:val="single"/>
          </w:rPr>
          <w:t>the</w:t>
        </w:r>
        <w:r>
          <w:rPr>
            <w:spacing w:val="-3"/>
            <w:u w:val="single"/>
          </w:rPr>
          <w:t xml:space="preserve"> </w:t>
        </w:r>
        <w:r>
          <w:rPr>
            <w:u w:val="single"/>
          </w:rPr>
          <w:t>Bank</w:t>
        </w:r>
        <w:r>
          <w:rPr>
            <w:spacing w:val="-2"/>
            <w:u w:val="single"/>
          </w:rPr>
          <w:t xml:space="preserve"> </w:t>
        </w:r>
        <w:r>
          <w:rPr>
            <w:u w:val="single"/>
          </w:rPr>
          <w:t>and</w:t>
        </w:r>
        <w:r>
          <w:rPr>
            <w:spacing w:val="-2"/>
            <w:u w:val="single"/>
          </w:rPr>
          <w:t xml:space="preserve"> </w:t>
        </w:r>
        <w:r>
          <w:rPr>
            <w:u w:val="single"/>
          </w:rPr>
          <w:t>HM</w:t>
        </w:r>
        <w:r>
          <w:rPr>
            <w:spacing w:val="-3"/>
            <w:u w:val="single"/>
          </w:rPr>
          <w:t xml:space="preserve"> </w:t>
        </w:r>
        <w:r>
          <w:rPr>
            <w:u w:val="single"/>
          </w:rPr>
          <w:t>Treasury</w:t>
        </w:r>
        <w:r>
          <w:rPr>
            <w:spacing w:val="-2"/>
            <w:u w:val="single"/>
          </w:rPr>
          <w:t xml:space="preserve"> </w:t>
        </w:r>
        <w:r>
          <w:rPr>
            <w:u w:val="single"/>
          </w:rPr>
          <w:t>to</w:t>
        </w:r>
        <w:r>
          <w:rPr>
            <w:spacing w:val="-3"/>
            <w:u w:val="single"/>
          </w:rPr>
          <w:t xml:space="preserve"> </w:t>
        </w:r>
        <w:r>
          <w:rPr>
            <w:u w:val="single"/>
          </w:rPr>
          <w:t>facilitate</w:t>
        </w:r>
        <w:r>
          <w:rPr>
            <w:spacing w:val="-3"/>
            <w:u w:val="single"/>
          </w:rPr>
          <w:t xml:space="preserve"> </w:t>
        </w:r>
        <w:r>
          <w:rPr>
            <w:u w:val="single"/>
          </w:rPr>
          <w:t>investment</w:t>
        </w:r>
        <w:r>
          <w:rPr>
            <w:spacing w:val="-3"/>
            <w:u w:val="single"/>
          </w:rPr>
          <w:t xml:space="preserve"> </w:t>
        </w:r>
        <w:r>
          <w:rPr>
            <w:u w:val="single"/>
          </w:rPr>
          <w:t>in</w:t>
        </w:r>
        <w:r>
          <w:rPr>
            <w:spacing w:val="-3"/>
            <w:u w:val="single"/>
          </w:rPr>
          <w:t xml:space="preserve"> </w:t>
        </w:r>
        <w:r>
          <w:rPr>
            <w:u w:val="single"/>
          </w:rPr>
          <w:t>productive</w:t>
        </w:r>
        <w:r>
          <w:rPr>
            <w:spacing w:val="-3"/>
            <w:u w:val="single"/>
          </w:rPr>
          <w:t xml:space="preserve"> </w:t>
        </w:r>
        <w:r>
          <w:rPr>
            <w:u w:val="single"/>
          </w:rPr>
          <w:t>finance</w:t>
        </w:r>
        <w:r>
          <w:t>.</w:t>
        </w:r>
      </w:hyperlink>
      <w:r>
        <w:t xml:space="preserve"> The FCA plans to consult early in 2021 on setting up a framework for a long-term asset fund.</w:t>
      </w:r>
    </w:p>
    <w:p w14:paraId="4A2F3CE8" w14:textId="77777777" w:rsidR="00C24029" w:rsidRDefault="00DE4D8C">
      <w:pPr>
        <w:pStyle w:val="Heading7"/>
        <w:spacing w:before="239"/>
      </w:pPr>
      <w:r>
        <w:rPr>
          <w:color w:val="AE358A"/>
        </w:rPr>
        <w:t>The</w:t>
      </w:r>
      <w:r>
        <w:rPr>
          <w:color w:val="AE358A"/>
          <w:spacing w:val="-7"/>
        </w:rPr>
        <w:t xml:space="preserve"> </w:t>
      </w:r>
      <w:r>
        <w:rPr>
          <w:color w:val="AE358A"/>
        </w:rPr>
        <w:t>Climate</w:t>
      </w:r>
      <w:r>
        <w:rPr>
          <w:color w:val="AE358A"/>
          <w:spacing w:val="-4"/>
        </w:rPr>
        <w:t xml:space="preserve"> </w:t>
      </w:r>
      <w:r>
        <w:rPr>
          <w:color w:val="AE358A"/>
        </w:rPr>
        <w:t>Biennial</w:t>
      </w:r>
      <w:r>
        <w:rPr>
          <w:color w:val="AE358A"/>
          <w:spacing w:val="-4"/>
        </w:rPr>
        <w:t xml:space="preserve"> </w:t>
      </w:r>
      <w:r>
        <w:rPr>
          <w:color w:val="AE358A"/>
        </w:rPr>
        <w:t>Exploratory</w:t>
      </w:r>
      <w:r>
        <w:rPr>
          <w:color w:val="AE358A"/>
          <w:spacing w:val="-7"/>
        </w:rPr>
        <w:t xml:space="preserve"> </w:t>
      </w:r>
      <w:r>
        <w:rPr>
          <w:color w:val="AE358A"/>
        </w:rPr>
        <w:t>Scenario</w:t>
      </w:r>
      <w:r>
        <w:rPr>
          <w:color w:val="AE358A"/>
          <w:spacing w:val="-6"/>
        </w:rPr>
        <w:t xml:space="preserve"> </w:t>
      </w:r>
      <w:r>
        <w:rPr>
          <w:color w:val="AE358A"/>
        </w:rPr>
        <w:t>will</w:t>
      </w:r>
      <w:r>
        <w:rPr>
          <w:color w:val="AE358A"/>
          <w:spacing w:val="-5"/>
        </w:rPr>
        <w:t xml:space="preserve"> </w:t>
      </w:r>
      <w:r>
        <w:rPr>
          <w:color w:val="AE358A"/>
        </w:rPr>
        <w:t>resume</w:t>
      </w:r>
      <w:r>
        <w:rPr>
          <w:color w:val="AE358A"/>
          <w:spacing w:val="-5"/>
        </w:rPr>
        <w:t xml:space="preserve"> </w:t>
      </w:r>
      <w:r>
        <w:rPr>
          <w:color w:val="AE358A"/>
        </w:rPr>
        <w:t>in</w:t>
      </w:r>
      <w:r>
        <w:rPr>
          <w:color w:val="AE358A"/>
          <w:spacing w:val="-5"/>
        </w:rPr>
        <w:t xml:space="preserve"> </w:t>
      </w:r>
      <w:r>
        <w:rPr>
          <w:color w:val="AE358A"/>
          <w:spacing w:val="-2"/>
        </w:rPr>
        <w:t>2021.</w:t>
      </w:r>
    </w:p>
    <w:p w14:paraId="114069D3" w14:textId="77777777" w:rsidR="00C24029" w:rsidRDefault="00DE4D8C">
      <w:pPr>
        <w:pStyle w:val="BodyText"/>
        <w:spacing w:before="18" w:line="254" w:lineRule="auto"/>
        <w:ind w:left="285" w:right="163"/>
      </w:pPr>
      <w:r>
        <w:t xml:space="preserve">Every two years, the Bank runs a biennial exploratory scenario (BES), an exercise that uses an exploratory scenario to test the UK financial system against a potential future risk. In May 2020, as part of the Bank’s response to Covid, the FPC and Prudential Regulation Authority agreed to postpone the launch of the BES on climate change risk, due to take place in 2021. On 9 November, </w:t>
      </w:r>
      <w:hyperlink r:id="rId36">
        <w:r>
          <w:rPr>
            <w:u w:val="single"/>
          </w:rPr>
          <w:t>the Governor announced that the work would</w:t>
        </w:r>
      </w:hyperlink>
      <w:r>
        <w:t xml:space="preserve"> </w:t>
      </w:r>
      <w:hyperlink r:id="rId37">
        <w:r>
          <w:rPr>
            <w:u w:val="single"/>
          </w:rPr>
          <w:t>resume,</w:t>
        </w:r>
        <w:r>
          <w:rPr>
            <w:spacing w:val="-2"/>
            <w:u w:val="single"/>
          </w:rPr>
          <w:t xml:space="preserve"> </w:t>
        </w:r>
        <w:r>
          <w:rPr>
            <w:u w:val="single"/>
          </w:rPr>
          <w:t>with</w:t>
        </w:r>
        <w:r>
          <w:rPr>
            <w:spacing w:val="-2"/>
            <w:u w:val="single"/>
          </w:rPr>
          <w:t xml:space="preserve"> </w:t>
        </w:r>
        <w:r>
          <w:rPr>
            <w:u w:val="single"/>
          </w:rPr>
          <w:t>a</w:t>
        </w:r>
        <w:r>
          <w:rPr>
            <w:spacing w:val="-2"/>
            <w:u w:val="single"/>
          </w:rPr>
          <w:t xml:space="preserve"> </w:t>
        </w:r>
        <w:r>
          <w:rPr>
            <w:u w:val="single"/>
          </w:rPr>
          <w:t>launch</w:t>
        </w:r>
        <w:r>
          <w:rPr>
            <w:spacing w:val="-2"/>
            <w:u w:val="single"/>
          </w:rPr>
          <w:t xml:space="preserve"> </w:t>
        </w:r>
        <w:r>
          <w:rPr>
            <w:u w:val="single"/>
          </w:rPr>
          <w:t>date</w:t>
        </w:r>
        <w:r>
          <w:rPr>
            <w:spacing w:val="-4"/>
            <w:u w:val="single"/>
          </w:rPr>
          <w:t xml:space="preserve"> </w:t>
        </w:r>
        <w:r>
          <w:rPr>
            <w:u w:val="single"/>
          </w:rPr>
          <w:t>of</w:t>
        </w:r>
        <w:r>
          <w:rPr>
            <w:spacing w:val="-4"/>
            <w:u w:val="single"/>
          </w:rPr>
          <w:t xml:space="preserve"> </w:t>
        </w:r>
        <w:r>
          <w:rPr>
            <w:u w:val="single"/>
          </w:rPr>
          <w:t>June</w:t>
        </w:r>
        <w:r>
          <w:rPr>
            <w:spacing w:val="-4"/>
            <w:u w:val="single"/>
          </w:rPr>
          <w:t xml:space="preserve"> </w:t>
        </w:r>
        <w:r>
          <w:rPr>
            <w:u w:val="single"/>
          </w:rPr>
          <w:t>2021</w:t>
        </w:r>
        <w:r>
          <w:t>.</w:t>
        </w:r>
      </w:hyperlink>
      <w:r>
        <w:rPr>
          <w:spacing w:val="-1"/>
        </w:rPr>
        <w:t xml:space="preserve"> </w:t>
      </w:r>
      <w:r>
        <w:t>The</w:t>
      </w:r>
      <w:r>
        <w:rPr>
          <w:spacing w:val="-4"/>
        </w:rPr>
        <w:t xml:space="preserve"> </w:t>
      </w:r>
      <w:r>
        <w:t>exercise</w:t>
      </w:r>
      <w:r>
        <w:rPr>
          <w:spacing w:val="-1"/>
        </w:rPr>
        <w:t xml:space="preserve"> </w:t>
      </w:r>
      <w:r>
        <w:t>will</w:t>
      </w:r>
      <w:r>
        <w:rPr>
          <w:spacing w:val="-1"/>
        </w:rPr>
        <w:t xml:space="preserve"> </w:t>
      </w:r>
      <w:r>
        <w:t>explore</w:t>
      </w:r>
      <w:r>
        <w:rPr>
          <w:spacing w:val="-4"/>
        </w:rPr>
        <w:t xml:space="preserve"> </w:t>
      </w:r>
      <w:r>
        <w:t>the</w:t>
      </w:r>
      <w:r>
        <w:rPr>
          <w:spacing w:val="-4"/>
        </w:rPr>
        <w:t xml:space="preserve"> </w:t>
      </w:r>
      <w:r>
        <w:t>largest</w:t>
      </w:r>
      <w:r>
        <w:rPr>
          <w:spacing w:val="-3"/>
        </w:rPr>
        <w:t xml:space="preserve"> </w:t>
      </w:r>
      <w:r>
        <w:t>UK</w:t>
      </w:r>
      <w:r>
        <w:rPr>
          <w:spacing w:val="-3"/>
        </w:rPr>
        <w:t xml:space="preserve"> </w:t>
      </w:r>
      <w:r>
        <w:t>banks’</w:t>
      </w:r>
      <w:r>
        <w:rPr>
          <w:spacing w:val="-2"/>
        </w:rPr>
        <w:t xml:space="preserve"> </w:t>
      </w:r>
      <w:r>
        <w:t>and</w:t>
      </w:r>
      <w:r>
        <w:rPr>
          <w:spacing w:val="-2"/>
        </w:rPr>
        <w:t xml:space="preserve"> </w:t>
      </w:r>
      <w:r>
        <w:t>insurers’</w:t>
      </w:r>
      <w:r>
        <w:rPr>
          <w:spacing w:val="-2"/>
        </w:rPr>
        <w:t xml:space="preserve"> </w:t>
      </w:r>
      <w:r>
        <w:t>resilience to three different climate scenarios, testing different combinations of physical and transition risks over a</w:t>
      </w:r>
    </w:p>
    <w:p w14:paraId="6F287973" w14:textId="77777777" w:rsidR="00C24029" w:rsidRDefault="00DE4D8C">
      <w:pPr>
        <w:pStyle w:val="BodyText"/>
        <w:spacing w:line="242" w:lineRule="exact"/>
        <w:ind w:left="285"/>
      </w:pPr>
      <w:r>
        <w:t>30-year</w:t>
      </w:r>
      <w:r>
        <w:rPr>
          <w:spacing w:val="-12"/>
        </w:rPr>
        <w:t xml:space="preserve"> </w:t>
      </w:r>
      <w:r>
        <w:rPr>
          <w:spacing w:val="-2"/>
        </w:rPr>
        <w:t>period.</w:t>
      </w:r>
    </w:p>
    <w:p w14:paraId="7EC81AA6" w14:textId="77777777" w:rsidR="00C24029" w:rsidRDefault="00C24029">
      <w:pPr>
        <w:pStyle w:val="BodyText"/>
        <w:spacing w:before="14"/>
      </w:pPr>
    </w:p>
    <w:p w14:paraId="5DB34578" w14:textId="77777777" w:rsidR="00C24029" w:rsidRDefault="00DE4D8C">
      <w:pPr>
        <w:spacing w:line="252" w:lineRule="auto"/>
        <w:ind w:left="285" w:right="163"/>
        <w:rPr>
          <w:sz w:val="20"/>
        </w:rPr>
      </w:pPr>
      <w:r>
        <w:rPr>
          <w:i/>
          <w:color w:val="AE358A"/>
        </w:rPr>
        <w:t xml:space="preserve">The FPC is taking forward its consideration of risks from payment systems that are or could attain systemic importance in the United Kingdom, including new forms of payments involving stablecoins. </w:t>
      </w:r>
      <w:r>
        <w:rPr>
          <w:sz w:val="20"/>
        </w:rPr>
        <w:t>The</w:t>
      </w:r>
      <w:r>
        <w:rPr>
          <w:spacing w:val="-3"/>
          <w:sz w:val="20"/>
        </w:rPr>
        <w:t xml:space="preserve"> </w:t>
      </w:r>
      <w:r>
        <w:rPr>
          <w:sz w:val="20"/>
        </w:rPr>
        <w:t>FPC</w:t>
      </w:r>
      <w:r>
        <w:rPr>
          <w:spacing w:val="-3"/>
          <w:sz w:val="20"/>
        </w:rPr>
        <w:t xml:space="preserve"> </w:t>
      </w:r>
      <w:r>
        <w:rPr>
          <w:sz w:val="20"/>
        </w:rPr>
        <w:t>has</w:t>
      </w:r>
      <w:r>
        <w:rPr>
          <w:spacing w:val="-3"/>
          <w:sz w:val="20"/>
        </w:rPr>
        <w:t xml:space="preserve"> </w:t>
      </w:r>
      <w:r>
        <w:rPr>
          <w:sz w:val="20"/>
        </w:rPr>
        <w:t>set</w:t>
      </w:r>
      <w:r>
        <w:rPr>
          <w:spacing w:val="-2"/>
          <w:sz w:val="20"/>
        </w:rPr>
        <w:t xml:space="preserve"> </w:t>
      </w:r>
      <w:r>
        <w:rPr>
          <w:sz w:val="20"/>
        </w:rPr>
        <w:t>out</w:t>
      </w:r>
      <w:r>
        <w:rPr>
          <w:spacing w:val="-2"/>
          <w:sz w:val="20"/>
        </w:rPr>
        <w:t xml:space="preserve"> </w:t>
      </w:r>
      <w:r>
        <w:rPr>
          <w:sz w:val="20"/>
        </w:rPr>
        <w:t>clear</w:t>
      </w:r>
      <w:r>
        <w:rPr>
          <w:spacing w:val="-2"/>
          <w:sz w:val="20"/>
        </w:rPr>
        <w:t xml:space="preserve"> </w:t>
      </w:r>
      <w:r>
        <w:rPr>
          <w:sz w:val="20"/>
        </w:rPr>
        <w:t>expectations</w:t>
      </w:r>
      <w:r>
        <w:rPr>
          <w:spacing w:val="-3"/>
          <w:sz w:val="20"/>
        </w:rPr>
        <w:t xml:space="preserve"> </w:t>
      </w:r>
      <w:r>
        <w:rPr>
          <w:sz w:val="20"/>
        </w:rPr>
        <w:t>for</w:t>
      </w:r>
      <w:r>
        <w:rPr>
          <w:spacing w:val="-2"/>
          <w:sz w:val="20"/>
        </w:rPr>
        <w:t xml:space="preserve"> </w:t>
      </w:r>
      <w:r>
        <w:rPr>
          <w:sz w:val="20"/>
        </w:rPr>
        <w:t>the</w:t>
      </w:r>
      <w:r>
        <w:rPr>
          <w:spacing w:val="-3"/>
          <w:sz w:val="20"/>
        </w:rPr>
        <w:t xml:space="preserve"> </w:t>
      </w:r>
      <w:r>
        <w:rPr>
          <w:sz w:val="20"/>
        </w:rPr>
        <w:t>regulation</w:t>
      </w:r>
      <w:r>
        <w:rPr>
          <w:spacing w:val="-1"/>
          <w:sz w:val="20"/>
        </w:rPr>
        <w:t xml:space="preserve"> </w:t>
      </w:r>
      <w:r>
        <w:rPr>
          <w:sz w:val="20"/>
        </w:rPr>
        <w:t>of such</w:t>
      </w:r>
      <w:r>
        <w:rPr>
          <w:spacing w:val="-1"/>
          <w:sz w:val="20"/>
        </w:rPr>
        <w:t xml:space="preserve"> </w:t>
      </w:r>
      <w:r>
        <w:rPr>
          <w:sz w:val="20"/>
        </w:rPr>
        <w:t>payment</w:t>
      </w:r>
      <w:r>
        <w:rPr>
          <w:spacing w:val="-2"/>
          <w:sz w:val="20"/>
        </w:rPr>
        <w:t xml:space="preserve"> </w:t>
      </w:r>
      <w:r>
        <w:rPr>
          <w:sz w:val="20"/>
        </w:rPr>
        <w:t>systems</w:t>
      </w:r>
      <w:r>
        <w:rPr>
          <w:spacing w:val="-3"/>
          <w:sz w:val="20"/>
        </w:rPr>
        <w:t xml:space="preserve"> </w:t>
      </w:r>
      <w:r>
        <w:rPr>
          <w:sz w:val="20"/>
        </w:rPr>
        <w:t>and</w:t>
      </w:r>
      <w:r>
        <w:rPr>
          <w:spacing w:val="-1"/>
          <w:sz w:val="20"/>
        </w:rPr>
        <w:t xml:space="preserve"> </w:t>
      </w:r>
      <w:r>
        <w:rPr>
          <w:sz w:val="20"/>
        </w:rPr>
        <w:t>will</w:t>
      </w:r>
      <w:r>
        <w:rPr>
          <w:spacing w:val="-4"/>
          <w:sz w:val="20"/>
        </w:rPr>
        <w:t xml:space="preserve"> </w:t>
      </w:r>
      <w:r>
        <w:rPr>
          <w:sz w:val="20"/>
        </w:rPr>
        <w:t>be</w:t>
      </w:r>
      <w:r>
        <w:rPr>
          <w:spacing w:val="-3"/>
          <w:sz w:val="20"/>
        </w:rPr>
        <w:t xml:space="preserve"> </w:t>
      </w:r>
      <w:r>
        <w:rPr>
          <w:sz w:val="20"/>
        </w:rPr>
        <w:t>developing</w:t>
      </w:r>
      <w:r>
        <w:rPr>
          <w:spacing w:val="-2"/>
          <w:sz w:val="20"/>
        </w:rPr>
        <w:t xml:space="preserve"> </w:t>
      </w:r>
      <w:r>
        <w:rPr>
          <w:sz w:val="20"/>
        </w:rPr>
        <w:t xml:space="preserve">these further to ensure that regulation of innovative payment systems aligns with the risks they could pose (see Section 5). The FPC supports HM Treasury’s Payments Landscape Review and its planned consultation on the UK regulatory approach to </w:t>
      </w:r>
      <w:proofErr w:type="spellStart"/>
      <w:r>
        <w:rPr>
          <w:sz w:val="20"/>
        </w:rPr>
        <w:t>cryptoassets</w:t>
      </w:r>
      <w:proofErr w:type="spellEnd"/>
      <w:r>
        <w:rPr>
          <w:sz w:val="20"/>
        </w:rPr>
        <w:t xml:space="preserve"> and stablecoins, as well as the Bank of England’s upcoming discussion paper on digital assets.</w:t>
      </w:r>
    </w:p>
    <w:p w14:paraId="417CED7A" w14:textId="77777777" w:rsidR="00C24029" w:rsidRDefault="00C24029">
      <w:pPr>
        <w:spacing w:line="252" w:lineRule="auto"/>
        <w:rPr>
          <w:sz w:val="20"/>
        </w:rPr>
        <w:sectPr w:rsidR="00C24029">
          <w:pgSz w:w="11910" w:h="16840"/>
          <w:pgMar w:top="1120" w:right="1275" w:bottom="280" w:left="1133" w:header="431" w:footer="0" w:gutter="0"/>
          <w:cols w:space="720"/>
        </w:sectPr>
      </w:pPr>
    </w:p>
    <w:p w14:paraId="70AF35D6" w14:textId="77777777" w:rsidR="00C24029" w:rsidRDefault="00DE4D8C">
      <w:pPr>
        <w:pStyle w:val="Heading1"/>
        <w:numPr>
          <w:ilvl w:val="0"/>
          <w:numId w:val="15"/>
        </w:numPr>
        <w:tabs>
          <w:tab w:val="left" w:pos="286"/>
          <w:tab w:val="left" w:pos="1137"/>
        </w:tabs>
        <w:spacing w:line="220" w:lineRule="auto"/>
        <w:ind w:right="428" w:hanging="1"/>
      </w:pPr>
      <w:bookmarkStart w:id="23" w:name="_TOC_250011"/>
      <w:r>
        <w:rPr>
          <w:color w:val="AE358A"/>
        </w:rPr>
        <w:lastRenderedPageBreak/>
        <w:t>In</w:t>
      </w:r>
      <w:r>
        <w:rPr>
          <w:color w:val="AE358A"/>
          <w:spacing w:val="-6"/>
        </w:rPr>
        <w:t xml:space="preserve"> </w:t>
      </w:r>
      <w:r>
        <w:rPr>
          <w:color w:val="AE358A"/>
        </w:rPr>
        <w:t>focus</w:t>
      </w:r>
      <w:r>
        <w:rPr>
          <w:color w:val="AE358A"/>
          <w:spacing w:val="-3"/>
        </w:rPr>
        <w:t xml:space="preserve"> </w:t>
      </w:r>
      <w:r>
        <w:t>The</w:t>
      </w:r>
      <w:r>
        <w:rPr>
          <w:spacing w:val="-6"/>
        </w:rPr>
        <w:t xml:space="preserve"> </w:t>
      </w:r>
      <w:r>
        <w:t>resilience</w:t>
      </w:r>
      <w:r>
        <w:rPr>
          <w:spacing w:val="-6"/>
        </w:rPr>
        <w:t xml:space="preserve"> </w:t>
      </w:r>
      <w:r>
        <w:t>of</w:t>
      </w:r>
      <w:r>
        <w:rPr>
          <w:spacing w:val="-5"/>
        </w:rPr>
        <w:t xml:space="preserve"> </w:t>
      </w:r>
      <w:bookmarkEnd w:id="23"/>
      <w:r>
        <w:t>the UK banking sector</w:t>
      </w:r>
    </w:p>
    <w:p w14:paraId="0CB14EC1" w14:textId="77777777" w:rsidR="00C24029" w:rsidRDefault="00DE4D8C">
      <w:pPr>
        <w:pStyle w:val="BodyText"/>
        <w:spacing w:line="20" w:lineRule="exact"/>
        <w:ind w:left="256"/>
        <w:rPr>
          <w:sz w:val="2"/>
        </w:rPr>
      </w:pPr>
      <w:r>
        <w:rPr>
          <w:noProof/>
          <w:sz w:val="2"/>
        </w:rPr>
        <mc:AlternateContent>
          <mc:Choice Requires="wpg">
            <w:drawing>
              <wp:inline distT="0" distB="0" distL="0" distR="0" wp14:anchorId="46977B53" wp14:editId="3C62EA75">
                <wp:extent cx="5796280" cy="9525"/>
                <wp:effectExtent l="0" t="0" r="0" b="0"/>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6280" cy="9525"/>
                          <a:chOff x="0" y="0"/>
                          <a:chExt cx="5796280" cy="9525"/>
                        </a:xfrm>
                      </wpg:grpSpPr>
                      <wps:wsp>
                        <wps:cNvPr id="59" name="Graphic 59"/>
                        <wps:cNvSpPr/>
                        <wps:spPr>
                          <a:xfrm>
                            <a:off x="0" y="0"/>
                            <a:ext cx="5796280" cy="9525"/>
                          </a:xfrm>
                          <a:custGeom>
                            <a:avLst/>
                            <a:gdLst/>
                            <a:ahLst/>
                            <a:cxnLst/>
                            <a:rect l="l" t="t" r="r" b="b"/>
                            <a:pathLst>
                              <a:path w="5796280" h="9525">
                                <a:moveTo>
                                  <a:pt x="5795772" y="0"/>
                                </a:moveTo>
                                <a:lnTo>
                                  <a:pt x="0" y="0"/>
                                </a:lnTo>
                                <a:lnTo>
                                  <a:pt x="0" y="9144"/>
                                </a:lnTo>
                                <a:lnTo>
                                  <a:pt x="5795772" y="9144"/>
                                </a:lnTo>
                                <a:lnTo>
                                  <a:pt x="57957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BD7E122" id="Group 58" o:spid="_x0000_s1026" style="width:456.4pt;height:.75pt;mso-position-horizontal-relative:char;mso-position-vertical-relative:line" coordsize="579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">
                <v:shape id="Graphic 59" o:spid="_x0000_s1027" style="position:absolute;width:57962;height:95;visibility:visible;mso-wrap-style:square;v-text-anchor:top" coordsize="57962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" path="m5795772,l,,,9144r5795772,l5795772,xe" fillcolor="black" stroked="f">
                  <v:path arrowok="t"/>
                </v:shape>
                <w10:anchorlock/>
              </v:group>
            </w:pict>
          </mc:Fallback>
        </mc:AlternateContent>
      </w:r>
    </w:p>
    <w:p w14:paraId="0926E6E8" w14:textId="77777777" w:rsidR="00C24029" w:rsidRDefault="00C24029">
      <w:pPr>
        <w:pStyle w:val="BodyText"/>
        <w:spacing w:before="58"/>
        <w:rPr>
          <w:sz w:val="26"/>
        </w:rPr>
      </w:pPr>
    </w:p>
    <w:p w14:paraId="34750CE0" w14:textId="77777777" w:rsidR="00C24029" w:rsidRDefault="00DE4D8C">
      <w:pPr>
        <w:spacing w:line="247" w:lineRule="auto"/>
        <w:ind w:left="285" w:right="172"/>
        <w:rPr>
          <w:sz w:val="26"/>
        </w:rPr>
      </w:pPr>
      <w:r>
        <w:rPr>
          <w:color w:val="AE358A"/>
          <w:sz w:val="26"/>
        </w:rPr>
        <w:t>The FPC judges that the UK banking system remains resilient to a wide range of possible</w:t>
      </w:r>
      <w:r>
        <w:rPr>
          <w:color w:val="AE358A"/>
          <w:spacing w:val="-4"/>
          <w:sz w:val="26"/>
        </w:rPr>
        <w:t xml:space="preserve"> </w:t>
      </w:r>
      <w:r>
        <w:rPr>
          <w:color w:val="AE358A"/>
          <w:sz w:val="26"/>
        </w:rPr>
        <w:t>economic</w:t>
      </w:r>
      <w:r>
        <w:rPr>
          <w:color w:val="AE358A"/>
          <w:spacing w:val="-1"/>
          <w:sz w:val="26"/>
        </w:rPr>
        <w:t xml:space="preserve"> </w:t>
      </w:r>
      <w:r>
        <w:rPr>
          <w:color w:val="AE358A"/>
          <w:sz w:val="26"/>
        </w:rPr>
        <w:t>outcomes.</w:t>
      </w:r>
      <w:r>
        <w:rPr>
          <w:color w:val="AE358A"/>
          <w:spacing w:val="-3"/>
          <w:sz w:val="26"/>
        </w:rPr>
        <w:t xml:space="preserve"> </w:t>
      </w:r>
      <w:r>
        <w:rPr>
          <w:color w:val="AE358A"/>
          <w:sz w:val="26"/>
        </w:rPr>
        <w:t>It</w:t>
      </w:r>
      <w:r>
        <w:rPr>
          <w:color w:val="AE358A"/>
          <w:spacing w:val="-3"/>
          <w:sz w:val="26"/>
        </w:rPr>
        <w:t xml:space="preserve"> </w:t>
      </w:r>
      <w:r>
        <w:rPr>
          <w:color w:val="AE358A"/>
          <w:sz w:val="26"/>
        </w:rPr>
        <w:t>has</w:t>
      </w:r>
      <w:r>
        <w:rPr>
          <w:color w:val="AE358A"/>
          <w:spacing w:val="-2"/>
          <w:sz w:val="26"/>
        </w:rPr>
        <w:t xml:space="preserve"> </w:t>
      </w:r>
      <w:r>
        <w:rPr>
          <w:color w:val="AE358A"/>
          <w:sz w:val="26"/>
        </w:rPr>
        <w:t>the</w:t>
      </w:r>
      <w:r>
        <w:rPr>
          <w:color w:val="AE358A"/>
          <w:spacing w:val="-4"/>
          <w:sz w:val="26"/>
        </w:rPr>
        <w:t xml:space="preserve"> </w:t>
      </w:r>
      <w:r>
        <w:rPr>
          <w:color w:val="AE358A"/>
          <w:sz w:val="26"/>
        </w:rPr>
        <w:t>capacity</w:t>
      </w:r>
      <w:r>
        <w:rPr>
          <w:color w:val="AE358A"/>
          <w:spacing w:val="-4"/>
          <w:sz w:val="26"/>
        </w:rPr>
        <w:t xml:space="preserve"> </w:t>
      </w:r>
      <w:r>
        <w:rPr>
          <w:color w:val="AE358A"/>
          <w:sz w:val="26"/>
        </w:rPr>
        <w:t>to</w:t>
      </w:r>
      <w:r>
        <w:rPr>
          <w:color w:val="AE358A"/>
          <w:spacing w:val="-5"/>
          <w:sz w:val="26"/>
        </w:rPr>
        <w:t xml:space="preserve"> </w:t>
      </w:r>
      <w:r>
        <w:rPr>
          <w:color w:val="AE358A"/>
          <w:sz w:val="26"/>
        </w:rPr>
        <w:t>continue</w:t>
      </w:r>
      <w:r>
        <w:rPr>
          <w:color w:val="AE358A"/>
          <w:spacing w:val="-4"/>
          <w:sz w:val="26"/>
        </w:rPr>
        <w:t xml:space="preserve"> </w:t>
      </w:r>
      <w:r>
        <w:rPr>
          <w:color w:val="AE358A"/>
          <w:sz w:val="26"/>
        </w:rPr>
        <w:t>to</w:t>
      </w:r>
      <w:r>
        <w:rPr>
          <w:color w:val="AE358A"/>
          <w:spacing w:val="-2"/>
          <w:sz w:val="26"/>
        </w:rPr>
        <w:t xml:space="preserve"> </w:t>
      </w:r>
      <w:r>
        <w:rPr>
          <w:color w:val="AE358A"/>
          <w:sz w:val="26"/>
        </w:rPr>
        <w:t>support</w:t>
      </w:r>
      <w:r>
        <w:rPr>
          <w:color w:val="AE358A"/>
          <w:spacing w:val="-5"/>
          <w:sz w:val="26"/>
        </w:rPr>
        <w:t xml:space="preserve"> </w:t>
      </w:r>
      <w:r>
        <w:rPr>
          <w:color w:val="AE358A"/>
          <w:sz w:val="26"/>
        </w:rPr>
        <w:t>households and businesses even if economic outcomes are considerably worse than currently expected.</w:t>
      </w:r>
      <w:r>
        <w:rPr>
          <w:color w:val="AE358A"/>
          <w:spacing w:val="-1"/>
          <w:sz w:val="26"/>
        </w:rPr>
        <w:t xml:space="preserve"> </w:t>
      </w:r>
      <w:r>
        <w:rPr>
          <w:color w:val="AE358A"/>
          <w:sz w:val="26"/>
        </w:rPr>
        <w:t>This</w:t>
      </w:r>
      <w:r>
        <w:rPr>
          <w:color w:val="AE358A"/>
          <w:spacing w:val="-1"/>
          <w:sz w:val="26"/>
        </w:rPr>
        <w:t xml:space="preserve"> </w:t>
      </w:r>
      <w:r>
        <w:rPr>
          <w:color w:val="AE358A"/>
          <w:sz w:val="26"/>
        </w:rPr>
        <w:t>reflects the build-up of substantial buffers</w:t>
      </w:r>
      <w:r>
        <w:rPr>
          <w:color w:val="AE358A"/>
          <w:spacing w:val="-1"/>
          <w:sz w:val="26"/>
        </w:rPr>
        <w:t xml:space="preserve"> </w:t>
      </w:r>
      <w:r>
        <w:rPr>
          <w:color w:val="AE358A"/>
          <w:sz w:val="26"/>
        </w:rPr>
        <w:t>of capital since the global financial crisis.</w:t>
      </w:r>
    </w:p>
    <w:p w14:paraId="097BC8DE" w14:textId="77777777" w:rsidR="00C24029" w:rsidRDefault="00DE4D8C">
      <w:pPr>
        <w:spacing w:before="276" w:line="244" w:lineRule="auto"/>
        <w:ind w:left="285" w:right="315"/>
        <w:rPr>
          <w:sz w:val="26"/>
        </w:rPr>
      </w:pPr>
      <w:r>
        <w:rPr>
          <w:color w:val="AE358A"/>
          <w:sz w:val="26"/>
        </w:rPr>
        <w:t>Over</w:t>
      </w:r>
      <w:r>
        <w:rPr>
          <w:color w:val="AE358A"/>
          <w:spacing w:val="-3"/>
          <w:sz w:val="26"/>
        </w:rPr>
        <w:t xml:space="preserve"> </w:t>
      </w:r>
      <w:r>
        <w:rPr>
          <w:color w:val="AE358A"/>
          <w:sz w:val="26"/>
        </w:rPr>
        <w:t>the</w:t>
      </w:r>
      <w:r>
        <w:rPr>
          <w:color w:val="AE358A"/>
          <w:spacing w:val="-3"/>
          <w:sz w:val="26"/>
        </w:rPr>
        <w:t xml:space="preserve"> </w:t>
      </w:r>
      <w:r>
        <w:rPr>
          <w:color w:val="AE358A"/>
          <w:sz w:val="26"/>
        </w:rPr>
        <w:t>course</w:t>
      </w:r>
      <w:r>
        <w:rPr>
          <w:color w:val="AE358A"/>
          <w:spacing w:val="-3"/>
          <w:sz w:val="26"/>
        </w:rPr>
        <w:t xml:space="preserve"> </w:t>
      </w:r>
      <w:r>
        <w:rPr>
          <w:color w:val="AE358A"/>
          <w:sz w:val="26"/>
        </w:rPr>
        <w:t>of</w:t>
      </w:r>
      <w:r>
        <w:rPr>
          <w:color w:val="AE358A"/>
          <w:spacing w:val="-1"/>
          <w:sz w:val="26"/>
        </w:rPr>
        <w:t xml:space="preserve"> </w:t>
      </w:r>
      <w:r>
        <w:rPr>
          <w:color w:val="AE358A"/>
          <w:sz w:val="26"/>
        </w:rPr>
        <w:t>2020,</w:t>
      </w:r>
      <w:r>
        <w:rPr>
          <w:color w:val="AE358A"/>
          <w:spacing w:val="-4"/>
          <w:sz w:val="26"/>
        </w:rPr>
        <w:t xml:space="preserve"> </w:t>
      </w:r>
      <w:r>
        <w:rPr>
          <w:color w:val="AE358A"/>
          <w:sz w:val="26"/>
        </w:rPr>
        <w:t>the</w:t>
      </w:r>
      <w:r>
        <w:rPr>
          <w:color w:val="AE358A"/>
          <w:spacing w:val="-3"/>
          <w:sz w:val="26"/>
        </w:rPr>
        <w:t xml:space="preserve"> </w:t>
      </w:r>
      <w:r>
        <w:rPr>
          <w:color w:val="AE358A"/>
          <w:sz w:val="26"/>
        </w:rPr>
        <w:t>aggregate</w:t>
      </w:r>
      <w:r>
        <w:rPr>
          <w:color w:val="AE358A"/>
          <w:spacing w:val="-3"/>
          <w:sz w:val="26"/>
        </w:rPr>
        <w:t xml:space="preserve"> </w:t>
      </w:r>
      <w:r>
        <w:rPr>
          <w:color w:val="AE358A"/>
          <w:sz w:val="26"/>
        </w:rPr>
        <w:t>Common</w:t>
      </w:r>
      <w:r>
        <w:rPr>
          <w:color w:val="AE358A"/>
          <w:spacing w:val="-3"/>
          <w:sz w:val="26"/>
        </w:rPr>
        <w:t xml:space="preserve"> </w:t>
      </w:r>
      <w:r>
        <w:rPr>
          <w:color w:val="AE358A"/>
          <w:sz w:val="26"/>
        </w:rPr>
        <w:t>Equity</w:t>
      </w:r>
      <w:r>
        <w:rPr>
          <w:color w:val="AE358A"/>
          <w:spacing w:val="-1"/>
          <w:sz w:val="26"/>
        </w:rPr>
        <w:t xml:space="preserve"> </w:t>
      </w:r>
      <w:r>
        <w:rPr>
          <w:color w:val="AE358A"/>
          <w:sz w:val="26"/>
        </w:rPr>
        <w:t>Tier</w:t>
      </w:r>
      <w:r>
        <w:rPr>
          <w:color w:val="AE358A"/>
          <w:spacing w:val="-3"/>
          <w:sz w:val="26"/>
        </w:rPr>
        <w:t xml:space="preserve"> </w:t>
      </w:r>
      <w:r>
        <w:rPr>
          <w:color w:val="AE358A"/>
          <w:sz w:val="26"/>
        </w:rPr>
        <w:t>1</w:t>
      </w:r>
      <w:r>
        <w:rPr>
          <w:color w:val="AE358A"/>
          <w:spacing w:val="-3"/>
          <w:sz w:val="26"/>
        </w:rPr>
        <w:t xml:space="preserve"> </w:t>
      </w:r>
      <w:r>
        <w:rPr>
          <w:color w:val="AE358A"/>
          <w:sz w:val="26"/>
        </w:rPr>
        <w:t>(CET1)</w:t>
      </w:r>
      <w:r>
        <w:rPr>
          <w:color w:val="AE358A"/>
          <w:spacing w:val="-3"/>
          <w:sz w:val="26"/>
        </w:rPr>
        <w:t xml:space="preserve"> </w:t>
      </w:r>
      <w:r>
        <w:rPr>
          <w:color w:val="AE358A"/>
          <w:sz w:val="26"/>
        </w:rPr>
        <w:t>capital</w:t>
      </w:r>
      <w:r>
        <w:rPr>
          <w:color w:val="AE358A"/>
          <w:spacing w:val="-3"/>
          <w:sz w:val="26"/>
        </w:rPr>
        <w:t xml:space="preserve"> </w:t>
      </w:r>
      <w:r>
        <w:rPr>
          <w:color w:val="AE358A"/>
          <w:sz w:val="26"/>
        </w:rPr>
        <w:t>ratio</w:t>
      </w:r>
      <w:r>
        <w:rPr>
          <w:color w:val="AE358A"/>
          <w:spacing w:val="-4"/>
          <w:sz w:val="26"/>
        </w:rPr>
        <w:t xml:space="preserve"> </w:t>
      </w:r>
      <w:r>
        <w:rPr>
          <w:color w:val="AE358A"/>
          <w:sz w:val="26"/>
        </w:rPr>
        <w:t>of the</w:t>
      </w:r>
      <w:r>
        <w:rPr>
          <w:color w:val="AE358A"/>
          <w:spacing w:val="-2"/>
          <w:sz w:val="26"/>
        </w:rPr>
        <w:t xml:space="preserve"> </w:t>
      </w:r>
      <w:r>
        <w:rPr>
          <w:color w:val="AE358A"/>
          <w:sz w:val="26"/>
        </w:rPr>
        <w:t>major UK</w:t>
      </w:r>
      <w:r>
        <w:rPr>
          <w:color w:val="AE358A"/>
          <w:spacing w:val="-1"/>
          <w:sz w:val="26"/>
        </w:rPr>
        <w:t xml:space="preserve"> </w:t>
      </w:r>
      <w:r>
        <w:rPr>
          <w:color w:val="AE358A"/>
          <w:sz w:val="26"/>
        </w:rPr>
        <w:t>banks</w:t>
      </w:r>
      <w:r>
        <w:rPr>
          <w:color w:val="AE358A"/>
          <w:spacing w:val="-1"/>
          <w:sz w:val="26"/>
        </w:rPr>
        <w:t xml:space="preserve"> </w:t>
      </w:r>
      <w:r>
        <w:rPr>
          <w:color w:val="AE358A"/>
          <w:sz w:val="26"/>
        </w:rPr>
        <w:t>and</w:t>
      </w:r>
      <w:r>
        <w:rPr>
          <w:color w:val="AE358A"/>
          <w:spacing w:val="-2"/>
          <w:sz w:val="26"/>
        </w:rPr>
        <w:t xml:space="preserve"> </w:t>
      </w:r>
      <w:r>
        <w:rPr>
          <w:color w:val="AE358A"/>
          <w:sz w:val="26"/>
        </w:rPr>
        <w:t>building</w:t>
      </w:r>
      <w:r>
        <w:rPr>
          <w:color w:val="AE358A"/>
          <w:spacing w:val="-2"/>
          <w:sz w:val="26"/>
        </w:rPr>
        <w:t xml:space="preserve"> </w:t>
      </w:r>
      <w:r>
        <w:rPr>
          <w:color w:val="AE358A"/>
          <w:sz w:val="26"/>
        </w:rPr>
        <w:t>societies</w:t>
      </w:r>
      <w:r>
        <w:rPr>
          <w:color w:val="AE358A"/>
          <w:spacing w:val="-3"/>
          <w:sz w:val="26"/>
        </w:rPr>
        <w:t xml:space="preserve"> </w:t>
      </w:r>
      <w:r>
        <w:rPr>
          <w:color w:val="AE358A"/>
          <w:sz w:val="26"/>
        </w:rPr>
        <w:t>(banks)</w:t>
      </w:r>
      <w:r>
        <w:rPr>
          <w:color w:val="AE358A"/>
          <w:spacing w:val="-2"/>
          <w:sz w:val="26"/>
        </w:rPr>
        <w:t xml:space="preserve"> </w:t>
      </w:r>
      <w:r>
        <w:rPr>
          <w:color w:val="AE358A"/>
          <w:sz w:val="26"/>
        </w:rPr>
        <w:t>has</w:t>
      </w:r>
      <w:r>
        <w:rPr>
          <w:color w:val="AE358A"/>
          <w:spacing w:val="-1"/>
          <w:sz w:val="26"/>
        </w:rPr>
        <w:t xml:space="preserve"> </w:t>
      </w:r>
      <w:r>
        <w:rPr>
          <w:color w:val="AE358A"/>
          <w:sz w:val="26"/>
        </w:rPr>
        <w:t>increased</w:t>
      </w:r>
      <w:r>
        <w:rPr>
          <w:color w:val="AE358A"/>
          <w:spacing w:val="-2"/>
          <w:sz w:val="26"/>
        </w:rPr>
        <w:t xml:space="preserve"> </w:t>
      </w:r>
      <w:r>
        <w:rPr>
          <w:color w:val="AE358A"/>
          <w:sz w:val="26"/>
        </w:rPr>
        <w:t>to</w:t>
      </w:r>
      <w:r>
        <w:rPr>
          <w:color w:val="AE358A"/>
          <w:spacing w:val="-3"/>
          <w:sz w:val="26"/>
        </w:rPr>
        <w:t xml:space="preserve"> </w:t>
      </w:r>
      <w:r>
        <w:rPr>
          <w:color w:val="AE358A"/>
          <w:sz w:val="26"/>
        </w:rPr>
        <w:t>15.8%</w:t>
      </w:r>
      <w:r>
        <w:rPr>
          <w:color w:val="AE358A"/>
          <w:spacing w:val="-3"/>
          <w:sz w:val="26"/>
        </w:rPr>
        <w:t xml:space="preserve"> </w:t>
      </w:r>
      <w:r>
        <w:rPr>
          <w:color w:val="AE358A"/>
          <w:sz w:val="26"/>
        </w:rPr>
        <w:t xml:space="preserve">— around 9 percentage points above minimum requirements. Some headwinds to banks’ capital ratios are anticipated during 2021. Nevertheless, banks remain well </w:t>
      </w:r>
      <w:proofErr w:type="spellStart"/>
      <w:r>
        <w:rPr>
          <w:color w:val="AE358A"/>
          <w:sz w:val="26"/>
        </w:rPr>
        <w:t>capitalised</w:t>
      </w:r>
      <w:proofErr w:type="spellEnd"/>
      <w:r>
        <w:rPr>
          <w:color w:val="AE358A"/>
          <w:sz w:val="26"/>
        </w:rPr>
        <w:t xml:space="preserve"> and able to support the economy.</w:t>
      </w:r>
    </w:p>
    <w:p w14:paraId="6CD597CE" w14:textId="77777777" w:rsidR="00C24029" w:rsidRDefault="00DE4D8C">
      <w:pPr>
        <w:spacing w:before="289" w:line="247" w:lineRule="auto"/>
        <w:ind w:left="285" w:right="172"/>
        <w:rPr>
          <w:sz w:val="26"/>
        </w:rPr>
      </w:pPr>
      <w:r>
        <w:rPr>
          <w:color w:val="AE358A"/>
          <w:sz w:val="26"/>
        </w:rPr>
        <w:t>The</w:t>
      </w:r>
      <w:r>
        <w:rPr>
          <w:color w:val="AE358A"/>
          <w:spacing w:val="-4"/>
          <w:sz w:val="26"/>
        </w:rPr>
        <w:t xml:space="preserve"> </w:t>
      </w:r>
      <w:r>
        <w:rPr>
          <w:color w:val="AE358A"/>
          <w:sz w:val="26"/>
        </w:rPr>
        <w:t>FPC</w:t>
      </w:r>
      <w:r>
        <w:rPr>
          <w:color w:val="AE358A"/>
          <w:spacing w:val="-4"/>
          <w:sz w:val="26"/>
        </w:rPr>
        <w:t xml:space="preserve"> </w:t>
      </w:r>
      <w:r>
        <w:rPr>
          <w:color w:val="AE358A"/>
          <w:sz w:val="26"/>
        </w:rPr>
        <w:t>expects</w:t>
      </w:r>
      <w:r>
        <w:rPr>
          <w:color w:val="AE358A"/>
          <w:spacing w:val="-5"/>
          <w:sz w:val="26"/>
        </w:rPr>
        <w:t xml:space="preserve"> </w:t>
      </w:r>
      <w:r>
        <w:rPr>
          <w:color w:val="AE358A"/>
          <w:sz w:val="26"/>
        </w:rPr>
        <w:t>banks to</w:t>
      </w:r>
      <w:r>
        <w:rPr>
          <w:color w:val="AE358A"/>
          <w:spacing w:val="-5"/>
          <w:sz w:val="26"/>
        </w:rPr>
        <w:t xml:space="preserve"> </w:t>
      </w:r>
      <w:r>
        <w:rPr>
          <w:color w:val="AE358A"/>
          <w:sz w:val="26"/>
        </w:rPr>
        <w:t>use</w:t>
      </w:r>
      <w:r>
        <w:rPr>
          <w:color w:val="AE358A"/>
          <w:spacing w:val="-2"/>
          <w:sz w:val="26"/>
        </w:rPr>
        <w:t xml:space="preserve"> </w:t>
      </w:r>
      <w:r>
        <w:rPr>
          <w:color w:val="AE358A"/>
          <w:sz w:val="26"/>
        </w:rPr>
        <w:t>all</w:t>
      </w:r>
      <w:r>
        <w:rPr>
          <w:color w:val="AE358A"/>
          <w:spacing w:val="-4"/>
          <w:sz w:val="26"/>
        </w:rPr>
        <w:t xml:space="preserve"> </w:t>
      </w:r>
      <w:r>
        <w:rPr>
          <w:color w:val="AE358A"/>
          <w:sz w:val="26"/>
        </w:rPr>
        <w:t>elements</w:t>
      </w:r>
      <w:r>
        <w:rPr>
          <w:color w:val="AE358A"/>
          <w:spacing w:val="-3"/>
          <w:sz w:val="26"/>
        </w:rPr>
        <w:t xml:space="preserve"> </w:t>
      </w:r>
      <w:r>
        <w:rPr>
          <w:color w:val="AE358A"/>
          <w:sz w:val="26"/>
        </w:rPr>
        <w:t>of</w:t>
      </w:r>
      <w:r>
        <w:rPr>
          <w:color w:val="AE358A"/>
          <w:spacing w:val="-2"/>
          <w:sz w:val="26"/>
        </w:rPr>
        <w:t xml:space="preserve"> </w:t>
      </w:r>
      <w:r>
        <w:rPr>
          <w:color w:val="AE358A"/>
          <w:sz w:val="26"/>
        </w:rPr>
        <w:t>capital</w:t>
      </w:r>
      <w:r>
        <w:rPr>
          <w:color w:val="AE358A"/>
          <w:spacing w:val="-2"/>
          <w:sz w:val="26"/>
        </w:rPr>
        <w:t xml:space="preserve"> </w:t>
      </w:r>
      <w:r>
        <w:rPr>
          <w:color w:val="AE358A"/>
          <w:sz w:val="26"/>
        </w:rPr>
        <w:t>buffers</w:t>
      </w:r>
      <w:r>
        <w:rPr>
          <w:color w:val="AE358A"/>
          <w:spacing w:val="-5"/>
          <w:sz w:val="26"/>
        </w:rPr>
        <w:t xml:space="preserve"> </w:t>
      </w:r>
      <w:r>
        <w:rPr>
          <w:color w:val="AE358A"/>
          <w:sz w:val="26"/>
        </w:rPr>
        <w:t>as</w:t>
      </w:r>
      <w:r>
        <w:rPr>
          <w:color w:val="AE358A"/>
          <w:spacing w:val="-3"/>
          <w:sz w:val="26"/>
        </w:rPr>
        <w:t xml:space="preserve"> </w:t>
      </w:r>
      <w:r>
        <w:rPr>
          <w:color w:val="AE358A"/>
          <w:sz w:val="26"/>
        </w:rPr>
        <w:t>necessary,</w:t>
      </w:r>
      <w:r>
        <w:rPr>
          <w:color w:val="AE358A"/>
          <w:spacing w:val="-5"/>
          <w:sz w:val="26"/>
        </w:rPr>
        <w:t xml:space="preserve"> </w:t>
      </w:r>
      <w:r>
        <w:rPr>
          <w:color w:val="AE358A"/>
          <w:sz w:val="26"/>
        </w:rPr>
        <w:t>to</w:t>
      </w:r>
      <w:r>
        <w:rPr>
          <w:color w:val="AE358A"/>
          <w:spacing w:val="-2"/>
          <w:sz w:val="26"/>
        </w:rPr>
        <w:t xml:space="preserve"> </w:t>
      </w:r>
      <w:r>
        <w:rPr>
          <w:color w:val="AE358A"/>
          <w:sz w:val="26"/>
        </w:rPr>
        <w:t>continue to support the economy. Alongside the Prudential Regulation Authority (PRA), it is taking</w:t>
      </w:r>
      <w:r>
        <w:rPr>
          <w:color w:val="AE358A"/>
          <w:spacing w:val="-3"/>
          <w:sz w:val="26"/>
        </w:rPr>
        <w:t xml:space="preserve"> </w:t>
      </w:r>
      <w:r>
        <w:rPr>
          <w:color w:val="AE358A"/>
          <w:sz w:val="26"/>
        </w:rPr>
        <w:t>action</w:t>
      </w:r>
      <w:r>
        <w:rPr>
          <w:color w:val="AE358A"/>
          <w:spacing w:val="-3"/>
          <w:sz w:val="26"/>
        </w:rPr>
        <w:t xml:space="preserve"> </w:t>
      </w:r>
      <w:r>
        <w:rPr>
          <w:color w:val="AE358A"/>
          <w:sz w:val="26"/>
        </w:rPr>
        <w:t>to</w:t>
      </w:r>
      <w:r>
        <w:rPr>
          <w:color w:val="AE358A"/>
          <w:spacing w:val="-4"/>
          <w:sz w:val="26"/>
        </w:rPr>
        <w:t xml:space="preserve"> </w:t>
      </w:r>
      <w:r>
        <w:rPr>
          <w:color w:val="AE358A"/>
          <w:sz w:val="26"/>
        </w:rPr>
        <w:t>support</w:t>
      </w:r>
      <w:r>
        <w:rPr>
          <w:color w:val="AE358A"/>
          <w:spacing w:val="-4"/>
          <w:sz w:val="26"/>
        </w:rPr>
        <w:t xml:space="preserve"> </w:t>
      </w:r>
      <w:r>
        <w:rPr>
          <w:color w:val="AE358A"/>
          <w:sz w:val="26"/>
        </w:rPr>
        <w:t>the</w:t>
      </w:r>
      <w:r>
        <w:rPr>
          <w:color w:val="AE358A"/>
          <w:spacing w:val="-3"/>
          <w:sz w:val="26"/>
        </w:rPr>
        <w:t xml:space="preserve"> </w:t>
      </w:r>
      <w:r>
        <w:rPr>
          <w:color w:val="AE358A"/>
          <w:sz w:val="26"/>
        </w:rPr>
        <w:t>use</w:t>
      </w:r>
      <w:r>
        <w:rPr>
          <w:color w:val="AE358A"/>
          <w:spacing w:val="-3"/>
          <w:sz w:val="26"/>
        </w:rPr>
        <w:t xml:space="preserve"> </w:t>
      </w:r>
      <w:r>
        <w:rPr>
          <w:color w:val="AE358A"/>
          <w:sz w:val="26"/>
        </w:rPr>
        <w:t>of</w:t>
      </w:r>
      <w:r>
        <w:rPr>
          <w:color w:val="AE358A"/>
          <w:spacing w:val="-1"/>
          <w:sz w:val="26"/>
        </w:rPr>
        <w:t xml:space="preserve"> </w:t>
      </w:r>
      <w:r>
        <w:rPr>
          <w:color w:val="AE358A"/>
          <w:sz w:val="26"/>
        </w:rPr>
        <w:t>capital</w:t>
      </w:r>
      <w:r>
        <w:rPr>
          <w:color w:val="AE358A"/>
          <w:spacing w:val="-2"/>
          <w:sz w:val="26"/>
        </w:rPr>
        <w:t xml:space="preserve"> </w:t>
      </w:r>
      <w:r>
        <w:rPr>
          <w:color w:val="AE358A"/>
          <w:sz w:val="26"/>
        </w:rPr>
        <w:t>buffers.</w:t>
      </w:r>
      <w:r>
        <w:rPr>
          <w:color w:val="AE358A"/>
          <w:spacing w:val="-4"/>
          <w:sz w:val="26"/>
        </w:rPr>
        <w:t xml:space="preserve"> </w:t>
      </w:r>
      <w:r>
        <w:rPr>
          <w:color w:val="AE358A"/>
          <w:sz w:val="26"/>
        </w:rPr>
        <w:t>Cutting</w:t>
      </w:r>
      <w:r>
        <w:rPr>
          <w:color w:val="AE358A"/>
          <w:spacing w:val="-1"/>
          <w:sz w:val="26"/>
        </w:rPr>
        <w:t xml:space="preserve"> </w:t>
      </w:r>
      <w:r>
        <w:rPr>
          <w:color w:val="AE358A"/>
          <w:sz w:val="26"/>
        </w:rPr>
        <w:t>support</w:t>
      </w:r>
      <w:r>
        <w:rPr>
          <w:color w:val="AE358A"/>
          <w:spacing w:val="-2"/>
          <w:sz w:val="26"/>
        </w:rPr>
        <w:t xml:space="preserve"> </w:t>
      </w:r>
      <w:r>
        <w:rPr>
          <w:color w:val="AE358A"/>
          <w:sz w:val="26"/>
        </w:rPr>
        <w:t>to</w:t>
      </w:r>
      <w:r>
        <w:rPr>
          <w:color w:val="AE358A"/>
          <w:spacing w:val="-1"/>
          <w:sz w:val="26"/>
        </w:rPr>
        <w:t xml:space="preserve"> </w:t>
      </w:r>
      <w:r>
        <w:rPr>
          <w:color w:val="AE358A"/>
          <w:sz w:val="26"/>
        </w:rPr>
        <w:t>the</w:t>
      </w:r>
      <w:r>
        <w:rPr>
          <w:color w:val="AE358A"/>
          <w:spacing w:val="-3"/>
          <w:sz w:val="26"/>
        </w:rPr>
        <w:t xml:space="preserve"> </w:t>
      </w:r>
      <w:r>
        <w:rPr>
          <w:color w:val="AE358A"/>
          <w:sz w:val="26"/>
        </w:rPr>
        <w:t>economy</w:t>
      </w:r>
      <w:r>
        <w:rPr>
          <w:color w:val="AE358A"/>
          <w:spacing w:val="-1"/>
          <w:sz w:val="26"/>
        </w:rPr>
        <w:t xml:space="preserve"> </w:t>
      </w:r>
      <w:r>
        <w:rPr>
          <w:color w:val="AE358A"/>
          <w:sz w:val="26"/>
        </w:rPr>
        <w:t>to avoid the use of capital buffers would be costly for the wider economy and consequently for the banks themselves.</w:t>
      </w:r>
    </w:p>
    <w:p w14:paraId="592DABA7" w14:textId="77777777" w:rsidR="00C24029" w:rsidRDefault="00DE4D8C">
      <w:pPr>
        <w:pStyle w:val="Heading4"/>
        <w:numPr>
          <w:ilvl w:val="1"/>
          <w:numId w:val="15"/>
        </w:numPr>
        <w:tabs>
          <w:tab w:val="left" w:pos="616"/>
        </w:tabs>
        <w:spacing w:before="274"/>
        <w:ind w:left="616" w:hanging="331"/>
      </w:pPr>
      <w:bookmarkStart w:id="24" w:name="_TOC_250010"/>
      <w:r>
        <w:t>:</w:t>
      </w:r>
      <w:r>
        <w:rPr>
          <w:spacing w:val="-5"/>
        </w:rPr>
        <w:t xml:space="preserve"> </w:t>
      </w:r>
      <w:r>
        <w:t>The</w:t>
      </w:r>
      <w:r>
        <w:rPr>
          <w:spacing w:val="-4"/>
        </w:rPr>
        <w:t xml:space="preserve"> </w:t>
      </w:r>
      <w:r>
        <w:t>resilience</w:t>
      </w:r>
      <w:r>
        <w:rPr>
          <w:spacing w:val="-7"/>
        </w:rPr>
        <w:t xml:space="preserve"> </w:t>
      </w:r>
      <w:r>
        <w:t>of</w:t>
      </w:r>
      <w:r>
        <w:rPr>
          <w:spacing w:val="-4"/>
        </w:rPr>
        <w:t xml:space="preserve"> </w:t>
      </w:r>
      <w:r>
        <w:t>the</w:t>
      </w:r>
      <w:r>
        <w:rPr>
          <w:spacing w:val="-6"/>
        </w:rPr>
        <w:t xml:space="preserve"> </w:t>
      </w:r>
      <w:r>
        <w:t>UK</w:t>
      </w:r>
      <w:r>
        <w:rPr>
          <w:spacing w:val="-3"/>
        </w:rPr>
        <w:t xml:space="preserve"> </w:t>
      </w:r>
      <w:r>
        <w:t>banking</w:t>
      </w:r>
      <w:r>
        <w:rPr>
          <w:spacing w:val="-6"/>
        </w:rPr>
        <w:t xml:space="preserve"> </w:t>
      </w:r>
      <w:bookmarkEnd w:id="24"/>
      <w:r>
        <w:rPr>
          <w:spacing w:val="-2"/>
        </w:rPr>
        <w:t>sector</w:t>
      </w:r>
    </w:p>
    <w:p w14:paraId="481EFC36" w14:textId="77777777" w:rsidR="00C24029" w:rsidRDefault="00DE4D8C">
      <w:pPr>
        <w:pStyle w:val="Heading7"/>
        <w:spacing w:before="256"/>
      </w:pPr>
      <w:r>
        <w:rPr>
          <w:color w:val="AE358A"/>
        </w:rPr>
        <w:t>Banks’</w:t>
      </w:r>
      <w:r>
        <w:rPr>
          <w:color w:val="AE358A"/>
          <w:spacing w:val="-6"/>
        </w:rPr>
        <w:t xml:space="preserve"> </w:t>
      </w:r>
      <w:r>
        <w:rPr>
          <w:color w:val="AE358A"/>
        </w:rPr>
        <w:t>capital</w:t>
      </w:r>
      <w:r>
        <w:rPr>
          <w:color w:val="AE358A"/>
          <w:spacing w:val="-4"/>
        </w:rPr>
        <w:t xml:space="preserve"> </w:t>
      </w:r>
      <w:r>
        <w:rPr>
          <w:color w:val="AE358A"/>
        </w:rPr>
        <w:t>positions</w:t>
      </w:r>
      <w:r>
        <w:rPr>
          <w:color w:val="AE358A"/>
          <w:spacing w:val="-6"/>
        </w:rPr>
        <w:t xml:space="preserve"> </w:t>
      </w:r>
      <w:r>
        <w:rPr>
          <w:color w:val="AE358A"/>
        </w:rPr>
        <w:t>remain</w:t>
      </w:r>
      <w:r>
        <w:rPr>
          <w:color w:val="AE358A"/>
          <w:spacing w:val="-5"/>
        </w:rPr>
        <w:t xml:space="preserve"> </w:t>
      </w:r>
      <w:r>
        <w:rPr>
          <w:color w:val="AE358A"/>
        </w:rPr>
        <w:t>strong,</w:t>
      </w:r>
      <w:r>
        <w:rPr>
          <w:color w:val="AE358A"/>
          <w:spacing w:val="-4"/>
        </w:rPr>
        <w:t xml:space="preserve"> </w:t>
      </w:r>
      <w:r>
        <w:rPr>
          <w:color w:val="AE358A"/>
        </w:rPr>
        <w:t>even</w:t>
      </w:r>
      <w:r>
        <w:rPr>
          <w:color w:val="AE358A"/>
          <w:spacing w:val="-4"/>
        </w:rPr>
        <w:t xml:space="preserve"> </w:t>
      </w:r>
      <w:r>
        <w:rPr>
          <w:color w:val="AE358A"/>
        </w:rPr>
        <w:t>as</w:t>
      </w:r>
      <w:r>
        <w:rPr>
          <w:color w:val="AE358A"/>
          <w:spacing w:val="-3"/>
        </w:rPr>
        <w:t xml:space="preserve"> </w:t>
      </w:r>
      <w:r>
        <w:rPr>
          <w:color w:val="AE358A"/>
        </w:rPr>
        <w:t>they</w:t>
      </w:r>
      <w:r>
        <w:rPr>
          <w:color w:val="AE358A"/>
          <w:spacing w:val="-7"/>
        </w:rPr>
        <w:t xml:space="preserve"> </w:t>
      </w:r>
      <w:r>
        <w:rPr>
          <w:color w:val="AE358A"/>
        </w:rPr>
        <w:t>have</w:t>
      </w:r>
      <w:r>
        <w:rPr>
          <w:color w:val="AE358A"/>
          <w:spacing w:val="-4"/>
        </w:rPr>
        <w:t xml:space="preserve"> </w:t>
      </w:r>
      <w:r>
        <w:rPr>
          <w:color w:val="AE358A"/>
        </w:rPr>
        <w:t>provisioned</w:t>
      </w:r>
      <w:r>
        <w:rPr>
          <w:color w:val="AE358A"/>
          <w:spacing w:val="-5"/>
        </w:rPr>
        <w:t xml:space="preserve"> </w:t>
      </w:r>
      <w:r>
        <w:rPr>
          <w:color w:val="AE358A"/>
        </w:rPr>
        <w:t>for</w:t>
      </w:r>
      <w:r>
        <w:rPr>
          <w:color w:val="AE358A"/>
          <w:spacing w:val="-3"/>
        </w:rPr>
        <w:t xml:space="preserve"> </w:t>
      </w:r>
      <w:r>
        <w:rPr>
          <w:color w:val="AE358A"/>
        </w:rPr>
        <w:t>credit</w:t>
      </w:r>
      <w:r>
        <w:rPr>
          <w:color w:val="AE358A"/>
          <w:spacing w:val="-2"/>
        </w:rPr>
        <w:t xml:space="preserve"> losses.</w:t>
      </w:r>
    </w:p>
    <w:p w14:paraId="67BE7596" w14:textId="77777777" w:rsidR="00C24029" w:rsidRDefault="00DE4D8C">
      <w:pPr>
        <w:pStyle w:val="BodyText"/>
        <w:spacing w:before="12"/>
        <w:ind w:left="285"/>
      </w:pPr>
      <w:r>
        <w:t>The</w:t>
      </w:r>
      <w:r>
        <w:rPr>
          <w:spacing w:val="-6"/>
        </w:rPr>
        <w:t xml:space="preserve"> </w:t>
      </w:r>
      <w:r>
        <w:t>CET1</w:t>
      </w:r>
      <w:r>
        <w:rPr>
          <w:spacing w:val="-4"/>
        </w:rPr>
        <w:t xml:space="preserve"> </w:t>
      </w:r>
      <w:r>
        <w:t>capital</w:t>
      </w:r>
      <w:r>
        <w:rPr>
          <w:spacing w:val="-5"/>
        </w:rPr>
        <w:t xml:space="preserve"> </w:t>
      </w:r>
      <w:r>
        <w:t>ratios</w:t>
      </w:r>
      <w:r>
        <w:rPr>
          <w:spacing w:val="-5"/>
        </w:rPr>
        <w:t xml:space="preserve"> </w:t>
      </w:r>
      <w:r>
        <w:t>of</w:t>
      </w:r>
      <w:r>
        <w:rPr>
          <w:spacing w:val="-5"/>
        </w:rPr>
        <w:t xml:space="preserve"> </w:t>
      </w:r>
      <w:r>
        <w:t>the</w:t>
      </w:r>
      <w:r>
        <w:rPr>
          <w:spacing w:val="-3"/>
        </w:rPr>
        <w:t xml:space="preserve"> </w:t>
      </w:r>
      <w:r>
        <w:t>major</w:t>
      </w:r>
      <w:r>
        <w:rPr>
          <w:spacing w:val="-4"/>
        </w:rPr>
        <w:t xml:space="preserve"> </w:t>
      </w:r>
      <w:r>
        <w:t>UK</w:t>
      </w:r>
      <w:r>
        <w:rPr>
          <w:spacing w:val="-4"/>
        </w:rPr>
        <w:t xml:space="preserve"> </w:t>
      </w:r>
      <w:r>
        <w:t>banks</w:t>
      </w:r>
      <w:r>
        <w:rPr>
          <w:spacing w:val="-6"/>
        </w:rPr>
        <w:t xml:space="preserve"> </w:t>
      </w:r>
      <w:r>
        <w:t>have</w:t>
      </w:r>
      <w:r>
        <w:rPr>
          <w:spacing w:val="-5"/>
        </w:rPr>
        <w:t xml:space="preserve"> </w:t>
      </w:r>
      <w:r>
        <w:t>continued</w:t>
      </w:r>
      <w:r>
        <w:rPr>
          <w:spacing w:val="-4"/>
        </w:rPr>
        <w:t xml:space="preserve"> </w:t>
      </w:r>
      <w:r>
        <w:t>to</w:t>
      </w:r>
      <w:r>
        <w:rPr>
          <w:spacing w:val="-4"/>
        </w:rPr>
        <w:t xml:space="preserve"> </w:t>
      </w:r>
      <w:r>
        <w:t>rise</w:t>
      </w:r>
      <w:r>
        <w:rPr>
          <w:spacing w:val="-5"/>
        </w:rPr>
        <w:t xml:space="preserve"> </w:t>
      </w:r>
      <w:r>
        <w:t>over</w:t>
      </w:r>
      <w:r>
        <w:rPr>
          <w:spacing w:val="-5"/>
        </w:rPr>
        <w:t xml:space="preserve"> </w:t>
      </w:r>
      <w:r>
        <w:t>the</w:t>
      </w:r>
      <w:r>
        <w:rPr>
          <w:spacing w:val="-5"/>
        </w:rPr>
        <w:t xml:space="preserve"> </w:t>
      </w:r>
      <w:r>
        <w:t>course</w:t>
      </w:r>
      <w:r>
        <w:rPr>
          <w:spacing w:val="-5"/>
        </w:rPr>
        <w:t xml:space="preserve"> </w:t>
      </w:r>
      <w:r>
        <w:t>of</w:t>
      </w:r>
      <w:r>
        <w:rPr>
          <w:spacing w:val="-5"/>
        </w:rPr>
        <w:t xml:space="preserve"> </w:t>
      </w:r>
      <w:r>
        <w:t>2020</w:t>
      </w:r>
      <w:r>
        <w:rPr>
          <w:spacing w:val="-5"/>
        </w:rPr>
        <w:t xml:space="preserve"> </w:t>
      </w:r>
      <w:r>
        <w:t>(</w:t>
      </w:r>
      <w:r>
        <w:rPr>
          <w:b/>
        </w:rPr>
        <w:t>Chart</w:t>
      </w:r>
      <w:r>
        <w:rPr>
          <w:b/>
          <w:spacing w:val="-4"/>
        </w:rPr>
        <w:t xml:space="preserve"> </w:t>
      </w:r>
      <w:r>
        <w:rPr>
          <w:b/>
          <w:spacing w:val="-2"/>
        </w:rPr>
        <w:t>2.1</w:t>
      </w:r>
      <w:r>
        <w:rPr>
          <w:spacing w:val="-2"/>
        </w:rPr>
        <w:t>).</w:t>
      </w:r>
    </w:p>
    <w:p w14:paraId="10B1F0C2" w14:textId="77777777" w:rsidR="00C24029" w:rsidRDefault="00DE4D8C">
      <w:pPr>
        <w:pStyle w:val="BodyText"/>
        <w:spacing w:before="12"/>
        <w:rPr>
          <w:sz w:val="18"/>
        </w:rPr>
      </w:pPr>
      <w:r>
        <w:rPr>
          <w:noProof/>
          <w:sz w:val="18"/>
        </w:rPr>
        <mc:AlternateContent>
          <mc:Choice Requires="wps">
            <w:drawing>
              <wp:anchor distT="0" distB="0" distL="0" distR="0" simplePos="0" relativeHeight="487608320" behindDoc="1" locked="0" layoutInCell="1" allowOverlap="1" wp14:anchorId="39C95309" wp14:editId="7B835383">
                <wp:simplePos x="0" y="0"/>
                <wp:positionH relativeFrom="page">
                  <wp:posOffset>900683</wp:posOffset>
                </wp:positionH>
                <wp:positionV relativeFrom="paragraph">
                  <wp:posOffset>162460</wp:posOffset>
                </wp:positionV>
                <wp:extent cx="5204460" cy="1270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4460" cy="12700"/>
                        </a:xfrm>
                        <a:custGeom>
                          <a:avLst/>
                          <a:gdLst/>
                          <a:ahLst/>
                          <a:cxnLst/>
                          <a:rect l="l" t="t" r="r" b="b"/>
                          <a:pathLst>
                            <a:path w="5204460" h="12700">
                              <a:moveTo>
                                <a:pt x="5204460" y="0"/>
                              </a:moveTo>
                              <a:lnTo>
                                <a:pt x="0" y="0"/>
                              </a:lnTo>
                              <a:lnTo>
                                <a:pt x="0" y="12192"/>
                              </a:lnTo>
                              <a:lnTo>
                                <a:pt x="5204460" y="12192"/>
                              </a:lnTo>
                              <a:lnTo>
                                <a:pt x="5204460"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22509C33" id="Graphic 60" o:spid="_x0000_s1026" style="position:absolute;margin-left:70.9pt;margin-top:12.8pt;width:409.8pt;height:1pt;z-index:-15708160;visibility:visible;mso-wrap-style:square;mso-wrap-distance-left:0;mso-wrap-distance-top:0;mso-wrap-distance-right:0;mso-wrap-distance-bottom:0;mso-position-horizontal:absolute;mso-position-horizontal-relative:page;mso-position-vertical:absolute;mso-position-vertical-relative:text;v-text-anchor:top" coordsize="520446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" path="m5204460,l,,,12192r5204460,l5204460,xe" fillcolor="#ae358a" stroked="f">
                <v:path arrowok="t"/>
                <w10:wrap type="topAndBottom" anchorx="page"/>
              </v:shape>
            </w:pict>
          </mc:Fallback>
        </mc:AlternateContent>
      </w:r>
    </w:p>
    <w:p w14:paraId="156E0038" w14:textId="77777777" w:rsidR="00C24029" w:rsidRDefault="00DE4D8C">
      <w:pPr>
        <w:spacing w:before="1"/>
        <w:ind w:left="285"/>
        <w:rPr>
          <w:sz w:val="19"/>
        </w:rPr>
      </w:pPr>
      <w:r>
        <w:rPr>
          <w:b/>
          <w:color w:val="AE358A"/>
          <w:sz w:val="19"/>
        </w:rPr>
        <w:t>Chart</w:t>
      </w:r>
      <w:r>
        <w:rPr>
          <w:b/>
          <w:color w:val="AE358A"/>
          <w:spacing w:val="-6"/>
          <w:sz w:val="19"/>
        </w:rPr>
        <w:t xml:space="preserve"> </w:t>
      </w:r>
      <w:r>
        <w:rPr>
          <w:b/>
          <w:color w:val="AE358A"/>
          <w:sz w:val="19"/>
        </w:rPr>
        <w:t>2.1:</w:t>
      </w:r>
      <w:r>
        <w:rPr>
          <w:b/>
          <w:color w:val="AE358A"/>
          <w:spacing w:val="-5"/>
          <w:sz w:val="19"/>
        </w:rPr>
        <w:t xml:space="preserve"> </w:t>
      </w:r>
      <w:r>
        <w:rPr>
          <w:color w:val="AE358A"/>
          <w:sz w:val="19"/>
        </w:rPr>
        <w:t>The</w:t>
      </w:r>
      <w:r>
        <w:rPr>
          <w:color w:val="AE358A"/>
          <w:spacing w:val="-6"/>
          <w:sz w:val="19"/>
        </w:rPr>
        <w:t xml:space="preserve"> </w:t>
      </w:r>
      <w:r>
        <w:rPr>
          <w:color w:val="AE358A"/>
          <w:sz w:val="19"/>
        </w:rPr>
        <w:t>aggregate</w:t>
      </w:r>
      <w:r>
        <w:rPr>
          <w:color w:val="AE358A"/>
          <w:spacing w:val="-6"/>
          <w:sz w:val="19"/>
        </w:rPr>
        <w:t xml:space="preserve"> </w:t>
      </w:r>
      <w:r>
        <w:rPr>
          <w:color w:val="AE358A"/>
          <w:sz w:val="19"/>
        </w:rPr>
        <w:t>CET1</w:t>
      </w:r>
      <w:r>
        <w:rPr>
          <w:color w:val="AE358A"/>
          <w:spacing w:val="-5"/>
          <w:sz w:val="19"/>
        </w:rPr>
        <w:t xml:space="preserve"> </w:t>
      </w:r>
      <w:r>
        <w:rPr>
          <w:color w:val="AE358A"/>
          <w:sz w:val="19"/>
        </w:rPr>
        <w:t>ratio</w:t>
      </w:r>
      <w:r>
        <w:rPr>
          <w:color w:val="AE358A"/>
          <w:spacing w:val="-4"/>
          <w:sz w:val="19"/>
        </w:rPr>
        <w:t xml:space="preserve"> </w:t>
      </w:r>
      <w:r>
        <w:rPr>
          <w:color w:val="AE358A"/>
          <w:sz w:val="19"/>
        </w:rPr>
        <w:t>is</w:t>
      </w:r>
      <w:r>
        <w:rPr>
          <w:color w:val="AE358A"/>
          <w:spacing w:val="-5"/>
          <w:sz w:val="19"/>
        </w:rPr>
        <w:t xml:space="preserve"> </w:t>
      </w:r>
      <w:r>
        <w:rPr>
          <w:color w:val="AE358A"/>
          <w:sz w:val="19"/>
        </w:rPr>
        <w:t>more</w:t>
      </w:r>
      <w:r>
        <w:rPr>
          <w:color w:val="AE358A"/>
          <w:spacing w:val="-6"/>
          <w:sz w:val="19"/>
        </w:rPr>
        <w:t xml:space="preserve"> </w:t>
      </w:r>
      <w:r>
        <w:rPr>
          <w:color w:val="AE358A"/>
          <w:sz w:val="19"/>
        </w:rPr>
        <w:t>than</w:t>
      </w:r>
      <w:r>
        <w:rPr>
          <w:color w:val="AE358A"/>
          <w:spacing w:val="-4"/>
          <w:sz w:val="19"/>
        </w:rPr>
        <w:t xml:space="preserve"> </w:t>
      </w:r>
      <w:r>
        <w:rPr>
          <w:color w:val="AE358A"/>
          <w:sz w:val="19"/>
        </w:rPr>
        <w:t>three</w:t>
      </w:r>
      <w:r>
        <w:rPr>
          <w:color w:val="AE358A"/>
          <w:spacing w:val="-6"/>
          <w:sz w:val="19"/>
        </w:rPr>
        <w:t xml:space="preserve"> </w:t>
      </w:r>
      <w:r>
        <w:rPr>
          <w:color w:val="AE358A"/>
          <w:sz w:val="19"/>
        </w:rPr>
        <w:t>times</w:t>
      </w:r>
      <w:r>
        <w:rPr>
          <w:color w:val="AE358A"/>
          <w:spacing w:val="-5"/>
          <w:sz w:val="19"/>
        </w:rPr>
        <w:t xml:space="preserve"> </w:t>
      </w:r>
      <w:r>
        <w:rPr>
          <w:color w:val="AE358A"/>
          <w:sz w:val="19"/>
        </w:rPr>
        <w:t>higher</w:t>
      </w:r>
      <w:r>
        <w:rPr>
          <w:color w:val="AE358A"/>
          <w:spacing w:val="-4"/>
          <w:sz w:val="19"/>
        </w:rPr>
        <w:t xml:space="preserve"> </w:t>
      </w:r>
      <w:r>
        <w:rPr>
          <w:color w:val="AE358A"/>
          <w:sz w:val="19"/>
        </w:rPr>
        <w:t>than</w:t>
      </w:r>
      <w:r>
        <w:rPr>
          <w:color w:val="AE358A"/>
          <w:spacing w:val="-4"/>
          <w:sz w:val="19"/>
        </w:rPr>
        <w:t xml:space="preserve"> </w:t>
      </w:r>
      <w:r>
        <w:rPr>
          <w:color w:val="AE358A"/>
          <w:sz w:val="19"/>
        </w:rPr>
        <w:t>it</w:t>
      </w:r>
      <w:r>
        <w:rPr>
          <w:color w:val="AE358A"/>
          <w:spacing w:val="-6"/>
          <w:sz w:val="19"/>
        </w:rPr>
        <w:t xml:space="preserve"> </w:t>
      </w:r>
      <w:r>
        <w:rPr>
          <w:color w:val="AE358A"/>
          <w:sz w:val="19"/>
        </w:rPr>
        <w:t>was</w:t>
      </w:r>
      <w:r>
        <w:rPr>
          <w:color w:val="AE358A"/>
          <w:spacing w:val="-5"/>
          <w:sz w:val="19"/>
        </w:rPr>
        <w:t xml:space="preserve"> </w:t>
      </w:r>
      <w:r>
        <w:rPr>
          <w:color w:val="AE358A"/>
          <w:sz w:val="19"/>
        </w:rPr>
        <w:t>before</w:t>
      </w:r>
      <w:r>
        <w:rPr>
          <w:color w:val="AE358A"/>
          <w:spacing w:val="-6"/>
          <w:sz w:val="19"/>
        </w:rPr>
        <w:t xml:space="preserve"> </w:t>
      </w:r>
      <w:r>
        <w:rPr>
          <w:color w:val="AE358A"/>
          <w:sz w:val="19"/>
        </w:rPr>
        <w:t>the</w:t>
      </w:r>
      <w:r>
        <w:rPr>
          <w:color w:val="AE358A"/>
          <w:spacing w:val="-6"/>
          <w:sz w:val="19"/>
        </w:rPr>
        <w:t xml:space="preserve"> </w:t>
      </w:r>
      <w:r>
        <w:rPr>
          <w:color w:val="AE358A"/>
          <w:sz w:val="19"/>
        </w:rPr>
        <w:t>financial</w:t>
      </w:r>
      <w:r>
        <w:rPr>
          <w:color w:val="AE358A"/>
          <w:spacing w:val="-6"/>
          <w:sz w:val="19"/>
        </w:rPr>
        <w:t xml:space="preserve"> </w:t>
      </w:r>
      <w:r>
        <w:rPr>
          <w:color w:val="AE358A"/>
          <w:spacing w:val="-2"/>
          <w:sz w:val="19"/>
        </w:rPr>
        <w:t>crisis</w:t>
      </w:r>
    </w:p>
    <w:p w14:paraId="380B3198" w14:textId="77777777" w:rsidR="00C24029" w:rsidRDefault="00DE4D8C">
      <w:pPr>
        <w:spacing w:before="10"/>
        <w:ind w:left="285"/>
        <w:rPr>
          <w:sz w:val="16"/>
        </w:rPr>
      </w:pPr>
      <w:r>
        <w:rPr>
          <w:sz w:val="16"/>
        </w:rPr>
        <w:t>Aggregate</w:t>
      </w:r>
      <w:r>
        <w:rPr>
          <w:spacing w:val="-4"/>
          <w:sz w:val="16"/>
        </w:rPr>
        <w:t xml:space="preserve"> </w:t>
      </w:r>
      <w:r>
        <w:rPr>
          <w:sz w:val="16"/>
        </w:rPr>
        <w:t>CET1</w:t>
      </w:r>
      <w:r>
        <w:rPr>
          <w:spacing w:val="-4"/>
          <w:sz w:val="16"/>
        </w:rPr>
        <w:t xml:space="preserve"> </w:t>
      </w:r>
      <w:r>
        <w:rPr>
          <w:sz w:val="16"/>
        </w:rPr>
        <w:t>capital</w:t>
      </w:r>
      <w:r>
        <w:rPr>
          <w:spacing w:val="-5"/>
          <w:sz w:val="16"/>
        </w:rPr>
        <w:t xml:space="preserve"> </w:t>
      </w:r>
      <w:r>
        <w:rPr>
          <w:sz w:val="16"/>
        </w:rPr>
        <w:t>ratio</w:t>
      </w:r>
      <w:r>
        <w:rPr>
          <w:spacing w:val="-5"/>
          <w:sz w:val="16"/>
        </w:rPr>
        <w:t xml:space="preserve"> </w:t>
      </w:r>
      <w:r>
        <w:rPr>
          <w:sz w:val="16"/>
        </w:rPr>
        <w:t>of</w:t>
      </w:r>
      <w:r>
        <w:rPr>
          <w:spacing w:val="-5"/>
          <w:sz w:val="16"/>
        </w:rPr>
        <w:t xml:space="preserve"> </w:t>
      </w:r>
      <w:r>
        <w:rPr>
          <w:sz w:val="16"/>
        </w:rPr>
        <w:t>major</w:t>
      </w:r>
      <w:r>
        <w:rPr>
          <w:spacing w:val="-5"/>
          <w:sz w:val="16"/>
        </w:rPr>
        <w:t xml:space="preserve"> </w:t>
      </w:r>
      <w:r>
        <w:rPr>
          <w:sz w:val="16"/>
        </w:rPr>
        <w:t>UK</w:t>
      </w:r>
      <w:r>
        <w:rPr>
          <w:spacing w:val="-2"/>
          <w:sz w:val="16"/>
        </w:rPr>
        <w:t xml:space="preserve"> banks</w:t>
      </w:r>
      <w:r>
        <w:rPr>
          <w:spacing w:val="-2"/>
          <w:sz w:val="16"/>
          <w:vertAlign w:val="superscript"/>
        </w:rPr>
        <w:t>(a)(b)</w:t>
      </w:r>
    </w:p>
    <w:p w14:paraId="207A787A" w14:textId="77777777" w:rsidR="00C24029" w:rsidRDefault="00DE4D8C">
      <w:pPr>
        <w:pStyle w:val="BodyText"/>
        <w:spacing w:before="8"/>
        <w:rPr>
          <w:sz w:val="7"/>
        </w:rPr>
      </w:pPr>
      <w:r>
        <w:rPr>
          <w:noProof/>
          <w:sz w:val="7"/>
        </w:rPr>
        <w:drawing>
          <wp:anchor distT="0" distB="0" distL="0" distR="0" simplePos="0" relativeHeight="487608832" behindDoc="1" locked="0" layoutInCell="1" allowOverlap="1" wp14:anchorId="7827C139" wp14:editId="282C92A2">
            <wp:simplePos x="0" y="0"/>
            <wp:positionH relativeFrom="page">
              <wp:posOffset>900683</wp:posOffset>
            </wp:positionH>
            <wp:positionV relativeFrom="paragraph">
              <wp:posOffset>75027</wp:posOffset>
            </wp:positionV>
            <wp:extent cx="4440831" cy="2106168"/>
            <wp:effectExtent l="0" t="0" r="0" b="0"/>
            <wp:wrapTopAndBottom/>
            <wp:docPr id="61" name="Image 61" descr="Chart shows how banks’ capital has increased steadily since the global financial crisis, and has continued to rise over the course of 20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descr="Chart shows how banks’ capital has increased steadily since the global financial crisis, and has continued to rise over the course of 2020."/>
                    <pic:cNvPicPr/>
                  </pic:nvPicPr>
                  <pic:blipFill>
                    <a:blip r:embed="rId38" cstate="print"/>
                    <a:stretch>
                      <a:fillRect/>
                    </a:stretch>
                  </pic:blipFill>
                  <pic:spPr>
                    <a:xfrm>
                      <a:off x="0" y="0"/>
                      <a:ext cx="4440831" cy="2106168"/>
                    </a:xfrm>
                    <a:prstGeom prst="rect">
                      <a:avLst/>
                    </a:prstGeom>
                  </pic:spPr>
                </pic:pic>
              </a:graphicData>
            </a:graphic>
          </wp:anchor>
        </w:drawing>
      </w:r>
    </w:p>
    <w:p w14:paraId="156C9526" w14:textId="77777777" w:rsidR="00C24029" w:rsidRDefault="00DE4D8C">
      <w:pPr>
        <w:spacing w:before="143"/>
        <w:ind w:left="285"/>
        <w:rPr>
          <w:sz w:val="11"/>
        </w:rPr>
      </w:pPr>
      <w:r>
        <w:rPr>
          <w:sz w:val="11"/>
        </w:rPr>
        <w:t>Sources:</w:t>
      </w:r>
      <w:r>
        <w:rPr>
          <w:spacing w:val="-6"/>
          <w:sz w:val="11"/>
        </w:rPr>
        <w:t xml:space="preserve"> </w:t>
      </w:r>
      <w:r>
        <w:rPr>
          <w:sz w:val="11"/>
        </w:rPr>
        <w:t>PRA</w:t>
      </w:r>
      <w:r>
        <w:rPr>
          <w:spacing w:val="-3"/>
          <w:sz w:val="11"/>
        </w:rPr>
        <w:t xml:space="preserve"> </w:t>
      </w:r>
      <w:r>
        <w:rPr>
          <w:sz w:val="11"/>
        </w:rPr>
        <w:t>regulatory</w:t>
      </w:r>
      <w:r>
        <w:rPr>
          <w:spacing w:val="-4"/>
          <w:sz w:val="11"/>
        </w:rPr>
        <w:t xml:space="preserve"> </w:t>
      </w:r>
      <w:r>
        <w:rPr>
          <w:sz w:val="11"/>
        </w:rPr>
        <w:t>returns,</w:t>
      </w:r>
      <w:r>
        <w:rPr>
          <w:spacing w:val="-6"/>
          <w:sz w:val="11"/>
        </w:rPr>
        <w:t xml:space="preserve"> </w:t>
      </w:r>
      <w:r>
        <w:rPr>
          <w:sz w:val="11"/>
        </w:rPr>
        <w:t>published</w:t>
      </w:r>
      <w:r>
        <w:rPr>
          <w:spacing w:val="-5"/>
          <w:sz w:val="11"/>
        </w:rPr>
        <w:t xml:space="preserve"> </w:t>
      </w:r>
      <w:r>
        <w:rPr>
          <w:sz w:val="11"/>
        </w:rPr>
        <w:t>accounts,</w:t>
      </w:r>
      <w:r>
        <w:rPr>
          <w:spacing w:val="-3"/>
          <w:sz w:val="11"/>
        </w:rPr>
        <w:t xml:space="preserve"> </w:t>
      </w:r>
      <w:r>
        <w:rPr>
          <w:sz w:val="11"/>
        </w:rPr>
        <w:t>Bank</w:t>
      </w:r>
      <w:r>
        <w:rPr>
          <w:spacing w:val="-4"/>
          <w:sz w:val="11"/>
        </w:rPr>
        <w:t xml:space="preserve"> </w:t>
      </w:r>
      <w:r>
        <w:rPr>
          <w:sz w:val="11"/>
        </w:rPr>
        <w:t>analysis</w:t>
      </w:r>
      <w:r>
        <w:rPr>
          <w:spacing w:val="-4"/>
          <w:sz w:val="11"/>
        </w:rPr>
        <w:t xml:space="preserve"> </w:t>
      </w:r>
      <w:r>
        <w:rPr>
          <w:sz w:val="11"/>
        </w:rPr>
        <w:t>and</w:t>
      </w:r>
      <w:r>
        <w:rPr>
          <w:spacing w:val="-5"/>
          <w:sz w:val="11"/>
        </w:rPr>
        <w:t xml:space="preserve"> </w:t>
      </w:r>
      <w:r>
        <w:rPr>
          <w:spacing w:val="-2"/>
          <w:sz w:val="11"/>
        </w:rPr>
        <w:t>calculations.</w:t>
      </w:r>
    </w:p>
    <w:p w14:paraId="01A28875" w14:textId="77777777" w:rsidR="00C24029" w:rsidRDefault="00DE4D8C">
      <w:pPr>
        <w:pStyle w:val="ListParagraph"/>
        <w:numPr>
          <w:ilvl w:val="0"/>
          <w:numId w:val="9"/>
        </w:numPr>
        <w:tabs>
          <w:tab w:val="left" w:pos="452"/>
          <w:tab w:val="left" w:pos="455"/>
        </w:tabs>
        <w:spacing w:before="130" w:line="232" w:lineRule="auto"/>
        <w:ind w:right="1377"/>
        <w:rPr>
          <w:sz w:val="11"/>
        </w:rPr>
      </w:pPr>
      <w:r>
        <w:rPr>
          <w:sz w:val="11"/>
        </w:rPr>
        <w:t>The CET1 capital ratio is defined as CET1 capital expressed as a percentage of risk-weighted assets. Major UK banks are Barclays,</w:t>
      </w:r>
      <w:r>
        <w:rPr>
          <w:spacing w:val="-1"/>
          <w:sz w:val="11"/>
        </w:rPr>
        <w:t xml:space="preserve"> </w:t>
      </w:r>
      <w:r>
        <w:rPr>
          <w:sz w:val="11"/>
        </w:rPr>
        <w:t>HSBC,</w:t>
      </w:r>
      <w:r>
        <w:rPr>
          <w:spacing w:val="-1"/>
          <w:sz w:val="11"/>
        </w:rPr>
        <w:t xml:space="preserve"> </w:t>
      </w:r>
      <w:r>
        <w:rPr>
          <w:sz w:val="11"/>
        </w:rPr>
        <w:t>Lloyds Banking Group,</w:t>
      </w:r>
      <w:r>
        <w:rPr>
          <w:spacing w:val="-1"/>
          <w:sz w:val="11"/>
        </w:rPr>
        <w:t xml:space="preserve"> </w:t>
      </w:r>
      <w:r>
        <w:rPr>
          <w:sz w:val="11"/>
        </w:rPr>
        <w:t>Nationwide,</w:t>
      </w:r>
      <w:r>
        <w:rPr>
          <w:spacing w:val="40"/>
          <w:sz w:val="11"/>
        </w:rPr>
        <w:t xml:space="preserve"> </w:t>
      </w:r>
      <w:r>
        <w:rPr>
          <w:sz w:val="11"/>
        </w:rPr>
        <w:t>NatWest</w:t>
      </w:r>
      <w:r>
        <w:rPr>
          <w:spacing w:val="-3"/>
          <w:sz w:val="11"/>
        </w:rPr>
        <w:t xml:space="preserve"> </w:t>
      </w:r>
      <w:r>
        <w:rPr>
          <w:sz w:val="11"/>
        </w:rPr>
        <w:t>Group,</w:t>
      </w:r>
      <w:r>
        <w:rPr>
          <w:spacing w:val="-4"/>
          <w:sz w:val="11"/>
        </w:rPr>
        <w:t xml:space="preserve"> </w:t>
      </w:r>
      <w:r>
        <w:rPr>
          <w:sz w:val="11"/>
        </w:rPr>
        <w:t>Santander</w:t>
      </w:r>
      <w:r>
        <w:rPr>
          <w:spacing w:val="-2"/>
          <w:sz w:val="11"/>
        </w:rPr>
        <w:t xml:space="preserve"> </w:t>
      </w:r>
      <w:r>
        <w:rPr>
          <w:sz w:val="11"/>
        </w:rPr>
        <w:t>UK</w:t>
      </w:r>
      <w:r>
        <w:rPr>
          <w:spacing w:val="-2"/>
          <w:sz w:val="11"/>
        </w:rPr>
        <w:t xml:space="preserve"> </w:t>
      </w:r>
      <w:r>
        <w:rPr>
          <w:sz w:val="11"/>
        </w:rPr>
        <w:t>and</w:t>
      </w:r>
      <w:r>
        <w:rPr>
          <w:spacing w:val="-3"/>
          <w:sz w:val="11"/>
        </w:rPr>
        <w:t xml:space="preserve"> </w:t>
      </w:r>
      <w:r>
        <w:rPr>
          <w:sz w:val="11"/>
        </w:rPr>
        <w:t>Standard</w:t>
      </w:r>
      <w:r>
        <w:rPr>
          <w:spacing w:val="-3"/>
          <w:sz w:val="11"/>
        </w:rPr>
        <w:t xml:space="preserve"> </w:t>
      </w:r>
      <w:r>
        <w:rPr>
          <w:sz w:val="11"/>
        </w:rPr>
        <w:t>Chartered.</w:t>
      </w:r>
      <w:r>
        <w:rPr>
          <w:spacing w:val="-1"/>
          <w:sz w:val="11"/>
        </w:rPr>
        <w:t xml:space="preserve"> </w:t>
      </w:r>
      <w:r>
        <w:rPr>
          <w:sz w:val="11"/>
        </w:rPr>
        <w:t>From</w:t>
      </w:r>
      <w:r>
        <w:rPr>
          <w:spacing w:val="-2"/>
          <w:sz w:val="11"/>
        </w:rPr>
        <w:t xml:space="preserve"> </w:t>
      </w:r>
      <w:r>
        <w:rPr>
          <w:sz w:val="11"/>
        </w:rPr>
        <w:t>2011,</w:t>
      </w:r>
      <w:r>
        <w:rPr>
          <w:spacing w:val="-4"/>
          <w:sz w:val="11"/>
        </w:rPr>
        <w:t xml:space="preserve"> </w:t>
      </w:r>
      <w:r>
        <w:rPr>
          <w:sz w:val="11"/>
        </w:rPr>
        <w:t>data are</w:t>
      </w:r>
      <w:r>
        <w:rPr>
          <w:spacing w:val="-2"/>
          <w:sz w:val="11"/>
        </w:rPr>
        <w:t xml:space="preserve"> </w:t>
      </w:r>
      <w:r>
        <w:rPr>
          <w:sz w:val="11"/>
        </w:rPr>
        <w:t>CET1</w:t>
      </w:r>
      <w:r>
        <w:rPr>
          <w:spacing w:val="-1"/>
          <w:sz w:val="11"/>
        </w:rPr>
        <w:t xml:space="preserve"> </w:t>
      </w:r>
      <w:r>
        <w:rPr>
          <w:sz w:val="11"/>
        </w:rPr>
        <w:t>capital</w:t>
      </w:r>
      <w:r>
        <w:rPr>
          <w:spacing w:val="-1"/>
          <w:sz w:val="11"/>
        </w:rPr>
        <w:t xml:space="preserve"> </w:t>
      </w:r>
      <w:r>
        <w:rPr>
          <w:sz w:val="11"/>
        </w:rPr>
        <w:t>ratios</w:t>
      </w:r>
      <w:r>
        <w:rPr>
          <w:spacing w:val="-2"/>
          <w:sz w:val="11"/>
        </w:rPr>
        <w:t xml:space="preserve"> </w:t>
      </w:r>
      <w:r>
        <w:rPr>
          <w:sz w:val="11"/>
        </w:rPr>
        <w:t>as</w:t>
      </w:r>
      <w:r>
        <w:rPr>
          <w:spacing w:val="-2"/>
          <w:sz w:val="11"/>
        </w:rPr>
        <w:t xml:space="preserve"> </w:t>
      </w:r>
      <w:r>
        <w:rPr>
          <w:sz w:val="11"/>
        </w:rPr>
        <w:t>reported by</w:t>
      </w:r>
      <w:r>
        <w:rPr>
          <w:spacing w:val="-2"/>
          <w:sz w:val="11"/>
        </w:rPr>
        <w:t xml:space="preserve"> </w:t>
      </w:r>
      <w:r>
        <w:rPr>
          <w:sz w:val="11"/>
        </w:rPr>
        <w:t>banks.</w:t>
      </w:r>
      <w:r>
        <w:rPr>
          <w:spacing w:val="-1"/>
          <w:sz w:val="11"/>
        </w:rPr>
        <w:t xml:space="preserve"> </w:t>
      </w:r>
      <w:r>
        <w:rPr>
          <w:sz w:val="11"/>
        </w:rPr>
        <w:t>Prior</w:t>
      </w:r>
      <w:r>
        <w:rPr>
          <w:spacing w:val="-2"/>
          <w:sz w:val="11"/>
        </w:rPr>
        <w:t xml:space="preserve"> </w:t>
      </w:r>
      <w:r>
        <w:rPr>
          <w:sz w:val="11"/>
        </w:rPr>
        <w:t>to</w:t>
      </w:r>
      <w:r>
        <w:rPr>
          <w:spacing w:val="-3"/>
          <w:sz w:val="11"/>
        </w:rPr>
        <w:t xml:space="preserve"> </w:t>
      </w:r>
      <w:r>
        <w:rPr>
          <w:sz w:val="11"/>
        </w:rPr>
        <w:t>2011,</w:t>
      </w:r>
      <w:r>
        <w:rPr>
          <w:spacing w:val="-4"/>
          <w:sz w:val="11"/>
        </w:rPr>
        <w:t xml:space="preserve"> </w:t>
      </w:r>
      <w:r>
        <w:rPr>
          <w:sz w:val="11"/>
        </w:rPr>
        <w:t>data</w:t>
      </w:r>
      <w:r>
        <w:rPr>
          <w:spacing w:val="-1"/>
          <w:sz w:val="11"/>
        </w:rPr>
        <w:t xml:space="preserve"> </w:t>
      </w:r>
      <w:r>
        <w:rPr>
          <w:sz w:val="11"/>
        </w:rPr>
        <w:t>are</w:t>
      </w:r>
      <w:r>
        <w:rPr>
          <w:spacing w:val="-2"/>
          <w:sz w:val="11"/>
        </w:rPr>
        <w:t xml:space="preserve"> </w:t>
      </w:r>
      <w:r>
        <w:rPr>
          <w:sz w:val="11"/>
        </w:rPr>
        <w:t>Bank</w:t>
      </w:r>
      <w:r>
        <w:rPr>
          <w:spacing w:val="-2"/>
          <w:sz w:val="11"/>
        </w:rPr>
        <w:t xml:space="preserve"> </w:t>
      </w:r>
      <w:r>
        <w:rPr>
          <w:sz w:val="11"/>
        </w:rPr>
        <w:t>estimates</w:t>
      </w:r>
      <w:r>
        <w:rPr>
          <w:spacing w:val="-2"/>
          <w:sz w:val="11"/>
        </w:rPr>
        <w:t xml:space="preserve"> </w:t>
      </w:r>
      <w:r>
        <w:rPr>
          <w:sz w:val="11"/>
        </w:rPr>
        <w:t>of banks'</w:t>
      </w:r>
      <w:r>
        <w:rPr>
          <w:spacing w:val="-3"/>
          <w:sz w:val="11"/>
        </w:rPr>
        <w:t xml:space="preserve"> </w:t>
      </w:r>
      <w:r>
        <w:rPr>
          <w:sz w:val="11"/>
        </w:rPr>
        <w:t>CET1</w:t>
      </w:r>
      <w:r>
        <w:rPr>
          <w:spacing w:val="40"/>
          <w:sz w:val="11"/>
        </w:rPr>
        <w:t xml:space="preserve"> </w:t>
      </w:r>
      <w:r>
        <w:rPr>
          <w:sz w:val="11"/>
        </w:rPr>
        <w:t>capital</w:t>
      </w:r>
      <w:r>
        <w:rPr>
          <w:spacing w:val="-7"/>
          <w:sz w:val="11"/>
        </w:rPr>
        <w:t xml:space="preserve"> </w:t>
      </w:r>
      <w:r>
        <w:rPr>
          <w:sz w:val="11"/>
        </w:rPr>
        <w:t>ratios.</w:t>
      </w:r>
    </w:p>
    <w:p w14:paraId="5359A614" w14:textId="77777777" w:rsidR="00C24029" w:rsidRDefault="00DE4D8C">
      <w:pPr>
        <w:pStyle w:val="ListParagraph"/>
        <w:numPr>
          <w:ilvl w:val="0"/>
          <w:numId w:val="9"/>
        </w:numPr>
        <w:tabs>
          <w:tab w:val="left" w:pos="453"/>
        </w:tabs>
        <w:spacing w:line="129" w:lineRule="exact"/>
        <w:ind w:left="453" w:hanging="168"/>
        <w:rPr>
          <w:sz w:val="11"/>
        </w:rPr>
      </w:pPr>
      <w:r>
        <w:rPr>
          <w:sz w:val="11"/>
        </w:rPr>
        <w:t>Capital</w:t>
      </w:r>
      <w:r>
        <w:rPr>
          <w:spacing w:val="-4"/>
          <w:sz w:val="11"/>
        </w:rPr>
        <w:t xml:space="preserve"> </w:t>
      </w:r>
      <w:r>
        <w:rPr>
          <w:sz w:val="11"/>
        </w:rPr>
        <w:t>figures</w:t>
      </w:r>
      <w:r>
        <w:rPr>
          <w:spacing w:val="-4"/>
          <w:sz w:val="11"/>
        </w:rPr>
        <w:t xml:space="preserve"> </w:t>
      </w:r>
      <w:r>
        <w:rPr>
          <w:sz w:val="11"/>
        </w:rPr>
        <w:t>are</w:t>
      </w:r>
      <w:r>
        <w:rPr>
          <w:spacing w:val="-4"/>
          <w:sz w:val="11"/>
        </w:rPr>
        <w:t xml:space="preserve"> </w:t>
      </w:r>
      <w:r>
        <w:rPr>
          <w:sz w:val="11"/>
        </w:rPr>
        <w:t>year-end,</w:t>
      </w:r>
      <w:r>
        <w:rPr>
          <w:spacing w:val="-6"/>
          <w:sz w:val="11"/>
        </w:rPr>
        <w:t xml:space="preserve"> </w:t>
      </w:r>
      <w:r>
        <w:rPr>
          <w:sz w:val="11"/>
        </w:rPr>
        <w:t>except</w:t>
      </w:r>
      <w:r>
        <w:rPr>
          <w:spacing w:val="-5"/>
          <w:sz w:val="11"/>
        </w:rPr>
        <w:t xml:space="preserve"> </w:t>
      </w:r>
      <w:r>
        <w:rPr>
          <w:sz w:val="11"/>
        </w:rPr>
        <w:t>2020</w:t>
      </w:r>
      <w:r>
        <w:rPr>
          <w:spacing w:val="-3"/>
          <w:sz w:val="11"/>
        </w:rPr>
        <w:t xml:space="preserve"> </w:t>
      </w:r>
      <w:r>
        <w:rPr>
          <w:spacing w:val="-5"/>
          <w:sz w:val="11"/>
        </w:rPr>
        <w:t>Q3.</w:t>
      </w:r>
    </w:p>
    <w:p w14:paraId="3145223D" w14:textId="77777777" w:rsidR="00C24029" w:rsidRDefault="00C24029">
      <w:pPr>
        <w:pStyle w:val="ListParagraph"/>
        <w:spacing w:line="129" w:lineRule="exact"/>
        <w:rPr>
          <w:sz w:val="11"/>
        </w:rPr>
        <w:sectPr w:rsidR="00C24029">
          <w:pgSz w:w="11910" w:h="16840"/>
          <w:pgMar w:top="1120" w:right="1275" w:bottom="280" w:left="1133" w:header="431" w:footer="0" w:gutter="0"/>
          <w:cols w:space="720"/>
        </w:sectPr>
      </w:pPr>
    </w:p>
    <w:p w14:paraId="443F3C5A" w14:textId="77777777" w:rsidR="00C24029" w:rsidRDefault="00C24029">
      <w:pPr>
        <w:pStyle w:val="BodyText"/>
        <w:spacing w:before="210"/>
      </w:pPr>
    </w:p>
    <w:p w14:paraId="48FB1965" w14:textId="77777777" w:rsidR="00C24029" w:rsidRDefault="00DE4D8C">
      <w:pPr>
        <w:pStyle w:val="BodyText"/>
        <w:spacing w:line="254" w:lineRule="auto"/>
        <w:ind w:left="285" w:right="226"/>
      </w:pPr>
      <w:r>
        <w:t>The aggregate CET1 capital ratio increased from 14.8% at end-2019 to 15.8% at end-September — over three times its pre-global financial crisis level. Banks have provisioned for around £20 billion of credit losses so far this year, although the effect on their capital ratios is reduced by the impact of International Financial Reporting Standard 9 (IFRS 9) transitional relief, which limits the extent to which credit loss provisions taken against</w:t>
      </w:r>
      <w:r>
        <w:rPr>
          <w:spacing w:val="-3"/>
        </w:rPr>
        <w:t xml:space="preserve"> </w:t>
      </w:r>
      <w:r>
        <w:t>assets</w:t>
      </w:r>
      <w:r>
        <w:rPr>
          <w:spacing w:val="-4"/>
        </w:rPr>
        <w:t xml:space="preserve"> </w:t>
      </w:r>
      <w:r>
        <w:t>that</w:t>
      </w:r>
      <w:r>
        <w:rPr>
          <w:spacing w:val="-3"/>
        </w:rPr>
        <w:t xml:space="preserve"> </w:t>
      </w:r>
      <w:r>
        <w:t>have</w:t>
      </w:r>
      <w:r>
        <w:rPr>
          <w:spacing w:val="-4"/>
        </w:rPr>
        <w:t xml:space="preserve"> </w:t>
      </w:r>
      <w:r>
        <w:t>not</w:t>
      </w:r>
      <w:r>
        <w:rPr>
          <w:spacing w:val="-3"/>
        </w:rPr>
        <w:t xml:space="preserve"> </w:t>
      </w:r>
      <w:r>
        <w:t>actually</w:t>
      </w:r>
      <w:r>
        <w:rPr>
          <w:spacing w:val="-2"/>
        </w:rPr>
        <w:t xml:space="preserve"> </w:t>
      </w:r>
      <w:r>
        <w:t>defaulted</w:t>
      </w:r>
      <w:r>
        <w:rPr>
          <w:spacing w:val="-2"/>
        </w:rPr>
        <w:t xml:space="preserve"> </w:t>
      </w:r>
      <w:r>
        <w:t>affect</w:t>
      </w:r>
      <w:r>
        <w:rPr>
          <w:spacing w:val="-3"/>
        </w:rPr>
        <w:t xml:space="preserve"> </w:t>
      </w:r>
      <w:r>
        <w:t>capital.</w:t>
      </w:r>
      <w:r>
        <w:rPr>
          <w:spacing w:val="-3"/>
        </w:rPr>
        <w:t xml:space="preserve"> </w:t>
      </w:r>
      <w:r>
        <w:t>The</w:t>
      </w:r>
      <w:r>
        <w:rPr>
          <w:spacing w:val="-4"/>
        </w:rPr>
        <w:t xml:space="preserve"> </w:t>
      </w:r>
      <w:r>
        <w:t>cancellation</w:t>
      </w:r>
      <w:r>
        <w:rPr>
          <w:spacing w:val="-2"/>
        </w:rPr>
        <w:t xml:space="preserve"> </w:t>
      </w:r>
      <w:r>
        <w:t>of</w:t>
      </w:r>
      <w:r>
        <w:rPr>
          <w:spacing w:val="-4"/>
        </w:rPr>
        <w:t xml:space="preserve"> </w:t>
      </w:r>
      <w:r>
        <w:t>outstanding</w:t>
      </w:r>
      <w:r>
        <w:rPr>
          <w:spacing w:val="-3"/>
        </w:rPr>
        <w:t xml:space="preserve"> </w:t>
      </w:r>
      <w:r>
        <w:t>2019</w:t>
      </w:r>
      <w:r>
        <w:rPr>
          <w:spacing w:val="-3"/>
        </w:rPr>
        <w:t xml:space="preserve"> </w:t>
      </w:r>
      <w:r>
        <w:t>dividends</w:t>
      </w:r>
      <w:r>
        <w:rPr>
          <w:spacing w:val="-4"/>
        </w:rPr>
        <w:t xml:space="preserve"> </w:t>
      </w:r>
      <w:r>
        <w:t>in line with the PRA’s guidance, has also bolstered banks’ capital ratios.</w:t>
      </w:r>
    </w:p>
    <w:p w14:paraId="640A0338" w14:textId="77777777" w:rsidR="00C24029" w:rsidRDefault="00C24029">
      <w:pPr>
        <w:pStyle w:val="BodyText"/>
        <w:spacing w:before="15"/>
      </w:pPr>
    </w:p>
    <w:p w14:paraId="6F2A58C7" w14:textId="77777777" w:rsidR="00C24029" w:rsidRDefault="00DE4D8C">
      <w:pPr>
        <w:pStyle w:val="Heading4"/>
        <w:numPr>
          <w:ilvl w:val="1"/>
          <w:numId w:val="15"/>
        </w:numPr>
        <w:tabs>
          <w:tab w:val="left" w:pos="616"/>
        </w:tabs>
        <w:spacing w:before="1"/>
        <w:ind w:left="616" w:hanging="331"/>
      </w:pPr>
      <w:bookmarkStart w:id="25" w:name="_TOC_250009"/>
      <w:r>
        <w:t>:</w:t>
      </w:r>
      <w:r>
        <w:rPr>
          <w:spacing w:val="-6"/>
        </w:rPr>
        <w:t xml:space="preserve"> </w:t>
      </w:r>
      <w:r>
        <w:t>The</w:t>
      </w:r>
      <w:r>
        <w:rPr>
          <w:spacing w:val="-5"/>
        </w:rPr>
        <w:t xml:space="preserve"> </w:t>
      </w:r>
      <w:r>
        <w:t>outlook</w:t>
      </w:r>
      <w:r>
        <w:rPr>
          <w:spacing w:val="-4"/>
        </w:rPr>
        <w:t xml:space="preserve"> </w:t>
      </w:r>
      <w:r>
        <w:t>for</w:t>
      </w:r>
      <w:r>
        <w:rPr>
          <w:spacing w:val="-7"/>
        </w:rPr>
        <w:t xml:space="preserve"> </w:t>
      </w:r>
      <w:r>
        <w:t>bank</w:t>
      </w:r>
      <w:r>
        <w:rPr>
          <w:spacing w:val="-4"/>
        </w:rPr>
        <w:t xml:space="preserve"> </w:t>
      </w:r>
      <w:bookmarkEnd w:id="25"/>
      <w:r>
        <w:rPr>
          <w:spacing w:val="-2"/>
        </w:rPr>
        <w:t>resilience</w:t>
      </w:r>
    </w:p>
    <w:p w14:paraId="469CB78A" w14:textId="77777777" w:rsidR="00C24029" w:rsidRDefault="00DE4D8C">
      <w:pPr>
        <w:pStyle w:val="Heading7"/>
        <w:spacing w:before="255"/>
      </w:pPr>
      <w:r>
        <w:rPr>
          <w:color w:val="AE358A"/>
        </w:rPr>
        <w:t>Some</w:t>
      </w:r>
      <w:r>
        <w:rPr>
          <w:color w:val="AE358A"/>
          <w:spacing w:val="-6"/>
        </w:rPr>
        <w:t xml:space="preserve"> </w:t>
      </w:r>
      <w:r>
        <w:rPr>
          <w:color w:val="AE358A"/>
        </w:rPr>
        <w:t>headwinds</w:t>
      </w:r>
      <w:r>
        <w:rPr>
          <w:color w:val="AE358A"/>
          <w:spacing w:val="-3"/>
        </w:rPr>
        <w:t xml:space="preserve"> </w:t>
      </w:r>
      <w:r>
        <w:rPr>
          <w:color w:val="AE358A"/>
        </w:rPr>
        <w:t>to</w:t>
      </w:r>
      <w:r>
        <w:rPr>
          <w:color w:val="AE358A"/>
          <w:spacing w:val="-6"/>
        </w:rPr>
        <w:t xml:space="preserve"> </w:t>
      </w:r>
      <w:r>
        <w:rPr>
          <w:color w:val="AE358A"/>
        </w:rPr>
        <w:t>banks’</w:t>
      </w:r>
      <w:r>
        <w:rPr>
          <w:color w:val="AE358A"/>
          <w:spacing w:val="-6"/>
        </w:rPr>
        <w:t xml:space="preserve"> </w:t>
      </w:r>
      <w:r>
        <w:rPr>
          <w:color w:val="AE358A"/>
        </w:rPr>
        <w:t>capital</w:t>
      </w:r>
      <w:r>
        <w:rPr>
          <w:color w:val="AE358A"/>
          <w:spacing w:val="-4"/>
        </w:rPr>
        <w:t xml:space="preserve"> </w:t>
      </w:r>
      <w:r>
        <w:rPr>
          <w:color w:val="AE358A"/>
        </w:rPr>
        <w:t>ratios</w:t>
      </w:r>
      <w:r>
        <w:rPr>
          <w:color w:val="AE358A"/>
          <w:spacing w:val="-3"/>
        </w:rPr>
        <w:t xml:space="preserve"> </w:t>
      </w:r>
      <w:r>
        <w:rPr>
          <w:color w:val="AE358A"/>
        </w:rPr>
        <w:t>are</w:t>
      </w:r>
      <w:r>
        <w:rPr>
          <w:color w:val="AE358A"/>
          <w:spacing w:val="-3"/>
        </w:rPr>
        <w:t xml:space="preserve"> </w:t>
      </w:r>
      <w:r>
        <w:rPr>
          <w:color w:val="AE358A"/>
        </w:rPr>
        <w:t>anticipated</w:t>
      </w:r>
      <w:r>
        <w:rPr>
          <w:color w:val="AE358A"/>
          <w:spacing w:val="-5"/>
        </w:rPr>
        <w:t xml:space="preserve"> </w:t>
      </w:r>
      <w:r>
        <w:rPr>
          <w:color w:val="AE358A"/>
        </w:rPr>
        <w:t>in</w:t>
      </w:r>
      <w:r>
        <w:rPr>
          <w:color w:val="AE358A"/>
          <w:spacing w:val="-4"/>
        </w:rPr>
        <w:t xml:space="preserve"> </w:t>
      </w:r>
      <w:r>
        <w:rPr>
          <w:color w:val="AE358A"/>
          <w:spacing w:val="-2"/>
        </w:rPr>
        <w:t>2021.</w:t>
      </w:r>
    </w:p>
    <w:p w14:paraId="0539FCAF" w14:textId="77777777" w:rsidR="00C24029" w:rsidRDefault="00DE4D8C">
      <w:pPr>
        <w:pStyle w:val="BodyText"/>
        <w:spacing w:before="10" w:line="254" w:lineRule="auto"/>
        <w:ind w:left="285" w:right="225"/>
      </w:pPr>
      <w:r>
        <w:t>Looking</w:t>
      </w:r>
      <w:r>
        <w:rPr>
          <w:spacing w:val="-2"/>
        </w:rPr>
        <w:t xml:space="preserve"> </w:t>
      </w:r>
      <w:r>
        <w:t>ahead,</w:t>
      </w:r>
      <w:r>
        <w:rPr>
          <w:spacing w:val="-1"/>
        </w:rPr>
        <w:t xml:space="preserve"> </w:t>
      </w:r>
      <w:r>
        <w:t>there</w:t>
      </w:r>
      <w:r>
        <w:rPr>
          <w:spacing w:val="-3"/>
        </w:rPr>
        <w:t xml:space="preserve"> </w:t>
      </w:r>
      <w:r>
        <w:t>are</w:t>
      </w:r>
      <w:r>
        <w:rPr>
          <w:spacing w:val="-3"/>
        </w:rPr>
        <w:t xml:space="preserve"> </w:t>
      </w:r>
      <w:r>
        <w:t>a</w:t>
      </w:r>
      <w:r>
        <w:rPr>
          <w:spacing w:val="-1"/>
        </w:rPr>
        <w:t xml:space="preserve"> </w:t>
      </w:r>
      <w:r>
        <w:t>number</w:t>
      </w:r>
      <w:r>
        <w:rPr>
          <w:spacing w:val="-2"/>
        </w:rPr>
        <w:t xml:space="preserve"> </w:t>
      </w:r>
      <w:r>
        <w:t>of</w:t>
      </w:r>
      <w:r>
        <w:rPr>
          <w:spacing w:val="-3"/>
        </w:rPr>
        <w:t xml:space="preserve"> </w:t>
      </w:r>
      <w:r>
        <w:t>factors</w:t>
      </w:r>
      <w:r>
        <w:rPr>
          <w:spacing w:val="-3"/>
        </w:rPr>
        <w:t xml:space="preserve"> </w:t>
      </w:r>
      <w:r>
        <w:t>that</w:t>
      </w:r>
      <w:r>
        <w:rPr>
          <w:spacing w:val="-2"/>
        </w:rPr>
        <w:t xml:space="preserve"> </w:t>
      </w:r>
      <w:r>
        <w:t>are</w:t>
      </w:r>
      <w:r>
        <w:rPr>
          <w:spacing w:val="-3"/>
        </w:rPr>
        <w:t xml:space="preserve"> </w:t>
      </w:r>
      <w:r>
        <w:t>likely to</w:t>
      </w:r>
      <w:r>
        <w:rPr>
          <w:spacing w:val="-2"/>
        </w:rPr>
        <w:t xml:space="preserve"> </w:t>
      </w:r>
      <w:r>
        <w:t>weigh</w:t>
      </w:r>
      <w:r>
        <w:rPr>
          <w:spacing w:val="-1"/>
        </w:rPr>
        <w:t xml:space="preserve"> </w:t>
      </w:r>
      <w:r>
        <w:t>on</w:t>
      </w:r>
      <w:r>
        <w:rPr>
          <w:spacing w:val="-1"/>
        </w:rPr>
        <w:t xml:space="preserve"> </w:t>
      </w:r>
      <w:r>
        <w:t>banks’</w:t>
      </w:r>
      <w:r>
        <w:rPr>
          <w:spacing w:val="-1"/>
        </w:rPr>
        <w:t xml:space="preserve"> </w:t>
      </w:r>
      <w:r>
        <w:t>capital</w:t>
      </w:r>
      <w:r>
        <w:rPr>
          <w:spacing w:val="-2"/>
        </w:rPr>
        <w:t xml:space="preserve"> </w:t>
      </w:r>
      <w:r>
        <w:t>positions.</w:t>
      </w:r>
      <w:r>
        <w:rPr>
          <w:spacing w:val="-2"/>
        </w:rPr>
        <w:t xml:space="preserve"> </w:t>
      </w:r>
      <w:r>
        <w:t>For</w:t>
      </w:r>
      <w:r>
        <w:rPr>
          <w:spacing w:val="-2"/>
        </w:rPr>
        <w:t xml:space="preserve"> </w:t>
      </w:r>
      <w:r>
        <w:t>example, the credit losses banks have taken so far will be followed over time by an increase in risk-weighted assets as the</w:t>
      </w:r>
      <w:r>
        <w:rPr>
          <w:spacing w:val="-4"/>
        </w:rPr>
        <w:t xml:space="preserve"> </w:t>
      </w:r>
      <w:r>
        <w:t>underlying</w:t>
      </w:r>
      <w:r>
        <w:rPr>
          <w:spacing w:val="-3"/>
        </w:rPr>
        <w:t xml:space="preserve"> </w:t>
      </w:r>
      <w:r>
        <w:t>deterioration</w:t>
      </w:r>
      <w:r>
        <w:rPr>
          <w:spacing w:val="-2"/>
        </w:rPr>
        <w:t xml:space="preserve"> </w:t>
      </w:r>
      <w:r>
        <w:t>in</w:t>
      </w:r>
      <w:r>
        <w:rPr>
          <w:spacing w:val="-2"/>
        </w:rPr>
        <w:t xml:space="preserve"> </w:t>
      </w:r>
      <w:r>
        <w:t>credit</w:t>
      </w:r>
      <w:r>
        <w:rPr>
          <w:spacing w:val="-3"/>
        </w:rPr>
        <w:t xml:space="preserve"> </w:t>
      </w:r>
      <w:r>
        <w:t>quality</w:t>
      </w:r>
      <w:r>
        <w:rPr>
          <w:spacing w:val="-2"/>
        </w:rPr>
        <w:t xml:space="preserve"> </w:t>
      </w:r>
      <w:r>
        <w:t>begins</w:t>
      </w:r>
      <w:r>
        <w:rPr>
          <w:spacing w:val="-4"/>
        </w:rPr>
        <w:t xml:space="preserve"> </w:t>
      </w:r>
      <w:r>
        <w:t>to</w:t>
      </w:r>
      <w:r>
        <w:rPr>
          <w:spacing w:val="-3"/>
        </w:rPr>
        <w:t xml:space="preserve"> </w:t>
      </w:r>
      <w:r>
        <w:t>be</w:t>
      </w:r>
      <w:r>
        <w:rPr>
          <w:spacing w:val="-4"/>
        </w:rPr>
        <w:t xml:space="preserve"> </w:t>
      </w:r>
      <w:r>
        <w:t>reflected</w:t>
      </w:r>
      <w:r>
        <w:rPr>
          <w:spacing w:val="-2"/>
        </w:rPr>
        <w:t xml:space="preserve"> </w:t>
      </w:r>
      <w:r>
        <w:t>in</w:t>
      </w:r>
      <w:r>
        <w:rPr>
          <w:spacing w:val="-2"/>
        </w:rPr>
        <w:t xml:space="preserve"> </w:t>
      </w:r>
      <w:r>
        <w:t>risk weights.</w:t>
      </w:r>
      <w:r>
        <w:rPr>
          <w:spacing w:val="-3"/>
        </w:rPr>
        <w:t xml:space="preserve"> </w:t>
      </w:r>
      <w:r>
        <w:t>And</w:t>
      </w:r>
      <w:r>
        <w:rPr>
          <w:spacing w:val="-2"/>
        </w:rPr>
        <w:t xml:space="preserve"> </w:t>
      </w:r>
      <w:r>
        <w:t>as</w:t>
      </w:r>
      <w:r>
        <w:rPr>
          <w:spacing w:val="-4"/>
        </w:rPr>
        <w:t xml:space="preserve"> </w:t>
      </w:r>
      <w:r>
        <w:t>unemployment</w:t>
      </w:r>
      <w:r>
        <w:rPr>
          <w:spacing w:val="-3"/>
        </w:rPr>
        <w:t xml:space="preserve"> </w:t>
      </w:r>
      <w:r>
        <w:t>and insolvencies</w:t>
      </w:r>
      <w:r>
        <w:rPr>
          <w:spacing w:val="-4"/>
        </w:rPr>
        <w:t xml:space="preserve"> </w:t>
      </w:r>
      <w:r>
        <w:t>rise,</w:t>
      </w:r>
      <w:r>
        <w:rPr>
          <w:spacing w:val="-2"/>
        </w:rPr>
        <w:t xml:space="preserve"> </w:t>
      </w:r>
      <w:r>
        <w:t>and</w:t>
      </w:r>
      <w:r>
        <w:rPr>
          <w:spacing w:val="-2"/>
        </w:rPr>
        <w:t xml:space="preserve"> </w:t>
      </w:r>
      <w:r>
        <w:t>more</w:t>
      </w:r>
      <w:r>
        <w:rPr>
          <w:spacing w:val="-4"/>
        </w:rPr>
        <w:t xml:space="preserve"> </w:t>
      </w:r>
      <w:r>
        <w:t>impaired</w:t>
      </w:r>
      <w:r>
        <w:rPr>
          <w:spacing w:val="-2"/>
        </w:rPr>
        <w:t xml:space="preserve"> </w:t>
      </w:r>
      <w:r>
        <w:t>loans</w:t>
      </w:r>
      <w:r>
        <w:rPr>
          <w:spacing w:val="-4"/>
        </w:rPr>
        <w:t xml:space="preserve"> </w:t>
      </w:r>
      <w:r>
        <w:t>default,</w:t>
      </w:r>
      <w:r>
        <w:rPr>
          <w:spacing w:val="-2"/>
        </w:rPr>
        <w:t xml:space="preserve"> </w:t>
      </w:r>
      <w:r>
        <w:t>the</w:t>
      </w:r>
      <w:r>
        <w:rPr>
          <w:spacing w:val="-4"/>
        </w:rPr>
        <w:t xml:space="preserve"> </w:t>
      </w:r>
      <w:r>
        <w:t>benefit</w:t>
      </w:r>
      <w:r>
        <w:rPr>
          <w:spacing w:val="-3"/>
        </w:rPr>
        <w:t xml:space="preserve"> </w:t>
      </w:r>
      <w:r>
        <w:t>banks</w:t>
      </w:r>
      <w:r>
        <w:rPr>
          <w:spacing w:val="-4"/>
        </w:rPr>
        <w:t xml:space="preserve"> </w:t>
      </w:r>
      <w:r>
        <w:t>get</w:t>
      </w:r>
      <w:r>
        <w:rPr>
          <w:spacing w:val="-3"/>
        </w:rPr>
        <w:t xml:space="preserve"> </w:t>
      </w:r>
      <w:r>
        <w:t>from</w:t>
      </w:r>
      <w:r>
        <w:rPr>
          <w:spacing w:val="-4"/>
        </w:rPr>
        <w:t xml:space="preserve"> </w:t>
      </w:r>
      <w:r>
        <w:t>IFRS</w:t>
      </w:r>
      <w:r>
        <w:rPr>
          <w:spacing w:val="-3"/>
        </w:rPr>
        <w:t xml:space="preserve"> </w:t>
      </w:r>
      <w:r>
        <w:t>9</w:t>
      </w:r>
      <w:r>
        <w:rPr>
          <w:spacing w:val="-3"/>
        </w:rPr>
        <w:t xml:space="preserve"> </w:t>
      </w:r>
      <w:r>
        <w:t>transitional</w:t>
      </w:r>
      <w:r>
        <w:rPr>
          <w:spacing w:val="-3"/>
        </w:rPr>
        <w:t xml:space="preserve"> </w:t>
      </w:r>
      <w:r>
        <w:t>relief</w:t>
      </w:r>
      <w:r>
        <w:rPr>
          <w:spacing w:val="-1"/>
        </w:rPr>
        <w:t xml:space="preserve"> </w:t>
      </w:r>
      <w:r>
        <w:t>will</w:t>
      </w:r>
      <w:r>
        <w:rPr>
          <w:spacing w:val="-1"/>
        </w:rPr>
        <w:t xml:space="preserve"> </w:t>
      </w:r>
      <w:r>
        <w:t>fall away. Analyst consensus expectations are that banks will incur further impairments over the course of 2021.</w:t>
      </w:r>
    </w:p>
    <w:p w14:paraId="1C9F66FF" w14:textId="77777777" w:rsidR="00C24029" w:rsidRDefault="00C24029">
      <w:pPr>
        <w:pStyle w:val="BodyText"/>
        <w:spacing w:before="3"/>
      </w:pPr>
    </w:p>
    <w:p w14:paraId="2A3EF890" w14:textId="77777777" w:rsidR="00C24029" w:rsidRDefault="00DE4D8C">
      <w:pPr>
        <w:pStyle w:val="Heading7"/>
      </w:pPr>
      <w:r>
        <w:rPr>
          <w:color w:val="AE358A"/>
        </w:rPr>
        <w:t>Banks’</w:t>
      </w:r>
      <w:r>
        <w:rPr>
          <w:color w:val="AE358A"/>
          <w:spacing w:val="-5"/>
        </w:rPr>
        <w:t xml:space="preserve"> </w:t>
      </w:r>
      <w:r>
        <w:rPr>
          <w:color w:val="AE358A"/>
        </w:rPr>
        <w:t>market</w:t>
      </w:r>
      <w:r>
        <w:rPr>
          <w:color w:val="AE358A"/>
          <w:spacing w:val="-4"/>
        </w:rPr>
        <w:t xml:space="preserve"> </w:t>
      </w:r>
      <w:r>
        <w:rPr>
          <w:color w:val="AE358A"/>
        </w:rPr>
        <w:t>valuations</w:t>
      </w:r>
      <w:r>
        <w:rPr>
          <w:color w:val="AE358A"/>
          <w:spacing w:val="-7"/>
        </w:rPr>
        <w:t xml:space="preserve"> </w:t>
      </w:r>
      <w:r>
        <w:rPr>
          <w:color w:val="AE358A"/>
        </w:rPr>
        <w:t>reflect</w:t>
      </w:r>
      <w:r>
        <w:rPr>
          <w:color w:val="AE358A"/>
          <w:spacing w:val="-4"/>
        </w:rPr>
        <w:t xml:space="preserve"> </w:t>
      </w:r>
      <w:r>
        <w:rPr>
          <w:color w:val="AE358A"/>
        </w:rPr>
        <w:t>the</w:t>
      </w:r>
      <w:r>
        <w:rPr>
          <w:color w:val="AE358A"/>
          <w:spacing w:val="-6"/>
        </w:rPr>
        <w:t xml:space="preserve"> </w:t>
      </w:r>
      <w:r>
        <w:rPr>
          <w:color w:val="AE358A"/>
        </w:rPr>
        <w:t>uncertainty</w:t>
      </w:r>
      <w:r>
        <w:rPr>
          <w:color w:val="AE358A"/>
          <w:spacing w:val="-5"/>
        </w:rPr>
        <w:t xml:space="preserve"> </w:t>
      </w:r>
      <w:r>
        <w:rPr>
          <w:color w:val="AE358A"/>
        </w:rPr>
        <w:t>about</w:t>
      </w:r>
      <w:r>
        <w:rPr>
          <w:color w:val="AE358A"/>
          <w:spacing w:val="-4"/>
        </w:rPr>
        <w:t xml:space="preserve"> </w:t>
      </w:r>
      <w:r>
        <w:rPr>
          <w:color w:val="AE358A"/>
        </w:rPr>
        <w:t>the</w:t>
      </w:r>
      <w:r>
        <w:rPr>
          <w:color w:val="AE358A"/>
          <w:spacing w:val="-5"/>
        </w:rPr>
        <w:t xml:space="preserve"> </w:t>
      </w:r>
      <w:r>
        <w:rPr>
          <w:color w:val="AE358A"/>
        </w:rPr>
        <w:t>economic</w:t>
      </w:r>
      <w:r>
        <w:rPr>
          <w:color w:val="AE358A"/>
          <w:spacing w:val="-5"/>
        </w:rPr>
        <w:t xml:space="preserve"> </w:t>
      </w:r>
      <w:r>
        <w:rPr>
          <w:color w:val="AE358A"/>
          <w:spacing w:val="-2"/>
        </w:rPr>
        <w:t>outlook.</w:t>
      </w:r>
    </w:p>
    <w:p w14:paraId="4CD2816E" w14:textId="77777777" w:rsidR="00C24029" w:rsidRDefault="00DE4D8C">
      <w:pPr>
        <w:pStyle w:val="BodyText"/>
        <w:spacing w:before="10" w:line="254" w:lineRule="auto"/>
        <w:ind w:left="285" w:right="172"/>
      </w:pPr>
      <w:r>
        <w:t>The average UK bank price to book ratio, which measures the market value of shareholders’ equity relative to the accounting value of that equity, has been persistently below one for a number of years now. It fell even more</w:t>
      </w:r>
      <w:r>
        <w:rPr>
          <w:spacing w:val="-4"/>
        </w:rPr>
        <w:t xml:space="preserve"> </w:t>
      </w:r>
      <w:r>
        <w:t>at</w:t>
      </w:r>
      <w:r>
        <w:rPr>
          <w:spacing w:val="-3"/>
        </w:rPr>
        <w:t xml:space="preserve"> </w:t>
      </w:r>
      <w:r>
        <w:t>the</w:t>
      </w:r>
      <w:r>
        <w:rPr>
          <w:spacing w:val="-4"/>
        </w:rPr>
        <w:t xml:space="preserve"> </w:t>
      </w:r>
      <w:r>
        <w:t>beginning</w:t>
      </w:r>
      <w:r>
        <w:rPr>
          <w:spacing w:val="-3"/>
        </w:rPr>
        <w:t xml:space="preserve"> </w:t>
      </w:r>
      <w:r>
        <w:t>of</w:t>
      </w:r>
      <w:r>
        <w:rPr>
          <w:spacing w:val="-4"/>
        </w:rPr>
        <w:t xml:space="preserve"> </w:t>
      </w:r>
      <w:r>
        <w:t>the</w:t>
      </w:r>
      <w:r>
        <w:rPr>
          <w:spacing w:val="-1"/>
        </w:rPr>
        <w:t xml:space="preserve"> </w:t>
      </w:r>
      <w:r>
        <w:t>year</w:t>
      </w:r>
      <w:r>
        <w:rPr>
          <w:spacing w:val="-3"/>
        </w:rPr>
        <w:t xml:space="preserve"> </w:t>
      </w:r>
      <w:r>
        <w:t>as</w:t>
      </w:r>
      <w:r>
        <w:rPr>
          <w:spacing w:val="-4"/>
        </w:rPr>
        <w:t xml:space="preserve"> </w:t>
      </w:r>
      <w:r>
        <w:t>the</w:t>
      </w:r>
      <w:r>
        <w:rPr>
          <w:spacing w:val="-4"/>
        </w:rPr>
        <w:t xml:space="preserve"> </w:t>
      </w:r>
      <w:r>
        <w:t>pandemic</w:t>
      </w:r>
      <w:r>
        <w:rPr>
          <w:spacing w:val="-3"/>
        </w:rPr>
        <w:t xml:space="preserve"> </w:t>
      </w:r>
      <w:r>
        <w:t>hit</w:t>
      </w:r>
      <w:r>
        <w:rPr>
          <w:spacing w:val="-3"/>
        </w:rPr>
        <w:t xml:space="preserve"> </w:t>
      </w:r>
      <w:r>
        <w:t>and</w:t>
      </w:r>
      <w:r>
        <w:rPr>
          <w:spacing w:val="-2"/>
        </w:rPr>
        <w:t xml:space="preserve"> </w:t>
      </w:r>
      <w:r>
        <w:t>profit</w:t>
      </w:r>
      <w:r>
        <w:rPr>
          <w:spacing w:val="-3"/>
        </w:rPr>
        <w:t xml:space="preserve"> </w:t>
      </w:r>
      <w:r>
        <w:t>expectations</w:t>
      </w:r>
      <w:r>
        <w:rPr>
          <w:spacing w:val="-4"/>
        </w:rPr>
        <w:t xml:space="preserve"> </w:t>
      </w:r>
      <w:r>
        <w:t>decreased materially</w:t>
      </w:r>
      <w:r>
        <w:rPr>
          <w:spacing w:val="-2"/>
        </w:rPr>
        <w:t xml:space="preserve"> </w:t>
      </w:r>
      <w:r>
        <w:t>(</w:t>
      </w:r>
      <w:r>
        <w:rPr>
          <w:b/>
        </w:rPr>
        <w:t>Chart</w:t>
      </w:r>
      <w:r>
        <w:rPr>
          <w:b/>
          <w:spacing w:val="-3"/>
        </w:rPr>
        <w:t xml:space="preserve"> </w:t>
      </w:r>
      <w:r>
        <w:rPr>
          <w:b/>
        </w:rPr>
        <w:t>2.2</w:t>
      </w:r>
      <w:r>
        <w:t>). The recent weakness of bank valuations also reflects a material increase in the returns demanded by investors</w:t>
      </w:r>
    </w:p>
    <w:p w14:paraId="42BC3FFD" w14:textId="77777777" w:rsidR="00C24029" w:rsidRDefault="00DE4D8C">
      <w:pPr>
        <w:pStyle w:val="BodyText"/>
        <w:spacing w:before="6" w:line="254" w:lineRule="auto"/>
        <w:ind w:left="285" w:right="172"/>
      </w:pPr>
      <w:r>
        <w:t>— the cost of equity. The biggest influence on the cost of equity has been uncertainty about the economic outlook.</w:t>
      </w:r>
      <w:r>
        <w:rPr>
          <w:spacing w:val="-3"/>
        </w:rPr>
        <w:t xml:space="preserve"> </w:t>
      </w:r>
      <w:r>
        <w:t>Consistent</w:t>
      </w:r>
      <w:r>
        <w:rPr>
          <w:spacing w:val="-3"/>
        </w:rPr>
        <w:t xml:space="preserve"> </w:t>
      </w:r>
      <w:r>
        <w:t>with</w:t>
      </w:r>
      <w:r>
        <w:rPr>
          <w:spacing w:val="-2"/>
        </w:rPr>
        <w:t xml:space="preserve"> </w:t>
      </w:r>
      <w:r>
        <w:t>this,</w:t>
      </w:r>
      <w:r>
        <w:rPr>
          <w:spacing w:val="-2"/>
        </w:rPr>
        <w:t xml:space="preserve"> </w:t>
      </w:r>
      <w:r>
        <w:t>UK</w:t>
      </w:r>
      <w:r>
        <w:rPr>
          <w:spacing w:val="-3"/>
        </w:rPr>
        <w:t xml:space="preserve"> </w:t>
      </w:r>
      <w:r>
        <w:t>banks’</w:t>
      </w:r>
      <w:r>
        <w:rPr>
          <w:spacing w:val="-2"/>
        </w:rPr>
        <w:t xml:space="preserve"> </w:t>
      </w:r>
      <w:r>
        <w:t>share</w:t>
      </w:r>
      <w:r>
        <w:rPr>
          <w:spacing w:val="-4"/>
        </w:rPr>
        <w:t xml:space="preserve"> </w:t>
      </w:r>
      <w:r>
        <w:t>prices</w:t>
      </w:r>
      <w:r>
        <w:rPr>
          <w:spacing w:val="-4"/>
        </w:rPr>
        <w:t xml:space="preserve"> </w:t>
      </w:r>
      <w:r>
        <w:t>increased</w:t>
      </w:r>
      <w:r>
        <w:rPr>
          <w:spacing w:val="-2"/>
        </w:rPr>
        <w:t xml:space="preserve"> </w:t>
      </w:r>
      <w:r>
        <w:t>sharply</w:t>
      </w:r>
      <w:r>
        <w:rPr>
          <w:spacing w:val="-2"/>
        </w:rPr>
        <w:t xml:space="preserve"> </w:t>
      </w:r>
      <w:r>
        <w:t>in</w:t>
      </w:r>
      <w:r>
        <w:rPr>
          <w:spacing w:val="-2"/>
        </w:rPr>
        <w:t xml:space="preserve"> </w:t>
      </w:r>
      <w:r>
        <w:t>mid-November,</w:t>
      </w:r>
      <w:r>
        <w:rPr>
          <w:spacing w:val="-1"/>
        </w:rPr>
        <w:t xml:space="preserve"> </w:t>
      </w:r>
      <w:r>
        <w:t>following</w:t>
      </w:r>
      <w:r>
        <w:rPr>
          <w:spacing w:val="-3"/>
        </w:rPr>
        <w:t xml:space="preserve"> </w:t>
      </w:r>
      <w:r>
        <w:t>the</w:t>
      </w:r>
      <w:r>
        <w:rPr>
          <w:spacing w:val="-4"/>
        </w:rPr>
        <w:t xml:space="preserve"> </w:t>
      </w:r>
      <w:r>
        <w:t>news regarding potential vaccines.</w:t>
      </w:r>
    </w:p>
    <w:p w14:paraId="4AEF9D62" w14:textId="77777777" w:rsidR="00C24029" w:rsidRDefault="00C24029">
      <w:pPr>
        <w:pStyle w:val="BodyText"/>
        <w:spacing w:before="18"/>
      </w:pPr>
    </w:p>
    <w:p w14:paraId="65759596" w14:textId="77777777" w:rsidR="00C24029" w:rsidRDefault="00DE4D8C">
      <w:pPr>
        <w:pStyle w:val="BodyText"/>
        <w:spacing w:line="254" w:lineRule="auto"/>
        <w:ind w:left="285" w:right="172"/>
      </w:pPr>
      <w:r>
        <w:t>Developments over the course of the 2020 support the view that UK banks’ low price to book ratios are consistent</w:t>
      </w:r>
      <w:r>
        <w:rPr>
          <w:spacing w:val="-3"/>
        </w:rPr>
        <w:t xml:space="preserve"> </w:t>
      </w:r>
      <w:r>
        <w:t>with</w:t>
      </w:r>
      <w:r>
        <w:rPr>
          <w:spacing w:val="-2"/>
        </w:rPr>
        <w:t xml:space="preserve"> </w:t>
      </w:r>
      <w:r>
        <w:t>market</w:t>
      </w:r>
      <w:r>
        <w:rPr>
          <w:spacing w:val="-3"/>
        </w:rPr>
        <w:t xml:space="preserve"> </w:t>
      </w:r>
      <w:r>
        <w:t>concerns</w:t>
      </w:r>
      <w:r>
        <w:rPr>
          <w:spacing w:val="-4"/>
        </w:rPr>
        <w:t xml:space="preserve"> </w:t>
      </w:r>
      <w:r>
        <w:t>over</w:t>
      </w:r>
      <w:r>
        <w:rPr>
          <w:spacing w:val="-1"/>
        </w:rPr>
        <w:t xml:space="preserve"> </w:t>
      </w:r>
      <w:r>
        <w:t>expected</w:t>
      </w:r>
      <w:r>
        <w:rPr>
          <w:spacing w:val="-2"/>
        </w:rPr>
        <w:t xml:space="preserve"> </w:t>
      </w:r>
      <w:r>
        <w:t>future</w:t>
      </w:r>
      <w:r>
        <w:rPr>
          <w:spacing w:val="-4"/>
        </w:rPr>
        <w:t xml:space="preserve"> </w:t>
      </w:r>
      <w:r>
        <w:t>profitability</w:t>
      </w:r>
      <w:r>
        <w:rPr>
          <w:spacing w:val="-2"/>
        </w:rPr>
        <w:t xml:space="preserve"> </w:t>
      </w:r>
      <w:r>
        <w:t>rather</w:t>
      </w:r>
      <w:r>
        <w:rPr>
          <w:spacing w:val="-3"/>
        </w:rPr>
        <w:t xml:space="preserve"> </w:t>
      </w:r>
      <w:r>
        <w:t>than</w:t>
      </w:r>
      <w:r>
        <w:rPr>
          <w:spacing w:val="-2"/>
        </w:rPr>
        <w:t xml:space="preserve"> </w:t>
      </w:r>
      <w:r>
        <w:t>concerns</w:t>
      </w:r>
      <w:r>
        <w:rPr>
          <w:spacing w:val="-4"/>
        </w:rPr>
        <w:t xml:space="preserve"> </w:t>
      </w:r>
      <w:r>
        <w:t>about</w:t>
      </w:r>
      <w:r>
        <w:rPr>
          <w:spacing w:val="-3"/>
        </w:rPr>
        <w:t xml:space="preserve"> </w:t>
      </w:r>
      <w:r>
        <w:t>the</w:t>
      </w:r>
      <w:r>
        <w:rPr>
          <w:spacing w:val="-4"/>
        </w:rPr>
        <w:t xml:space="preserve"> </w:t>
      </w:r>
      <w:r>
        <w:t>solvency</w:t>
      </w:r>
      <w:r>
        <w:rPr>
          <w:spacing w:val="-2"/>
        </w:rPr>
        <w:t xml:space="preserve"> </w:t>
      </w:r>
      <w:r>
        <w:t>of banks. For example, while credit default swap spreads, which capture investors’ views on default risk, rose sharply at the onset of the Covid-19 (Covid) outbreak, they have now returned to pre-Covid levels. That is consistent with the high aggregate CET1 capital ratio for the major UK banks.</w:t>
      </w:r>
    </w:p>
    <w:p w14:paraId="6AF8854A" w14:textId="77777777" w:rsidR="00C24029" w:rsidRDefault="00C24029">
      <w:pPr>
        <w:pStyle w:val="BodyText"/>
        <w:spacing w:before="10"/>
      </w:pPr>
    </w:p>
    <w:p w14:paraId="5B1E5401" w14:textId="77777777" w:rsidR="00C24029" w:rsidRDefault="00DE4D8C">
      <w:pPr>
        <w:pStyle w:val="Heading7"/>
        <w:spacing w:line="232" w:lineRule="auto"/>
        <w:ind w:right="172"/>
      </w:pPr>
      <w:r>
        <w:rPr>
          <w:color w:val="AE358A"/>
        </w:rPr>
        <w:t>Although</w:t>
      </w:r>
      <w:r>
        <w:rPr>
          <w:color w:val="AE358A"/>
          <w:spacing w:val="-2"/>
        </w:rPr>
        <w:t xml:space="preserve"> </w:t>
      </w:r>
      <w:r>
        <w:rPr>
          <w:color w:val="AE358A"/>
        </w:rPr>
        <w:t>there</w:t>
      </w:r>
      <w:r>
        <w:rPr>
          <w:color w:val="AE358A"/>
          <w:spacing w:val="-1"/>
        </w:rPr>
        <w:t xml:space="preserve"> </w:t>
      </w:r>
      <w:r>
        <w:rPr>
          <w:color w:val="AE358A"/>
        </w:rPr>
        <w:t>are</w:t>
      </w:r>
      <w:r>
        <w:rPr>
          <w:color w:val="AE358A"/>
          <w:spacing w:val="-3"/>
        </w:rPr>
        <w:t xml:space="preserve"> </w:t>
      </w:r>
      <w:r>
        <w:rPr>
          <w:color w:val="AE358A"/>
        </w:rPr>
        <w:t>material</w:t>
      </w:r>
      <w:r>
        <w:rPr>
          <w:color w:val="AE358A"/>
          <w:spacing w:val="-1"/>
        </w:rPr>
        <w:t xml:space="preserve"> </w:t>
      </w:r>
      <w:r>
        <w:rPr>
          <w:color w:val="AE358A"/>
        </w:rPr>
        <w:t>downside</w:t>
      </w:r>
      <w:r>
        <w:rPr>
          <w:color w:val="AE358A"/>
          <w:spacing w:val="-3"/>
        </w:rPr>
        <w:t xml:space="preserve"> </w:t>
      </w:r>
      <w:r>
        <w:rPr>
          <w:color w:val="AE358A"/>
        </w:rPr>
        <w:t>risks,</w:t>
      </w:r>
      <w:r>
        <w:rPr>
          <w:color w:val="AE358A"/>
          <w:spacing w:val="-1"/>
        </w:rPr>
        <w:t xml:space="preserve"> </w:t>
      </w:r>
      <w:r>
        <w:rPr>
          <w:color w:val="AE358A"/>
        </w:rPr>
        <w:t>banks are</w:t>
      </w:r>
      <w:r>
        <w:rPr>
          <w:color w:val="AE358A"/>
          <w:spacing w:val="-3"/>
        </w:rPr>
        <w:t xml:space="preserve"> </w:t>
      </w:r>
      <w:r>
        <w:rPr>
          <w:color w:val="AE358A"/>
        </w:rPr>
        <w:t>resilient</w:t>
      </w:r>
      <w:r>
        <w:rPr>
          <w:color w:val="AE358A"/>
          <w:spacing w:val="-3"/>
        </w:rPr>
        <w:t xml:space="preserve"> </w:t>
      </w:r>
      <w:r>
        <w:rPr>
          <w:color w:val="AE358A"/>
        </w:rPr>
        <w:t>to</w:t>
      </w:r>
      <w:r>
        <w:rPr>
          <w:color w:val="AE358A"/>
          <w:spacing w:val="-1"/>
        </w:rPr>
        <w:t xml:space="preserve"> </w:t>
      </w:r>
      <w:r>
        <w:rPr>
          <w:color w:val="AE358A"/>
        </w:rPr>
        <w:t>a</w:t>
      </w:r>
      <w:r>
        <w:rPr>
          <w:color w:val="AE358A"/>
          <w:spacing w:val="-4"/>
        </w:rPr>
        <w:t xml:space="preserve"> </w:t>
      </w:r>
      <w:r>
        <w:rPr>
          <w:color w:val="AE358A"/>
        </w:rPr>
        <w:t>wide</w:t>
      </w:r>
      <w:r>
        <w:rPr>
          <w:color w:val="AE358A"/>
          <w:spacing w:val="-3"/>
        </w:rPr>
        <w:t xml:space="preserve"> </w:t>
      </w:r>
      <w:r>
        <w:rPr>
          <w:color w:val="AE358A"/>
        </w:rPr>
        <w:t>range</w:t>
      </w:r>
      <w:r>
        <w:rPr>
          <w:color w:val="AE358A"/>
          <w:spacing w:val="-1"/>
        </w:rPr>
        <w:t xml:space="preserve"> </w:t>
      </w:r>
      <w:r>
        <w:rPr>
          <w:color w:val="AE358A"/>
        </w:rPr>
        <w:t>of</w:t>
      </w:r>
      <w:r>
        <w:rPr>
          <w:color w:val="AE358A"/>
          <w:spacing w:val="-3"/>
        </w:rPr>
        <w:t xml:space="preserve"> </w:t>
      </w:r>
      <w:r>
        <w:rPr>
          <w:color w:val="AE358A"/>
        </w:rPr>
        <w:t>possible</w:t>
      </w:r>
      <w:r>
        <w:rPr>
          <w:color w:val="AE358A"/>
          <w:spacing w:val="-1"/>
        </w:rPr>
        <w:t xml:space="preserve"> </w:t>
      </w:r>
      <w:r>
        <w:rPr>
          <w:color w:val="AE358A"/>
        </w:rPr>
        <w:t xml:space="preserve">economic </w:t>
      </w:r>
      <w:r>
        <w:rPr>
          <w:color w:val="AE358A"/>
          <w:spacing w:val="-2"/>
        </w:rPr>
        <w:t>outcomes…</w:t>
      </w:r>
    </w:p>
    <w:p w14:paraId="35898866" w14:textId="77777777" w:rsidR="00C24029" w:rsidRDefault="00DE4D8C">
      <w:pPr>
        <w:pStyle w:val="BodyText"/>
        <w:spacing w:before="13"/>
        <w:ind w:left="285"/>
      </w:pPr>
      <w:r>
        <w:t>There</w:t>
      </w:r>
      <w:r>
        <w:rPr>
          <w:spacing w:val="-7"/>
        </w:rPr>
        <w:t xml:space="preserve"> </w:t>
      </w:r>
      <w:r>
        <w:t>are</w:t>
      </w:r>
      <w:r>
        <w:rPr>
          <w:spacing w:val="-6"/>
        </w:rPr>
        <w:t xml:space="preserve"> </w:t>
      </w:r>
      <w:r>
        <w:t>a</w:t>
      </w:r>
      <w:r>
        <w:rPr>
          <w:spacing w:val="-6"/>
        </w:rPr>
        <w:t xml:space="preserve"> </w:t>
      </w:r>
      <w:r>
        <w:t>range</w:t>
      </w:r>
      <w:r>
        <w:rPr>
          <w:spacing w:val="-6"/>
        </w:rPr>
        <w:t xml:space="preserve"> </w:t>
      </w:r>
      <w:r>
        <w:t>of</w:t>
      </w:r>
      <w:r>
        <w:rPr>
          <w:spacing w:val="-6"/>
        </w:rPr>
        <w:t xml:space="preserve"> </w:t>
      </w:r>
      <w:r>
        <w:t>downside</w:t>
      </w:r>
      <w:r>
        <w:rPr>
          <w:spacing w:val="-6"/>
        </w:rPr>
        <w:t xml:space="preserve"> </w:t>
      </w:r>
      <w:r>
        <w:t>risks</w:t>
      </w:r>
      <w:r>
        <w:rPr>
          <w:spacing w:val="-7"/>
        </w:rPr>
        <w:t xml:space="preserve"> </w:t>
      </w:r>
      <w:r>
        <w:t>to</w:t>
      </w:r>
      <w:r>
        <w:rPr>
          <w:spacing w:val="-5"/>
        </w:rPr>
        <w:t xml:space="preserve"> </w:t>
      </w:r>
      <w:r>
        <w:t>the</w:t>
      </w:r>
      <w:r>
        <w:rPr>
          <w:spacing w:val="-6"/>
        </w:rPr>
        <w:t xml:space="preserve"> </w:t>
      </w:r>
      <w:r>
        <w:t>economic</w:t>
      </w:r>
      <w:r>
        <w:rPr>
          <w:spacing w:val="-6"/>
        </w:rPr>
        <w:t xml:space="preserve"> </w:t>
      </w:r>
      <w:r>
        <w:t>outlook</w:t>
      </w:r>
      <w:r>
        <w:rPr>
          <w:spacing w:val="-4"/>
        </w:rPr>
        <w:t xml:space="preserve"> </w:t>
      </w:r>
      <w:r>
        <w:t>(see</w:t>
      </w:r>
      <w:r>
        <w:rPr>
          <w:spacing w:val="-4"/>
        </w:rPr>
        <w:t xml:space="preserve"> </w:t>
      </w:r>
      <w:r>
        <w:t>Section</w:t>
      </w:r>
      <w:r>
        <w:rPr>
          <w:spacing w:val="-5"/>
        </w:rPr>
        <w:t xml:space="preserve"> </w:t>
      </w:r>
      <w:r>
        <w:t>1).</w:t>
      </w:r>
      <w:r>
        <w:rPr>
          <w:spacing w:val="-5"/>
        </w:rPr>
        <w:t xml:space="preserve"> </w:t>
      </w:r>
      <w:r>
        <w:t>However,</w:t>
      </w:r>
      <w:r>
        <w:rPr>
          <w:spacing w:val="-3"/>
        </w:rPr>
        <w:t xml:space="preserve"> </w:t>
      </w:r>
      <w:r>
        <w:t>even</w:t>
      </w:r>
      <w:r>
        <w:rPr>
          <w:spacing w:val="-4"/>
        </w:rPr>
        <w:t xml:space="preserve"> </w:t>
      </w:r>
      <w:r>
        <w:t>with</w:t>
      </w:r>
      <w:r>
        <w:rPr>
          <w:spacing w:val="-3"/>
        </w:rPr>
        <w:t xml:space="preserve"> </w:t>
      </w:r>
      <w:r>
        <w:rPr>
          <w:spacing w:val="-4"/>
        </w:rPr>
        <w:t>some</w:t>
      </w:r>
    </w:p>
    <w:p w14:paraId="78428951" w14:textId="77777777" w:rsidR="00C24029" w:rsidRDefault="00DE4D8C">
      <w:pPr>
        <w:pStyle w:val="BodyText"/>
        <w:spacing w:before="15" w:line="254" w:lineRule="auto"/>
        <w:ind w:left="285" w:right="163"/>
      </w:pPr>
      <w:r>
        <w:t>near-term</w:t>
      </w:r>
      <w:r>
        <w:rPr>
          <w:spacing w:val="-4"/>
        </w:rPr>
        <w:t xml:space="preserve"> </w:t>
      </w:r>
      <w:r>
        <w:t>headwinds</w:t>
      </w:r>
      <w:r>
        <w:rPr>
          <w:spacing w:val="-4"/>
        </w:rPr>
        <w:t xml:space="preserve"> </w:t>
      </w:r>
      <w:r>
        <w:t>to</w:t>
      </w:r>
      <w:r>
        <w:rPr>
          <w:spacing w:val="-3"/>
        </w:rPr>
        <w:t xml:space="preserve"> </w:t>
      </w:r>
      <w:r>
        <w:t>capital,</w:t>
      </w:r>
      <w:r>
        <w:rPr>
          <w:spacing w:val="-2"/>
        </w:rPr>
        <w:t xml:space="preserve"> </w:t>
      </w:r>
      <w:r>
        <w:t>the</w:t>
      </w:r>
      <w:r>
        <w:rPr>
          <w:spacing w:val="-4"/>
        </w:rPr>
        <w:t xml:space="preserve"> </w:t>
      </w:r>
      <w:r>
        <w:t>August</w:t>
      </w:r>
      <w:r>
        <w:rPr>
          <w:spacing w:val="-3"/>
        </w:rPr>
        <w:t xml:space="preserve"> </w:t>
      </w:r>
      <w:r>
        <w:t>2020</w:t>
      </w:r>
      <w:r>
        <w:rPr>
          <w:spacing w:val="-3"/>
        </w:rPr>
        <w:t xml:space="preserve"> </w:t>
      </w:r>
      <w:r>
        <w:t>‘reverse</w:t>
      </w:r>
      <w:r>
        <w:rPr>
          <w:spacing w:val="-1"/>
        </w:rPr>
        <w:t xml:space="preserve"> </w:t>
      </w:r>
      <w:r>
        <w:t>stress</w:t>
      </w:r>
      <w:r>
        <w:rPr>
          <w:spacing w:val="-4"/>
        </w:rPr>
        <w:t xml:space="preserve"> </w:t>
      </w:r>
      <w:r>
        <w:t>test’ suggested</w:t>
      </w:r>
      <w:r>
        <w:rPr>
          <w:spacing w:val="-2"/>
        </w:rPr>
        <w:t xml:space="preserve"> </w:t>
      </w:r>
      <w:r>
        <w:t>that</w:t>
      </w:r>
      <w:r>
        <w:rPr>
          <w:spacing w:val="-3"/>
        </w:rPr>
        <w:t xml:space="preserve"> </w:t>
      </w:r>
      <w:r>
        <w:t>banks</w:t>
      </w:r>
      <w:r>
        <w:rPr>
          <w:spacing w:val="-4"/>
        </w:rPr>
        <w:t xml:space="preserve"> </w:t>
      </w:r>
      <w:r>
        <w:t>would</w:t>
      </w:r>
      <w:r>
        <w:rPr>
          <w:spacing w:val="-2"/>
        </w:rPr>
        <w:t xml:space="preserve"> </w:t>
      </w:r>
      <w:r>
        <w:t>need</w:t>
      </w:r>
      <w:r>
        <w:rPr>
          <w:spacing w:val="-2"/>
        </w:rPr>
        <w:t xml:space="preserve"> </w:t>
      </w:r>
      <w:r>
        <w:t>to</w:t>
      </w:r>
      <w:r>
        <w:rPr>
          <w:spacing w:val="-3"/>
        </w:rPr>
        <w:t xml:space="preserve"> </w:t>
      </w:r>
      <w:r>
        <w:t>incur around £120 billion of credit losses (that is, a further £100 billion of losses beyond those already provisioned for) in order to deplete aggregate end-2019 capital by 5.2 percentage points — the extent of the capital drawdown in the 2019 stress test in which banks demonstrated they could continue to lend.</w:t>
      </w:r>
    </w:p>
    <w:p w14:paraId="2B9AE795" w14:textId="77777777" w:rsidR="00C24029" w:rsidRDefault="00C24029">
      <w:pPr>
        <w:pStyle w:val="BodyText"/>
        <w:spacing w:before="21"/>
      </w:pPr>
    </w:p>
    <w:p w14:paraId="70B2FC0B" w14:textId="77777777" w:rsidR="00C24029" w:rsidRDefault="00DE4D8C">
      <w:pPr>
        <w:pStyle w:val="BodyText"/>
        <w:spacing w:line="254" w:lineRule="auto"/>
        <w:ind w:left="285" w:right="172"/>
      </w:pPr>
      <w:r>
        <w:t>The FPC judges that the macroeconomic scenarios required to generate such losses would need to be very severe, with UK unemployment peaking at around 15%. This judgement is based on the ‘reverse stress test’ conducted</w:t>
      </w:r>
      <w:r>
        <w:rPr>
          <w:spacing w:val="-2"/>
        </w:rPr>
        <w:t xml:space="preserve"> </w:t>
      </w:r>
      <w:r>
        <w:t>by</w:t>
      </w:r>
      <w:r>
        <w:rPr>
          <w:spacing w:val="-2"/>
        </w:rPr>
        <w:t xml:space="preserve"> </w:t>
      </w:r>
      <w:r>
        <w:t>the</w:t>
      </w:r>
      <w:r>
        <w:rPr>
          <w:spacing w:val="-4"/>
        </w:rPr>
        <w:t xml:space="preserve"> </w:t>
      </w:r>
      <w:r>
        <w:t>FPC</w:t>
      </w:r>
      <w:r>
        <w:rPr>
          <w:spacing w:val="-4"/>
        </w:rPr>
        <w:t xml:space="preserve"> </w:t>
      </w:r>
      <w:r>
        <w:t>in</w:t>
      </w:r>
      <w:r>
        <w:rPr>
          <w:spacing w:val="-2"/>
        </w:rPr>
        <w:t xml:space="preserve"> </w:t>
      </w:r>
      <w:r>
        <w:t>August</w:t>
      </w:r>
      <w:r>
        <w:rPr>
          <w:spacing w:val="-3"/>
        </w:rPr>
        <w:t xml:space="preserve"> </w:t>
      </w:r>
      <w:r>
        <w:t>2020, which</w:t>
      </w:r>
      <w:r>
        <w:rPr>
          <w:spacing w:val="-2"/>
        </w:rPr>
        <w:t xml:space="preserve"> </w:t>
      </w:r>
      <w:r>
        <w:t>used</w:t>
      </w:r>
      <w:r>
        <w:rPr>
          <w:spacing w:val="-2"/>
        </w:rPr>
        <w:t xml:space="preserve"> </w:t>
      </w:r>
      <w:r>
        <w:t>analysis</w:t>
      </w:r>
      <w:r>
        <w:rPr>
          <w:spacing w:val="-4"/>
        </w:rPr>
        <w:t xml:space="preserve"> </w:t>
      </w:r>
      <w:r>
        <w:t>of</w:t>
      </w:r>
      <w:r>
        <w:rPr>
          <w:spacing w:val="-4"/>
        </w:rPr>
        <w:t xml:space="preserve"> </w:t>
      </w:r>
      <w:r>
        <w:t>banks’</w:t>
      </w:r>
      <w:r>
        <w:rPr>
          <w:spacing w:val="-2"/>
        </w:rPr>
        <w:t xml:space="preserve"> </w:t>
      </w:r>
      <w:r>
        <w:t>balance</w:t>
      </w:r>
      <w:r>
        <w:rPr>
          <w:spacing w:val="-4"/>
        </w:rPr>
        <w:t xml:space="preserve"> </w:t>
      </w:r>
      <w:r>
        <w:t>sheets</w:t>
      </w:r>
      <w:r>
        <w:rPr>
          <w:spacing w:val="-4"/>
        </w:rPr>
        <w:t xml:space="preserve"> </w:t>
      </w:r>
      <w:r>
        <w:t>and</w:t>
      </w:r>
      <w:r>
        <w:rPr>
          <w:spacing w:val="-2"/>
        </w:rPr>
        <w:t xml:space="preserve"> </w:t>
      </w:r>
      <w:r>
        <w:t>stress-testing</w:t>
      </w:r>
      <w:r>
        <w:rPr>
          <w:spacing w:val="-3"/>
        </w:rPr>
        <w:t xml:space="preserve"> </w:t>
      </w:r>
      <w:r>
        <w:t>data</w:t>
      </w:r>
      <w:r>
        <w:rPr>
          <w:spacing w:val="-3"/>
        </w:rPr>
        <w:t xml:space="preserve"> </w:t>
      </w:r>
      <w:r>
        <w:t>to assess how severe an economic shock would need to be to generate a particular level of credit losses.</w:t>
      </w:r>
    </w:p>
    <w:p w14:paraId="1D7C25B0" w14:textId="77777777" w:rsidR="00C24029" w:rsidRDefault="00C24029">
      <w:pPr>
        <w:pStyle w:val="BodyText"/>
        <w:spacing w:before="19"/>
      </w:pPr>
    </w:p>
    <w:p w14:paraId="3EBE95CC" w14:textId="77777777" w:rsidR="00C24029" w:rsidRDefault="00DE4D8C">
      <w:pPr>
        <w:pStyle w:val="BodyText"/>
        <w:spacing w:line="254" w:lineRule="auto"/>
        <w:ind w:left="285" w:right="172"/>
      </w:pPr>
      <w:r>
        <w:t>In</w:t>
      </w:r>
      <w:r>
        <w:rPr>
          <w:spacing w:val="-2"/>
        </w:rPr>
        <w:t xml:space="preserve"> </w:t>
      </w:r>
      <w:r>
        <w:t>reality,</w:t>
      </w:r>
      <w:r>
        <w:rPr>
          <w:spacing w:val="-2"/>
        </w:rPr>
        <w:t xml:space="preserve"> </w:t>
      </w:r>
      <w:r>
        <w:t>the</w:t>
      </w:r>
      <w:r>
        <w:rPr>
          <w:spacing w:val="-3"/>
        </w:rPr>
        <w:t xml:space="preserve"> </w:t>
      </w:r>
      <w:r>
        <w:t>banking</w:t>
      </w:r>
      <w:r>
        <w:rPr>
          <w:spacing w:val="-2"/>
        </w:rPr>
        <w:t xml:space="preserve"> </w:t>
      </w:r>
      <w:r>
        <w:t>system</w:t>
      </w:r>
      <w:r>
        <w:rPr>
          <w:spacing w:val="-1"/>
        </w:rPr>
        <w:t xml:space="preserve"> </w:t>
      </w:r>
      <w:r>
        <w:t>is</w:t>
      </w:r>
      <w:r>
        <w:rPr>
          <w:spacing w:val="-3"/>
        </w:rPr>
        <w:t xml:space="preserve"> </w:t>
      </w:r>
      <w:r>
        <w:t>able</w:t>
      </w:r>
      <w:r>
        <w:rPr>
          <w:spacing w:val="-3"/>
        </w:rPr>
        <w:t xml:space="preserve"> </w:t>
      </w:r>
      <w:r>
        <w:t>to</w:t>
      </w:r>
      <w:r>
        <w:rPr>
          <w:spacing w:val="-2"/>
        </w:rPr>
        <w:t xml:space="preserve"> </w:t>
      </w:r>
      <w:r>
        <w:t>withstand</w:t>
      </w:r>
      <w:r>
        <w:rPr>
          <w:spacing w:val="-2"/>
        </w:rPr>
        <w:t xml:space="preserve"> </w:t>
      </w:r>
      <w:r>
        <w:t>scenarios</w:t>
      </w:r>
      <w:r>
        <w:rPr>
          <w:spacing w:val="-2"/>
        </w:rPr>
        <w:t xml:space="preserve"> </w:t>
      </w:r>
      <w:r>
        <w:t>even</w:t>
      </w:r>
      <w:r>
        <w:rPr>
          <w:spacing w:val="-2"/>
        </w:rPr>
        <w:t xml:space="preserve"> </w:t>
      </w:r>
      <w:r>
        <w:t>more</w:t>
      </w:r>
      <w:r>
        <w:rPr>
          <w:spacing w:val="-1"/>
        </w:rPr>
        <w:t xml:space="preserve"> </w:t>
      </w:r>
      <w:r>
        <w:t>severe</w:t>
      </w:r>
      <w:r>
        <w:rPr>
          <w:spacing w:val="-3"/>
        </w:rPr>
        <w:t xml:space="preserve"> </w:t>
      </w:r>
      <w:r>
        <w:t>than</w:t>
      </w:r>
      <w:r>
        <w:rPr>
          <w:spacing w:val="-2"/>
        </w:rPr>
        <w:t xml:space="preserve"> </w:t>
      </w:r>
      <w:r>
        <w:t>this.</w:t>
      </w:r>
      <w:r>
        <w:rPr>
          <w:spacing w:val="-2"/>
        </w:rPr>
        <w:t xml:space="preserve"> </w:t>
      </w:r>
      <w:r>
        <w:t>Banks</w:t>
      </w:r>
      <w:r>
        <w:rPr>
          <w:spacing w:val="-3"/>
        </w:rPr>
        <w:t xml:space="preserve"> </w:t>
      </w:r>
      <w:r>
        <w:t>have</w:t>
      </w:r>
      <w:r>
        <w:rPr>
          <w:spacing w:val="-3"/>
        </w:rPr>
        <w:t xml:space="preserve"> </w:t>
      </w:r>
      <w:r>
        <w:t>buffers</w:t>
      </w:r>
      <w:r>
        <w:rPr>
          <w:spacing w:val="-3"/>
        </w:rPr>
        <w:t xml:space="preserve"> </w:t>
      </w:r>
      <w:r>
        <w:t>of capital larger than those set for regulatory purposes; so, based on the end-2019 start point of the ‘reverse stress</w:t>
      </w:r>
      <w:r>
        <w:rPr>
          <w:spacing w:val="-3"/>
        </w:rPr>
        <w:t xml:space="preserve"> </w:t>
      </w:r>
      <w:r>
        <w:t>test’,</w:t>
      </w:r>
      <w:r>
        <w:rPr>
          <w:spacing w:val="-1"/>
        </w:rPr>
        <w:t xml:space="preserve"> </w:t>
      </w:r>
      <w:r>
        <w:t>£120</w:t>
      </w:r>
      <w:r>
        <w:rPr>
          <w:spacing w:val="-2"/>
        </w:rPr>
        <w:t xml:space="preserve"> </w:t>
      </w:r>
      <w:r>
        <w:t>billion</w:t>
      </w:r>
      <w:r>
        <w:rPr>
          <w:spacing w:val="-1"/>
        </w:rPr>
        <w:t xml:space="preserve"> </w:t>
      </w:r>
      <w:r>
        <w:t>of</w:t>
      </w:r>
      <w:r>
        <w:rPr>
          <w:spacing w:val="-3"/>
        </w:rPr>
        <w:t xml:space="preserve"> </w:t>
      </w:r>
      <w:r>
        <w:t>losses</w:t>
      </w:r>
      <w:r>
        <w:rPr>
          <w:spacing w:val="-3"/>
        </w:rPr>
        <w:t xml:space="preserve"> </w:t>
      </w:r>
      <w:r>
        <w:t>would,</w:t>
      </w:r>
      <w:r>
        <w:rPr>
          <w:spacing w:val="-1"/>
        </w:rPr>
        <w:t xml:space="preserve"> </w:t>
      </w:r>
      <w:r>
        <w:t>in</w:t>
      </w:r>
      <w:r>
        <w:rPr>
          <w:spacing w:val="-1"/>
        </w:rPr>
        <w:t xml:space="preserve"> </w:t>
      </w:r>
      <w:r>
        <w:t>aggregate,</w:t>
      </w:r>
      <w:r>
        <w:rPr>
          <w:spacing w:val="-1"/>
        </w:rPr>
        <w:t xml:space="preserve"> </w:t>
      </w:r>
      <w:r>
        <w:t>deplete</w:t>
      </w:r>
      <w:r>
        <w:rPr>
          <w:spacing w:val="-3"/>
        </w:rPr>
        <w:t xml:space="preserve"> </w:t>
      </w:r>
      <w:r>
        <w:t>only</w:t>
      </w:r>
      <w:r>
        <w:rPr>
          <w:spacing w:val="-1"/>
        </w:rPr>
        <w:t xml:space="preserve"> </w:t>
      </w:r>
      <w:r>
        <w:t>around</w:t>
      </w:r>
      <w:r>
        <w:rPr>
          <w:spacing w:val="-1"/>
        </w:rPr>
        <w:t xml:space="preserve"> </w:t>
      </w:r>
      <w:r>
        <w:t>60%</w:t>
      </w:r>
      <w:r>
        <w:rPr>
          <w:spacing w:val="-3"/>
        </w:rPr>
        <w:t xml:space="preserve"> </w:t>
      </w:r>
      <w:r>
        <w:t>of</w:t>
      </w:r>
      <w:r>
        <w:rPr>
          <w:spacing w:val="-3"/>
        </w:rPr>
        <w:t xml:space="preserve"> </w:t>
      </w:r>
      <w:r>
        <w:t>the</w:t>
      </w:r>
      <w:r>
        <w:rPr>
          <w:spacing w:val="-3"/>
        </w:rPr>
        <w:t xml:space="preserve"> </w:t>
      </w:r>
      <w:r>
        <w:t>buffers</w:t>
      </w:r>
      <w:r>
        <w:rPr>
          <w:spacing w:val="-3"/>
        </w:rPr>
        <w:t xml:space="preserve"> </w:t>
      </w:r>
      <w:r>
        <w:t>of</w:t>
      </w:r>
      <w:r>
        <w:rPr>
          <w:spacing w:val="-3"/>
        </w:rPr>
        <w:t xml:space="preserve"> </w:t>
      </w:r>
      <w:r>
        <w:t>capital</w:t>
      </w:r>
      <w:r>
        <w:rPr>
          <w:spacing w:val="-2"/>
        </w:rPr>
        <w:t xml:space="preserve"> </w:t>
      </w:r>
      <w:r>
        <w:t>which sit</w:t>
      </w:r>
      <w:r>
        <w:rPr>
          <w:spacing w:val="-6"/>
        </w:rPr>
        <w:t xml:space="preserve"> </w:t>
      </w:r>
      <w:r>
        <w:t>above</w:t>
      </w:r>
      <w:r>
        <w:rPr>
          <w:spacing w:val="-6"/>
        </w:rPr>
        <w:t xml:space="preserve"> </w:t>
      </w:r>
      <w:r>
        <w:t>banks’</w:t>
      </w:r>
      <w:r>
        <w:rPr>
          <w:spacing w:val="-5"/>
        </w:rPr>
        <w:t xml:space="preserve"> </w:t>
      </w:r>
      <w:r>
        <w:t>minimum</w:t>
      </w:r>
      <w:r>
        <w:rPr>
          <w:spacing w:val="-6"/>
        </w:rPr>
        <w:t xml:space="preserve"> </w:t>
      </w:r>
      <w:r>
        <w:t>requirements.</w:t>
      </w:r>
      <w:r>
        <w:rPr>
          <w:spacing w:val="-6"/>
        </w:rPr>
        <w:t xml:space="preserve"> </w:t>
      </w:r>
      <w:r>
        <w:t>In</w:t>
      </w:r>
      <w:r>
        <w:rPr>
          <w:spacing w:val="-4"/>
        </w:rPr>
        <w:t xml:space="preserve"> </w:t>
      </w:r>
      <w:r>
        <w:t>aggregate,</w:t>
      </w:r>
      <w:r>
        <w:rPr>
          <w:spacing w:val="-5"/>
        </w:rPr>
        <w:t xml:space="preserve"> </w:t>
      </w:r>
      <w:r>
        <w:t>banks</w:t>
      </w:r>
      <w:r>
        <w:rPr>
          <w:spacing w:val="-6"/>
        </w:rPr>
        <w:t xml:space="preserve"> </w:t>
      </w:r>
      <w:r>
        <w:t>would</w:t>
      </w:r>
      <w:r>
        <w:rPr>
          <w:spacing w:val="-5"/>
        </w:rPr>
        <w:t xml:space="preserve"> </w:t>
      </w:r>
      <w:r>
        <w:t>be</w:t>
      </w:r>
      <w:r>
        <w:rPr>
          <w:spacing w:val="-6"/>
        </w:rPr>
        <w:t xml:space="preserve"> </w:t>
      </w:r>
      <w:r>
        <w:t>left</w:t>
      </w:r>
      <w:r>
        <w:rPr>
          <w:spacing w:val="-5"/>
        </w:rPr>
        <w:t xml:space="preserve"> </w:t>
      </w:r>
      <w:r>
        <w:t>with</w:t>
      </w:r>
      <w:r>
        <w:rPr>
          <w:spacing w:val="-5"/>
        </w:rPr>
        <w:t xml:space="preserve"> </w:t>
      </w:r>
      <w:r>
        <w:t>the</w:t>
      </w:r>
      <w:r>
        <w:rPr>
          <w:spacing w:val="-6"/>
        </w:rPr>
        <w:t xml:space="preserve"> </w:t>
      </w:r>
      <w:r>
        <w:t>ability</w:t>
      </w:r>
      <w:r>
        <w:rPr>
          <w:spacing w:val="-5"/>
        </w:rPr>
        <w:t xml:space="preserve"> </w:t>
      </w:r>
      <w:r>
        <w:t>to</w:t>
      </w:r>
      <w:r>
        <w:rPr>
          <w:spacing w:val="-5"/>
        </w:rPr>
        <w:t xml:space="preserve"> </w:t>
      </w:r>
      <w:r>
        <w:t>absorb</w:t>
      </w:r>
      <w:r>
        <w:rPr>
          <w:spacing w:val="-5"/>
        </w:rPr>
        <w:t xml:space="preserve"> </w:t>
      </w:r>
      <w:r>
        <w:t>a</w:t>
      </w:r>
      <w:r>
        <w:rPr>
          <w:spacing w:val="-5"/>
        </w:rPr>
        <w:t xml:space="preserve"> </w:t>
      </w:r>
      <w:r>
        <w:rPr>
          <w:spacing w:val="-2"/>
        </w:rPr>
        <w:t>further</w:t>
      </w:r>
    </w:p>
    <w:p w14:paraId="30858A2D" w14:textId="77777777" w:rsidR="00C24029" w:rsidRDefault="00DE4D8C">
      <w:pPr>
        <w:pStyle w:val="BodyText"/>
        <w:spacing w:before="6" w:line="254" w:lineRule="auto"/>
        <w:ind w:left="285"/>
      </w:pPr>
      <w:r>
        <w:t>£80 billion of losses arising from further shocks before breaching regulatory minima. In total therefore, the ‘reverse</w:t>
      </w:r>
      <w:r>
        <w:rPr>
          <w:spacing w:val="-4"/>
        </w:rPr>
        <w:t xml:space="preserve"> </w:t>
      </w:r>
      <w:r>
        <w:t>stress</w:t>
      </w:r>
      <w:r>
        <w:rPr>
          <w:spacing w:val="-4"/>
        </w:rPr>
        <w:t xml:space="preserve"> </w:t>
      </w:r>
      <w:r>
        <w:t>test’</w:t>
      </w:r>
      <w:r>
        <w:rPr>
          <w:spacing w:val="-2"/>
        </w:rPr>
        <w:t xml:space="preserve"> </w:t>
      </w:r>
      <w:r>
        <w:t>demonstrated</w:t>
      </w:r>
      <w:r>
        <w:rPr>
          <w:spacing w:val="-2"/>
        </w:rPr>
        <w:t xml:space="preserve"> </w:t>
      </w:r>
      <w:r>
        <w:t>how</w:t>
      </w:r>
      <w:r>
        <w:rPr>
          <w:spacing w:val="-4"/>
        </w:rPr>
        <w:t xml:space="preserve"> </w:t>
      </w:r>
      <w:r>
        <w:t>the</w:t>
      </w:r>
      <w:r>
        <w:rPr>
          <w:spacing w:val="-4"/>
        </w:rPr>
        <w:t xml:space="preserve"> </w:t>
      </w:r>
      <w:r>
        <w:t>major</w:t>
      </w:r>
      <w:r>
        <w:rPr>
          <w:spacing w:val="-3"/>
        </w:rPr>
        <w:t xml:space="preserve"> </w:t>
      </w:r>
      <w:r>
        <w:t>UK</w:t>
      </w:r>
      <w:r>
        <w:rPr>
          <w:spacing w:val="-3"/>
        </w:rPr>
        <w:t xml:space="preserve"> </w:t>
      </w:r>
      <w:r>
        <w:t>banks</w:t>
      </w:r>
      <w:r>
        <w:rPr>
          <w:spacing w:val="-2"/>
        </w:rPr>
        <w:t xml:space="preserve"> </w:t>
      </w:r>
      <w:r>
        <w:t>can</w:t>
      </w:r>
      <w:r>
        <w:rPr>
          <w:spacing w:val="-2"/>
        </w:rPr>
        <w:t xml:space="preserve"> </w:t>
      </w:r>
      <w:r>
        <w:t>absorb</w:t>
      </w:r>
      <w:r>
        <w:rPr>
          <w:spacing w:val="-2"/>
        </w:rPr>
        <w:t xml:space="preserve"> </w:t>
      </w:r>
      <w:r>
        <w:t>credit</w:t>
      </w:r>
      <w:r>
        <w:rPr>
          <w:spacing w:val="-3"/>
        </w:rPr>
        <w:t xml:space="preserve"> </w:t>
      </w:r>
      <w:r>
        <w:t>losses</w:t>
      </w:r>
      <w:r>
        <w:rPr>
          <w:spacing w:val="-4"/>
        </w:rPr>
        <w:t xml:space="preserve"> </w:t>
      </w:r>
      <w:r>
        <w:t>in</w:t>
      </w:r>
      <w:r>
        <w:rPr>
          <w:spacing w:val="-2"/>
        </w:rPr>
        <w:t xml:space="preserve"> </w:t>
      </w:r>
      <w:r>
        <w:t>the</w:t>
      </w:r>
      <w:r>
        <w:rPr>
          <w:spacing w:val="-1"/>
        </w:rPr>
        <w:t xml:space="preserve"> </w:t>
      </w:r>
      <w:r>
        <w:t>order</w:t>
      </w:r>
      <w:r>
        <w:rPr>
          <w:spacing w:val="-3"/>
        </w:rPr>
        <w:t xml:space="preserve"> </w:t>
      </w:r>
      <w:r>
        <w:t>of</w:t>
      </w:r>
      <w:r>
        <w:rPr>
          <w:spacing w:val="-4"/>
        </w:rPr>
        <w:t xml:space="preserve"> </w:t>
      </w:r>
      <w:r>
        <w:t>£200</w:t>
      </w:r>
      <w:r>
        <w:rPr>
          <w:spacing w:val="-3"/>
        </w:rPr>
        <w:t xml:space="preserve"> </w:t>
      </w:r>
      <w:r>
        <w:t>billion, much more than would be implied if the economy follows a path consistent with the Monetary Policy Committee’s (MPC) central forecast.</w:t>
      </w:r>
    </w:p>
    <w:p w14:paraId="0E12BCBD" w14:textId="77777777" w:rsidR="00C24029" w:rsidRDefault="00C24029">
      <w:pPr>
        <w:pStyle w:val="BodyText"/>
        <w:spacing w:line="254" w:lineRule="auto"/>
        <w:sectPr w:rsidR="00C24029">
          <w:pgSz w:w="11910" w:h="16840"/>
          <w:pgMar w:top="1120" w:right="1275" w:bottom="280" w:left="1133" w:header="431" w:footer="0" w:gutter="0"/>
          <w:cols w:space="720"/>
        </w:sectPr>
      </w:pPr>
    </w:p>
    <w:p w14:paraId="7FDF50B5" w14:textId="77777777" w:rsidR="00C24029" w:rsidRDefault="00C24029">
      <w:pPr>
        <w:pStyle w:val="BodyText"/>
        <w:spacing w:before="191"/>
      </w:pPr>
    </w:p>
    <w:p w14:paraId="35283CD8" w14:textId="77777777" w:rsidR="00C24029" w:rsidRDefault="00DE4D8C">
      <w:pPr>
        <w:spacing w:line="252" w:lineRule="auto"/>
        <w:ind w:left="285" w:right="494"/>
        <w:rPr>
          <w:sz w:val="20"/>
        </w:rPr>
      </w:pPr>
      <w:r>
        <w:rPr>
          <w:i/>
          <w:color w:val="AE358A"/>
        </w:rPr>
        <w:t>…and</w:t>
      </w:r>
      <w:r>
        <w:rPr>
          <w:i/>
          <w:color w:val="AE358A"/>
          <w:spacing w:val="-3"/>
        </w:rPr>
        <w:t xml:space="preserve"> </w:t>
      </w:r>
      <w:r>
        <w:rPr>
          <w:i/>
          <w:color w:val="AE358A"/>
        </w:rPr>
        <w:t>the</w:t>
      </w:r>
      <w:r>
        <w:rPr>
          <w:i/>
          <w:color w:val="AE358A"/>
          <w:spacing w:val="-2"/>
        </w:rPr>
        <w:t xml:space="preserve"> </w:t>
      </w:r>
      <w:r>
        <w:rPr>
          <w:i/>
          <w:color w:val="AE358A"/>
        </w:rPr>
        <w:t>most</w:t>
      </w:r>
      <w:r>
        <w:rPr>
          <w:i/>
          <w:color w:val="AE358A"/>
          <w:spacing w:val="-3"/>
        </w:rPr>
        <w:t xml:space="preserve"> </w:t>
      </w:r>
      <w:r>
        <w:rPr>
          <w:i/>
          <w:color w:val="AE358A"/>
        </w:rPr>
        <w:t>recent</w:t>
      </w:r>
      <w:r>
        <w:rPr>
          <w:i/>
          <w:color w:val="AE358A"/>
          <w:spacing w:val="-1"/>
        </w:rPr>
        <w:t xml:space="preserve"> </w:t>
      </w:r>
      <w:r>
        <w:rPr>
          <w:i/>
          <w:color w:val="AE358A"/>
        </w:rPr>
        <w:t>outlook</w:t>
      </w:r>
      <w:r>
        <w:rPr>
          <w:i/>
          <w:color w:val="AE358A"/>
          <w:spacing w:val="-1"/>
        </w:rPr>
        <w:t xml:space="preserve"> </w:t>
      </w:r>
      <w:r>
        <w:rPr>
          <w:i/>
          <w:color w:val="AE358A"/>
        </w:rPr>
        <w:t>is</w:t>
      </w:r>
      <w:r>
        <w:rPr>
          <w:i/>
          <w:color w:val="AE358A"/>
          <w:spacing w:val="-3"/>
        </w:rPr>
        <w:t xml:space="preserve"> </w:t>
      </w:r>
      <w:r>
        <w:rPr>
          <w:i/>
          <w:color w:val="AE358A"/>
        </w:rPr>
        <w:t>much</w:t>
      </w:r>
      <w:r>
        <w:rPr>
          <w:i/>
          <w:color w:val="AE358A"/>
          <w:spacing w:val="-3"/>
        </w:rPr>
        <w:t xml:space="preserve"> </w:t>
      </w:r>
      <w:r>
        <w:rPr>
          <w:i/>
          <w:color w:val="AE358A"/>
        </w:rPr>
        <w:t>less</w:t>
      </w:r>
      <w:r>
        <w:rPr>
          <w:i/>
          <w:color w:val="AE358A"/>
          <w:spacing w:val="-3"/>
        </w:rPr>
        <w:t xml:space="preserve"> </w:t>
      </w:r>
      <w:r>
        <w:rPr>
          <w:i/>
          <w:color w:val="AE358A"/>
        </w:rPr>
        <w:t>severe</w:t>
      </w:r>
      <w:r>
        <w:rPr>
          <w:i/>
          <w:color w:val="AE358A"/>
          <w:spacing w:val="-3"/>
        </w:rPr>
        <w:t xml:space="preserve"> </w:t>
      </w:r>
      <w:r>
        <w:rPr>
          <w:i/>
          <w:color w:val="AE358A"/>
        </w:rPr>
        <w:t>than</w:t>
      </w:r>
      <w:r>
        <w:rPr>
          <w:i/>
          <w:color w:val="AE358A"/>
          <w:spacing w:val="-4"/>
        </w:rPr>
        <w:t xml:space="preserve"> </w:t>
      </w:r>
      <w:r>
        <w:rPr>
          <w:i/>
          <w:color w:val="AE358A"/>
        </w:rPr>
        <w:t>the</w:t>
      </w:r>
      <w:r>
        <w:rPr>
          <w:i/>
          <w:color w:val="AE358A"/>
          <w:spacing w:val="-2"/>
        </w:rPr>
        <w:t xml:space="preserve"> </w:t>
      </w:r>
      <w:r>
        <w:rPr>
          <w:i/>
          <w:color w:val="AE358A"/>
        </w:rPr>
        <w:t>scenarios</w:t>
      </w:r>
      <w:r>
        <w:rPr>
          <w:i/>
          <w:color w:val="AE358A"/>
          <w:spacing w:val="-1"/>
        </w:rPr>
        <w:t xml:space="preserve"> </w:t>
      </w:r>
      <w:r>
        <w:rPr>
          <w:i/>
          <w:color w:val="AE358A"/>
        </w:rPr>
        <w:t>to</w:t>
      </w:r>
      <w:r>
        <w:rPr>
          <w:i/>
          <w:color w:val="AE358A"/>
          <w:spacing w:val="-4"/>
        </w:rPr>
        <w:t xml:space="preserve"> </w:t>
      </w:r>
      <w:r>
        <w:rPr>
          <w:i/>
          <w:color w:val="AE358A"/>
        </w:rPr>
        <w:t>which</w:t>
      </w:r>
      <w:r>
        <w:rPr>
          <w:i/>
          <w:color w:val="AE358A"/>
          <w:spacing w:val="-3"/>
        </w:rPr>
        <w:t xml:space="preserve"> </w:t>
      </w:r>
      <w:r>
        <w:rPr>
          <w:i/>
          <w:color w:val="AE358A"/>
        </w:rPr>
        <w:t>banks</w:t>
      </w:r>
      <w:r>
        <w:rPr>
          <w:i/>
          <w:color w:val="AE358A"/>
          <w:spacing w:val="-1"/>
        </w:rPr>
        <w:t xml:space="preserve"> </w:t>
      </w:r>
      <w:r>
        <w:rPr>
          <w:i/>
          <w:color w:val="AE358A"/>
        </w:rPr>
        <w:t>are</w:t>
      </w:r>
      <w:r>
        <w:rPr>
          <w:i/>
          <w:color w:val="AE358A"/>
          <w:spacing w:val="-2"/>
        </w:rPr>
        <w:t xml:space="preserve"> </w:t>
      </w:r>
      <w:r>
        <w:rPr>
          <w:i/>
          <w:color w:val="AE358A"/>
        </w:rPr>
        <w:t xml:space="preserve">resilient. </w:t>
      </w:r>
      <w:r>
        <w:rPr>
          <w:sz w:val="20"/>
        </w:rPr>
        <w:t xml:space="preserve">The MPC’s most recent central forecast for the UK and global economies in the November </w:t>
      </w:r>
      <w:r>
        <w:rPr>
          <w:i/>
          <w:sz w:val="20"/>
        </w:rPr>
        <w:t xml:space="preserve">MPR </w:t>
      </w:r>
      <w:r>
        <w:rPr>
          <w:sz w:val="20"/>
        </w:rPr>
        <w:t>remains materially less severe than the scenarios generated by the ‘reverse stress test’.</w:t>
      </w:r>
      <w:hyperlink w:anchor="_bookmark5" w:history="1">
        <w:r>
          <w:rPr>
            <w:sz w:val="20"/>
            <w:vertAlign w:val="superscript"/>
          </w:rPr>
          <w:t>6</w:t>
        </w:r>
      </w:hyperlink>
      <w:r>
        <w:rPr>
          <w:sz w:val="20"/>
        </w:rPr>
        <w:t xml:space="preserve"> While the outlook had</w:t>
      </w:r>
    </w:p>
    <w:p w14:paraId="63B30581" w14:textId="77777777" w:rsidR="00C24029" w:rsidRDefault="00DE4D8C">
      <w:pPr>
        <w:pStyle w:val="BodyText"/>
        <w:spacing w:before="4" w:line="254" w:lineRule="auto"/>
        <w:ind w:left="285" w:right="189"/>
      </w:pPr>
      <w:r>
        <w:t>weakened</w:t>
      </w:r>
      <w:r>
        <w:rPr>
          <w:spacing w:val="-2"/>
        </w:rPr>
        <w:t xml:space="preserve"> </w:t>
      </w:r>
      <w:r>
        <w:t>since</w:t>
      </w:r>
      <w:r>
        <w:rPr>
          <w:spacing w:val="-3"/>
        </w:rPr>
        <w:t xml:space="preserve"> </w:t>
      </w:r>
      <w:r>
        <w:t>August</w:t>
      </w:r>
      <w:r>
        <w:rPr>
          <w:spacing w:val="-3"/>
        </w:rPr>
        <w:t xml:space="preserve"> </w:t>
      </w:r>
      <w:r>
        <w:t>2020</w:t>
      </w:r>
      <w:r>
        <w:rPr>
          <w:spacing w:val="-3"/>
        </w:rPr>
        <w:t xml:space="preserve"> </w:t>
      </w:r>
      <w:r>
        <w:t>on</w:t>
      </w:r>
      <w:r>
        <w:rPr>
          <w:spacing w:val="-2"/>
        </w:rPr>
        <w:t xml:space="preserve"> </w:t>
      </w:r>
      <w:r>
        <w:t>the</w:t>
      </w:r>
      <w:r>
        <w:rPr>
          <w:spacing w:val="-3"/>
        </w:rPr>
        <w:t xml:space="preserve"> </w:t>
      </w:r>
      <w:r>
        <w:t>back</w:t>
      </w:r>
      <w:r>
        <w:rPr>
          <w:spacing w:val="-2"/>
        </w:rPr>
        <w:t xml:space="preserve"> </w:t>
      </w:r>
      <w:r>
        <w:t>of</w:t>
      </w:r>
      <w:r>
        <w:rPr>
          <w:spacing w:val="-3"/>
        </w:rPr>
        <w:t xml:space="preserve"> </w:t>
      </w:r>
      <w:r>
        <w:t>the</w:t>
      </w:r>
      <w:r>
        <w:rPr>
          <w:spacing w:val="-3"/>
        </w:rPr>
        <w:t xml:space="preserve"> </w:t>
      </w:r>
      <w:r>
        <w:t>second</w:t>
      </w:r>
      <w:r>
        <w:rPr>
          <w:spacing w:val="-2"/>
        </w:rPr>
        <w:t xml:space="preserve"> </w:t>
      </w:r>
      <w:r>
        <w:t>wave</w:t>
      </w:r>
      <w:r>
        <w:rPr>
          <w:spacing w:val="-3"/>
        </w:rPr>
        <w:t xml:space="preserve"> </w:t>
      </w:r>
      <w:r>
        <w:t>of</w:t>
      </w:r>
      <w:r>
        <w:rPr>
          <w:spacing w:val="-2"/>
        </w:rPr>
        <w:t xml:space="preserve"> </w:t>
      </w:r>
      <w:r>
        <w:t>Covid,</w:t>
      </w:r>
      <w:r>
        <w:rPr>
          <w:spacing w:val="-2"/>
        </w:rPr>
        <w:t xml:space="preserve"> </w:t>
      </w:r>
      <w:r>
        <w:t>three-year</w:t>
      </w:r>
      <w:r>
        <w:rPr>
          <w:spacing w:val="-3"/>
        </w:rPr>
        <w:t xml:space="preserve"> </w:t>
      </w:r>
      <w:r>
        <w:t>cumulative</w:t>
      </w:r>
      <w:r>
        <w:rPr>
          <w:spacing w:val="-3"/>
        </w:rPr>
        <w:t xml:space="preserve"> </w:t>
      </w:r>
      <w:r>
        <w:t>GDP</w:t>
      </w:r>
      <w:r>
        <w:rPr>
          <w:spacing w:val="-3"/>
        </w:rPr>
        <w:t xml:space="preserve"> </w:t>
      </w:r>
      <w:r>
        <w:t>losses</w:t>
      </w:r>
      <w:r>
        <w:rPr>
          <w:spacing w:val="-3"/>
        </w:rPr>
        <w:t xml:space="preserve"> </w:t>
      </w:r>
      <w:r>
        <w:t>in</w:t>
      </w:r>
      <w:r>
        <w:rPr>
          <w:spacing w:val="-2"/>
        </w:rPr>
        <w:t xml:space="preserve"> </w:t>
      </w:r>
      <w:r>
        <w:t xml:space="preserve">the November </w:t>
      </w:r>
      <w:r>
        <w:rPr>
          <w:i/>
        </w:rPr>
        <w:t xml:space="preserve">MPR </w:t>
      </w:r>
      <w:r>
        <w:t>central projection were forecast to total around £470 billion (21% of annual 2019 GDP) — lower than the £610 billion included in the ‘reverse stress-test’ scenarios (</w:t>
      </w:r>
      <w:r>
        <w:rPr>
          <w:b/>
        </w:rPr>
        <w:t>Chart 2.3</w:t>
      </w:r>
      <w:r>
        <w:t>). Reflecting the extension of government support measures, the path for UK unemployment was also much less severe, averaging a little under 6% over three years.</w:t>
      </w:r>
    </w:p>
    <w:p w14:paraId="65E71A4D" w14:textId="77777777" w:rsidR="00C24029" w:rsidRDefault="00C24029">
      <w:pPr>
        <w:pStyle w:val="BodyText"/>
        <w:spacing w:before="4"/>
      </w:pPr>
    </w:p>
    <w:tbl>
      <w:tblPr>
        <w:tblW w:w="0" w:type="auto"/>
        <w:tblInd w:w="292" w:type="dxa"/>
        <w:tblLayout w:type="fixed"/>
        <w:tblCellMar>
          <w:left w:w="0" w:type="dxa"/>
          <w:right w:w="0" w:type="dxa"/>
        </w:tblCellMar>
        <w:tblLook w:val="01E0" w:firstRow="1" w:lastRow="1" w:firstColumn="1" w:lastColumn="1" w:noHBand="0" w:noVBand="0"/>
      </w:tblPr>
      <w:tblGrid>
        <w:gridCol w:w="4260"/>
        <w:gridCol w:w="559"/>
        <w:gridCol w:w="4250"/>
      </w:tblGrid>
      <w:tr w:rsidR="00C24029" w14:paraId="3D5F339F" w14:textId="77777777">
        <w:trPr>
          <w:trHeight w:val="5698"/>
        </w:trPr>
        <w:tc>
          <w:tcPr>
            <w:tcW w:w="4260" w:type="dxa"/>
            <w:tcBorders>
              <w:top w:val="single" w:sz="8" w:space="0" w:color="AE358A"/>
            </w:tcBorders>
          </w:tcPr>
          <w:p w14:paraId="6DE8E026" w14:textId="77777777" w:rsidR="00C24029" w:rsidRDefault="00DE4D8C">
            <w:pPr>
              <w:pStyle w:val="TableParagraph"/>
              <w:spacing w:before="6" w:line="232" w:lineRule="auto"/>
              <w:ind w:right="117"/>
              <w:rPr>
                <w:sz w:val="19"/>
              </w:rPr>
            </w:pPr>
            <w:r>
              <w:rPr>
                <w:b/>
                <w:color w:val="AE358A"/>
                <w:sz w:val="19"/>
              </w:rPr>
              <w:t xml:space="preserve">Chart 2.2: </w:t>
            </w:r>
            <w:r>
              <w:rPr>
                <w:color w:val="AE358A"/>
                <w:sz w:val="19"/>
              </w:rPr>
              <w:t>The average price to book ratio of the major</w:t>
            </w:r>
            <w:r>
              <w:rPr>
                <w:color w:val="AE358A"/>
                <w:spacing w:val="-4"/>
                <w:sz w:val="19"/>
              </w:rPr>
              <w:t xml:space="preserve"> </w:t>
            </w:r>
            <w:r>
              <w:rPr>
                <w:color w:val="AE358A"/>
                <w:sz w:val="19"/>
              </w:rPr>
              <w:t>UK</w:t>
            </w:r>
            <w:r>
              <w:rPr>
                <w:color w:val="AE358A"/>
                <w:spacing w:val="-5"/>
                <w:sz w:val="19"/>
              </w:rPr>
              <w:t xml:space="preserve"> </w:t>
            </w:r>
            <w:r>
              <w:rPr>
                <w:color w:val="AE358A"/>
                <w:sz w:val="19"/>
              </w:rPr>
              <w:t>banks</w:t>
            </w:r>
            <w:r>
              <w:rPr>
                <w:color w:val="AE358A"/>
                <w:spacing w:val="-5"/>
                <w:sz w:val="19"/>
              </w:rPr>
              <w:t xml:space="preserve"> </w:t>
            </w:r>
            <w:r>
              <w:rPr>
                <w:color w:val="AE358A"/>
                <w:sz w:val="19"/>
              </w:rPr>
              <w:t>has</w:t>
            </w:r>
            <w:r>
              <w:rPr>
                <w:color w:val="AE358A"/>
                <w:spacing w:val="-7"/>
                <w:sz w:val="19"/>
              </w:rPr>
              <w:t xml:space="preserve"> </w:t>
            </w:r>
            <w:r>
              <w:rPr>
                <w:color w:val="AE358A"/>
                <w:sz w:val="19"/>
              </w:rPr>
              <w:t>been</w:t>
            </w:r>
            <w:r>
              <w:rPr>
                <w:color w:val="AE358A"/>
                <w:spacing w:val="-4"/>
                <w:sz w:val="19"/>
              </w:rPr>
              <w:t xml:space="preserve"> </w:t>
            </w:r>
            <w:r>
              <w:rPr>
                <w:color w:val="AE358A"/>
                <w:sz w:val="19"/>
              </w:rPr>
              <w:t>consistently</w:t>
            </w:r>
            <w:r>
              <w:rPr>
                <w:color w:val="AE358A"/>
                <w:spacing w:val="-5"/>
                <w:sz w:val="19"/>
              </w:rPr>
              <w:t xml:space="preserve"> </w:t>
            </w:r>
            <w:r>
              <w:rPr>
                <w:color w:val="AE358A"/>
                <w:sz w:val="19"/>
              </w:rPr>
              <w:t>under</w:t>
            </w:r>
            <w:r>
              <w:rPr>
                <w:color w:val="AE358A"/>
                <w:spacing w:val="-4"/>
                <w:sz w:val="19"/>
              </w:rPr>
              <w:t xml:space="preserve"> </w:t>
            </w:r>
            <w:r>
              <w:rPr>
                <w:color w:val="AE358A"/>
                <w:sz w:val="19"/>
              </w:rPr>
              <w:t>one,</w:t>
            </w:r>
            <w:r>
              <w:rPr>
                <w:color w:val="AE358A"/>
                <w:spacing w:val="-5"/>
                <w:sz w:val="19"/>
              </w:rPr>
              <w:t xml:space="preserve"> </w:t>
            </w:r>
            <w:r>
              <w:rPr>
                <w:color w:val="AE358A"/>
                <w:sz w:val="19"/>
              </w:rPr>
              <w:t>and fell further when the pandemic hit</w:t>
            </w:r>
          </w:p>
          <w:p w14:paraId="19EC0C64" w14:textId="77777777" w:rsidR="00C24029" w:rsidRDefault="00DE4D8C">
            <w:pPr>
              <w:pStyle w:val="TableParagraph"/>
              <w:spacing w:before="11"/>
              <w:rPr>
                <w:sz w:val="16"/>
              </w:rPr>
            </w:pPr>
            <w:r>
              <w:rPr>
                <w:sz w:val="16"/>
              </w:rPr>
              <w:t>Major</w:t>
            </w:r>
            <w:r>
              <w:rPr>
                <w:spacing w:val="-6"/>
                <w:sz w:val="16"/>
              </w:rPr>
              <w:t xml:space="preserve"> </w:t>
            </w:r>
            <w:r>
              <w:rPr>
                <w:sz w:val="16"/>
              </w:rPr>
              <w:t>UK</w:t>
            </w:r>
            <w:r>
              <w:rPr>
                <w:spacing w:val="-3"/>
                <w:sz w:val="16"/>
              </w:rPr>
              <w:t xml:space="preserve"> </w:t>
            </w:r>
            <w:r>
              <w:rPr>
                <w:sz w:val="16"/>
              </w:rPr>
              <w:t>banks’</w:t>
            </w:r>
            <w:r>
              <w:rPr>
                <w:spacing w:val="-3"/>
                <w:sz w:val="16"/>
              </w:rPr>
              <w:t xml:space="preserve"> </w:t>
            </w:r>
            <w:r>
              <w:rPr>
                <w:sz w:val="16"/>
              </w:rPr>
              <w:t>price</w:t>
            </w:r>
            <w:r>
              <w:rPr>
                <w:spacing w:val="-4"/>
                <w:sz w:val="16"/>
              </w:rPr>
              <w:t xml:space="preserve"> </w:t>
            </w:r>
            <w:r>
              <w:rPr>
                <w:sz w:val="16"/>
              </w:rPr>
              <w:t>to</w:t>
            </w:r>
            <w:r>
              <w:rPr>
                <w:spacing w:val="-2"/>
                <w:sz w:val="16"/>
              </w:rPr>
              <w:t xml:space="preserve"> </w:t>
            </w:r>
            <w:r>
              <w:rPr>
                <w:sz w:val="16"/>
              </w:rPr>
              <w:t>book</w:t>
            </w:r>
            <w:r>
              <w:rPr>
                <w:spacing w:val="-5"/>
                <w:sz w:val="16"/>
              </w:rPr>
              <w:t xml:space="preserve"> </w:t>
            </w:r>
            <w:r>
              <w:rPr>
                <w:spacing w:val="-2"/>
                <w:sz w:val="16"/>
              </w:rPr>
              <w:t>ratio</w:t>
            </w:r>
            <w:r>
              <w:rPr>
                <w:spacing w:val="-2"/>
                <w:sz w:val="16"/>
                <w:vertAlign w:val="superscript"/>
              </w:rPr>
              <w:t>(a)(b)</w:t>
            </w:r>
          </w:p>
          <w:p w14:paraId="0FA4121A" w14:textId="77777777" w:rsidR="00C24029" w:rsidRDefault="00C24029">
            <w:pPr>
              <w:pStyle w:val="TableParagraph"/>
              <w:spacing w:before="7"/>
              <w:rPr>
                <w:sz w:val="9"/>
              </w:rPr>
            </w:pPr>
          </w:p>
          <w:p w14:paraId="245724A5" w14:textId="77777777" w:rsidR="00C24029" w:rsidRDefault="00DE4D8C">
            <w:pPr>
              <w:pStyle w:val="TableParagraph"/>
              <w:rPr>
                <w:sz w:val="20"/>
              </w:rPr>
            </w:pPr>
            <w:r>
              <w:rPr>
                <w:noProof/>
                <w:sz w:val="20"/>
              </w:rPr>
              <w:drawing>
                <wp:inline distT="0" distB="0" distL="0" distR="0" wp14:anchorId="51020C1E" wp14:editId="5697CEBD">
                  <wp:extent cx="2485614" cy="2014727"/>
                  <wp:effectExtent l="0" t="0" r="0" b="0"/>
                  <wp:docPr id="62" name="Image 62" descr="The blue line shows how the average share price of UK banks relates to its book value – that is the value of shareholder equity per shar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descr="The blue line shows how the average share price of UK banks relates to its book value – that is the value of shareholder equity per share."/>
                          <pic:cNvPicPr/>
                        </pic:nvPicPr>
                        <pic:blipFill>
                          <a:blip r:embed="rId39" cstate="print"/>
                          <a:stretch>
                            <a:fillRect/>
                          </a:stretch>
                        </pic:blipFill>
                        <pic:spPr>
                          <a:xfrm>
                            <a:off x="0" y="0"/>
                            <a:ext cx="2485614" cy="2014727"/>
                          </a:xfrm>
                          <a:prstGeom prst="rect">
                            <a:avLst/>
                          </a:prstGeom>
                        </pic:spPr>
                      </pic:pic>
                    </a:graphicData>
                  </a:graphic>
                </wp:inline>
              </w:drawing>
            </w:r>
          </w:p>
          <w:p w14:paraId="3E25A66F" w14:textId="77777777" w:rsidR="00C24029" w:rsidRDefault="00DE4D8C">
            <w:pPr>
              <w:pStyle w:val="TableParagraph"/>
              <w:spacing w:before="138"/>
              <w:rPr>
                <w:sz w:val="11"/>
              </w:rPr>
            </w:pPr>
            <w:r>
              <w:rPr>
                <w:sz w:val="11"/>
              </w:rPr>
              <w:t>Sources:</w:t>
            </w:r>
            <w:r>
              <w:rPr>
                <w:spacing w:val="-5"/>
                <w:sz w:val="11"/>
              </w:rPr>
              <w:t xml:space="preserve"> </w:t>
            </w:r>
            <w:r>
              <w:rPr>
                <w:sz w:val="11"/>
              </w:rPr>
              <w:t>Bloomberg</w:t>
            </w:r>
            <w:r>
              <w:rPr>
                <w:spacing w:val="-4"/>
                <w:sz w:val="11"/>
              </w:rPr>
              <w:t xml:space="preserve"> </w:t>
            </w:r>
            <w:r>
              <w:rPr>
                <w:sz w:val="11"/>
              </w:rPr>
              <w:t>Finance</w:t>
            </w:r>
            <w:r>
              <w:rPr>
                <w:spacing w:val="-4"/>
                <w:sz w:val="11"/>
              </w:rPr>
              <w:t xml:space="preserve"> </w:t>
            </w:r>
            <w:r>
              <w:rPr>
                <w:sz w:val="11"/>
              </w:rPr>
              <w:t>L.P.,</w:t>
            </w:r>
            <w:r>
              <w:rPr>
                <w:spacing w:val="-5"/>
                <w:sz w:val="11"/>
              </w:rPr>
              <w:t xml:space="preserve"> </w:t>
            </w:r>
            <w:r>
              <w:rPr>
                <w:sz w:val="11"/>
              </w:rPr>
              <w:t>Eikon</w:t>
            </w:r>
            <w:r>
              <w:rPr>
                <w:spacing w:val="-5"/>
                <w:sz w:val="11"/>
              </w:rPr>
              <w:t xml:space="preserve"> </w:t>
            </w:r>
            <w:r>
              <w:rPr>
                <w:sz w:val="11"/>
              </w:rPr>
              <w:t>from</w:t>
            </w:r>
            <w:r>
              <w:rPr>
                <w:spacing w:val="-4"/>
                <w:sz w:val="11"/>
              </w:rPr>
              <w:t xml:space="preserve"> </w:t>
            </w:r>
            <w:r>
              <w:rPr>
                <w:sz w:val="11"/>
              </w:rPr>
              <w:t>Refinitiv</w:t>
            </w:r>
            <w:r>
              <w:rPr>
                <w:spacing w:val="-4"/>
                <w:sz w:val="11"/>
              </w:rPr>
              <w:t xml:space="preserve"> </w:t>
            </w:r>
            <w:r>
              <w:rPr>
                <w:sz w:val="11"/>
              </w:rPr>
              <w:t>and</w:t>
            </w:r>
            <w:r>
              <w:rPr>
                <w:spacing w:val="-5"/>
                <w:sz w:val="11"/>
              </w:rPr>
              <w:t xml:space="preserve"> </w:t>
            </w:r>
            <w:r>
              <w:rPr>
                <w:sz w:val="11"/>
              </w:rPr>
              <w:t>Bank</w:t>
            </w:r>
            <w:r>
              <w:rPr>
                <w:spacing w:val="-3"/>
                <w:sz w:val="11"/>
              </w:rPr>
              <w:t xml:space="preserve"> </w:t>
            </w:r>
            <w:r>
              <w:rPr>
                <w:spacing w:val="-2"/>
                <w:sz w:val="11"/>
              </w:rPr>
              <w:t>calculations.</w:t>
            </w:r>
          </w:p>
          <w:p w14:paraId="456EB7A8" w14:textId="77777777" w:rsidR="00C24029" w:rsidRDefault="00DE4D8C">
            <w:pPr>
              <w:pStyle w:val="TableParagraph"/>
              <w:numPr>
                <w:ilvl w:val="0"/>
                <w:numId w:val="8"/>
              </w:numPr>
              <w:tabs>
                <w:tab w:val="left" w:pos="167"/>
                <w:tab w:val="left" w:pos="170"/>
              </w:tabs>
              <w:spacing w:before="128" w:line="232" w:lineRule="auto"/>
              <w:ind w:right="158"/>
              <w:rPr>
                <w:sz w:val="11"/>
              </w:rPr>
            </w:pPr>
            <w:r>
              <w:rPr>
                <w:sz w:val="11"/>
              </w:rPr>
              <w:t>UK</w:t>
            </w:r>
            <w:r>
              <w:rPr>
                <w:spacing w:val="-3"/>
                <w:sz w:val="11"/>
              </w:rPr>
              <w:t xml:space="preserve"> </w:t>
            </w:r>
            <w:r>
              <w:rPr>
                <w:sz w:val="11"/>
              </w:rPr>
              <w:t>banks</w:t>
            </w:r>
            <w:r>
              <w:rPr>
                <w:spacing w:val="-3"/>
                <w:sz w:val="11"/>
              </w:rPr>
              <w:t xml:space="preserve"> </w:t>
            </w:r>
            <w:r>
              <w:rPr>
                <w:sz w:val="11"/>
              </w:rPr>
              <w:t>are</w:t>
            </w:r>
            <w:r>
              <w:rPr>
                <w:spacing w:val="-3"/>
                <w:sz w:val="11"/>
              </w:rPr>
              <w:t xml:space="preserve"> </w:t>
            </w:r>
            <w:r>
              <w:rPr>
                <w:sz w:val="11"/>
              </w:rPr>
              <w:t>Barclays,</w:t>
            </w:r>
            <w:r>
              <w:rPr>
                <w:spacing w:val="-5"/>
                <w:sz w:val="11"/>
              </w:rPr>
              <w:t xml:space="preserve"> </w:t>
            </w:r>
            <w:r>
              <w:rPr>
                <w:sz w:val="11"/>
              </w:rPr>
              <w:t>HSBC,</w:t>
            </w:r>
            <w:r>
              <w:rPr>
                <w:spacing w:val="-5"/>
                <w:sz w:val="11"/>
              </w:rPr>
              <w:t xml:space="preserve"> </w:t>
            </w:r>
            <w:r>
              <w:rPr>
                <w:sz w:val="11"/>
              </w:rPr>
              <w:t>Lloyds</w:t>
            </w:r>
            <w:r>
              <w:rPr>
                <w:spacing w:val="-3"/>
                <w:sz w:val="11"/>
              </w:rPr>
              <w:t xml:space="preserve"> </w:t>
            </w:r>
            <w:r>
              <w:rPr>
                <w:sz w:val="11"/>
              </w:rPr>
              <w:t>Banking</w:t>
            </w:r>
            <w:r>
              <w:rPr>
                <w:spacing w:val="-3"/>
                <w:sz w:val="11"/>
              </w:rPr>
              <w:t xml:space="preserve"> </w:t>
            </w:r>
            <w:r>
              <w:rPr>
                <w:sz w:val="11"/>
              </w:rPr>
              <w:t>Group</w:t>
            </w:r>
            <w:r>
              <w:rPr>
                <w:spacing w:val="-4"/>
                <w:sz w:val="11"/>
              </w:rPr>
              <w:t xml:space="preserve"> </w:t>
            </w:r>
            <w:r>
              <w:rPr>
                <w:sz w:val="11"/>
              </w:rPr>
              <w:t>and</w:t>
            </w:r>
            <w:r>
              <w:rPr>
                <w:spacing w:val="-4"/>
                <w:sz w:val="11"/>
              </w:rPr>
              <w:t xml:space="preserve"> </w:t>
            </w:r>
            <w:r>
              <w:rPr>
                <w:sz w:val="11"/>
              </w:rPr>
              <w:t>NatWest</w:t>
            </w:r>
            <w:r>
              <w:rPr>
                <w:spacing w:val="-4"/>
                <w:sz w:val="11"/>
              </w:rPr>
              <w:t xml:space="preserve"> </w:t>
            </w:r>
            <w:r>
              <w:rPr>
                <w:sz w:val="11"/>
              </w:rPr>
              <w:t>Group.</w:t>
            </w:r>
            <w:r>
              <w:rPr>
                <w:spacing w:val="-2"/>
                <w:sz w:val="11"/>
              </w:rPr>
              <w:t xml:space="preserve"> </w:t>
            </w:r>
            <w:r>
              <w:rPr>
                <w:sz w:val="11"/>
              </w:rPr>
              <w:t>HSBC’s</w:t>
            </w:r>
            <w:r>
              <w:rPr>
                <w:spacing w:val="-3"/>
                <w:sz w:val="11"/>
              </w:rPr>
              <w:t xml:space="preserve"> </w:t>
            </w:r>
            <w:r>
              <w:rPr>
                <w:sz w:val="11"/>
              </w:rPr>
              <w:t>price</w:t>
            </w:r>
            <w:r>
              <w:rPr>
                <w:spacing w:val="-3"/>
                <w:sz w:val="11"/>
              </w:rPr>
              <w:t xml:space="preserve"> </w:t>
            </w:r>
            <w:r>
              <w:rPr>
                <w:sz w:val="11"/>
              </w:rPr>
              <w:t>to</w:t>
            </w:r>
            <w:r>
              <w:rPr>
                <w:spacing w:val="40"/>
                <w:sz w:val="11"/>
              </w:rPr>
              <w:t xml:space="preserve"> </w:t>
            </w:r>
            <w:r>
              <w:rPr>
                <w:sz w:val="11"/>
              </w:rPr>
              <w:t>book ratio is adjusted for currency movements.</w:t>
            </w:r>
          </w:p>
          <w:p w14:paraId="43887EE0" w14:textId="77777777" w:rsidR="00C24029" w:rsidRDefault="00DE4D8C">
            <w:pPr>
              <w:pStyle w:val="TableParagraph"/>
              <w:numPr>
                <w:ilvl w:val="0"/>
                <w:numId w:val="8"/>
              </w:numPr>
              <w:tabs>
                <w:tab w:val="left" w:pos="168"/>
                <w:tab w:val="left" w:pos="170"/>
              </w:tabs>
              <w:spacing w:line="235" w:lineRule="auto"/>
              <w:ind w:right="207"/>
              <w:rPr>
                <w:sz w:val="11"/>
              </w:rPr>
            </w:pPr>
            <w:r>
              <w:rPr>
                <w:sz w:val="11"/>
              </w:rPr>
              <w:t>The</w:t>
            </w:r>
            <w:r>
              <w:rPr>
                <w:spacing w:val="-3"/>
                <w:sz w:val="11"/>
              </w:rPr>
              <w:t xml:space="preserve"> </w:t>
            </w:r>
            <w:r>
              <w:rPr>
                <w:sz w:val="11"/>
              </w:rPr>
              <w:t>underlying</w:t>
            </w:r>
            <w:r>
              <w:rPr>
                <w:spacing w:val="-3"/>
                <w:sz w:val="11"/>
              </w:rPr>
              <w:t xml:space="preserve"> </w:t>
            </w:r>
            <w:r>
              <w:rPr>
                <w:sz w:val="11"/>
              </w:rPr>
              <w:t>data</w:t>
            </w:r>
            <w:r>
              <w:rPr>
                <w:spacing w:val="-3"/>
                <w:sz w:val="11"/>
              </w:rPr>
              <w:t xml:space="preserve"> </w:t>
            </w:r>
            <w:r>
              <w:rPr>
                <w:sz w:val="11"/>
              </w:rPr>
              <w:t>have</w:t>
            </w:r>
            <w:r>
              <w:rPr>
                <w:spacing w:val="-3"/>
                <w:sz w:val="11"/>
              </w:rPr>
              <w:t xml:space="preserve"> </w:t>
            </w:r>
            <w:r>
              <w:rPr>
                <w:sz w:val="11"/>
              </w:rPr>
              <w:t>been</w:t>
            </w:r>
            <w:r>
              <w:rPr>
                <w:spacing w:val="-4"/>
                <w:sz w:val="11"/>
              </w:rPr>
              <w:t xml:space="preserve"> </w:t>
            </w:r>
            <w:r>
              <w:rPr>
                <w:sz w:val="11"/>
              </w:rPr>
              <w:t>sourced</w:t>
            </w:r>
            <w:r>
              <w:rPr>
                <w:spacing w:val="-4"/>
                <w:sz w:val="11"/>
              </w:rPr>
              <w:t xml:space="preserve"> </w:t>
            </w:r>
            <w:r>
              <w:rPr>
                <w:sz w:val="11"/>
              </w:rPr>
              <w:t>from</w:t>
            </w:r>
            <w:r>
              <w:rPr>
                <w:spacing w:val="-3"/>
                <w:sz w:val="11"/>
              </w:rPr>
              <w:t xml:space="preserve"> </w:t>
            </w:r>
            <w:r>
              <w:rPr>
                <w:sz w:val="11"/>
              </w:rPr>
              <w:t>Eikon</w:t>
            </w:r>
            <w:r>
              <w:rPr>
                <w:spacing w:val="-4"/>
                <w:sz w:val="11"/>
              </w:rPr>
              <w:t xml:space="preserve"> </w:t>
            </w:r>
            <w:r>
              <w:rPr>
                <w:sz w:val="11"/>
              </w:rPr>
              <w:t>from</w:t>
            </w:r>
            <w:r>
              <w:rPr>
                <w:spacing w:val="-3"/>
                <w:sz w:val="11"/>
              </w:rPr>
              <w:t xml:space="preserve"> </w:t>
            </w:r>
            <w:r>
              <w:rPr>
                <w:sz w:val="11"/>
              </w:rPr>
              <w:t>Refinitiv</w:t>
            </w:r>
            <w:r>
              <w:rPr>
                <w:spacing w:val="-3"/>
                <w:sz w:val="11"/>
              </w:rPr>
              <w:t xml:space="preserve"> </w:t>
            </w:r>
            <w:r>
              <w:rPr>
                <w:sz w:val="11"/>
              </w:rPr>
              <w:t>up</w:t>
            </w:r>
            <w:r>
              <w:rPr>
                <w:spacing w:val="-4"/>
                <w:sz w:val="11"/>
              </w:rPr>
              <w:t xml:space="preserve"> </w:t>
            </w:r>
            <w:r>
              <w:rPr>
                <w:sz w:val="11"/>
              </w:rPr>
              <w:t>to</w:t>
            </w:r>
            <w:r>
              <w:rPr>
                <w:spacing w:val="-4"/>
                <w:sz w:val="11"/>
              </w:rPr>
              <w:t xml:space="preserve"> </w:t>
            </w:r>
            <w:r>
              <w:rPr>
                <w:sz w:val="11"/>
              </w:rPr>
              <w:t>2013,</w:t>
            </w:r>
            <w:r>
              <w:rPr>
                <w:spacing w:val="-2"/>
                <w:sz w:val="11"/>
              </w:rPr>
              <w:t xml:space="preserve"> </w:t>
            </w:r>
            <w:r>
              <w:rPr>
                <w:sz w:val="11"/>
              </w:rPr>
              <w:t>and</w:t>
            </w:r>
            <w:r>
              <w:rPr>
                <w:spacing w:val="-4"/>
                <w:sz w:val="11"/>
              </w:rPr>
              <w:t xml:space="preserve"> </w:t>
            </w:r>
            <w:r>
              <w:rPr>
                <w:sz w:val="11"/>
              </w:rPr>
              <w:t>from</w:t>
            </w:r>
            <w:r>
              <w:rPr>
                <w:spacing w:val="40"/>
                <w:sz w:val="11"/>
              </w:rPr>
              <w:t xml:space="preserve"> </w:t>
            </w:r>
            <w:r>
              <w:rPr>
                <w:sz w:val="11"/>
              </w:rPr>
              <w:t>Bloomberg from 2014 onwards.</w:t>
            </w:r>
          </w:p>
        </w:tc>
        <w:tc>
          <w:tcPr>
            <w:tcW w:w="559" w:type="dxa"/>
          </w:tcPr>
          <w:p w14:paraId="66781EDB" w14:textId="77777777" w:rsidR="00C24029" w:rsidRDefault="00C24029">
            <w:pPr>
              <w:pStyle w:val="TableParagraph"/>
              <w:rPr>
                <w:rFonts w:ascii="Times New Roman"/>
                <w:sz w:val="16"/>
              </w:rPr>
            </w:pPr>
          </w:p>
        </w:tc>
        <w:tc>
          <w:tcPr>
            <w:tcW w:w="4250" w:type="dxa"/>
            <w:tcBorders>
              <w:top w:val="single" w:sz="8" w:space="0" w:color="AE358A"/>
            </w:tcBorders>
          </w:tcPr>
          <w:p w14:paraId="29449C57" w14:textId="77777777" w:rsidR="00C24029" w:rsidRDefault="00DE4D8C">
            <w:pPr>
              <w:pStyle w:val="TableParagraph"/>
              <w:spacing w:before="1" w:line="244" w:lineRule="auto"/>
              <w:ind w:right="85"/>
              <w:rPr>
                <w:sz w:val="16"/>
              </w:rPr>
            </w:pPr>
            <w:r>
              <w:rPr>
                <w:b/>
                <w:color w:val="AE358A"/>
                <w:sz w:val="19"/>
              </w:rPr>
              <w:t>Chart</w:t>
            </w:r>
            <w:r>
              <w:rPr>
                <w:b/>
                <w:color w:val="AE358A"/>
                <w:spacing w:val="-5"/>
                <w:sz w:val="19"/>
              </w:rPr>
              <w:t xml:space="preserve"> </w:t>
            </w:r>
            <w:r>
              <w:rPr>
                <w:b/>
                <w:color w:val="AE358A"/>
                <w:sz w:val="19"/>
              </w:rPr>
              <w:t>2.3:</w:t>
            </w:r>
            <w:r>
              <w:rPr>
                <w:b/>
                <w:color w:val="AE358A"/>
                <w:spacing w:val="-5"/>
                <w:sz w:val="19"/>
              </w:rPr>
              <w:t xml:space="preserve"> </w:t>
            </w:r>
            <w:r>
              <w:rPr>
                <w:color w:val="AE358A"/>
                <w:sz w:val="19"/>
              </w:rPr>
              <w:t>The</w:t>
            </w:r>
            <w:r>
              <w:rPr>
                <w:color w:val="AE358A"/>
                <w:spacing w:val="-5"/>
                <w:sz w:val="19"/>
              </w:rPr>
              <w:t xml:space="preserve"> </w:t>
            </w:r>
            <w:r>
              <w:rPr>
                <w:color w:val="AE358A"/>
                <w:sz w:val="19"/>
              </w:rPr>
              <w:t>central</w:t>
            </w:r>
            <w:r>
              <w:rPr>
                <w:color w:val="AE358A"/>
                <w:spacing w:val="-5"/>
                <w:sz w:val="19"/>
              </w:rPr>
              <w:t xml:space="preserve"> </w:t>
            </w:r>
            <w:r>
              <w:rPr>
                <w:color w:val="AE358A"/>
                <w:sz w:val="19"/>
              </w:rPr>
              <w:t>forecast</w:t>
            </w:r>
            <w:r>
              <w:rPr>
                <w:color w:val="AE358A"/>
                <w:spacing w:val="-5"/>
                <w:sz w:val="19"/>
              </w:rPr>
              <w:t xml:space="preserve"> </w:t>
            </w:r>
            <w:r>
              <w:rPr>
                <w:color w:val="AE358A"/>
                <w:sz w:val="19"/>
              </w:rPr>
              <w:t>in</w:t>
            </w:r>
            <w:r>
              <w:rPr>
                <w:color w:val="AE358A"/>
                <w:spacing w:val="-4"/>
                <w:sz w:val="19"/>
              </w:rPr>
              <w:t xml:space="preserve"> </w:t>
            </w:r>
            <w:r>
              <w:rPr>
                <w:color w:val="AE358A"/>
                <w:sz w:val="19"/>
              </w:rPr>
              <w:t>the</w:t>
            </w:r>
            <w:r>
              <w:rPr>
                <w:color w:val="AE358A"/>
                <w:spacing w:val="-5"/>
                <w:sz w:val="19"/>
              </w:rPr>
              <w:t xml:space="preserve"> </w:t>
            </w:r>
            <w:r>
              <w:rPr>
                <w:color w:val="AE358A"/>
                <w:sz w:val="19"/>
              </w:rPr>
              <w:t>November</w:t>
            </w:r>
            <w:r>
              <w:rPr>
                <w:color w:val="AE358A"/>
                <w:spacing w:val="-4"/>
                <w:sz w:val="19"/>
              </w:rPr>
              <w:t xml:space="preserve"> </w:t>
            </w:r>
            <w:r>
              <w:rPr>
                <w:i/>
                <w:color w:val="AE358A"/>
                <w:sz w:val="19"/>
              </w:rPr>
              <w:t xml:space="preserve">MPR </w:t>
            </w:r>
            <w:r>
              <w:rPr>
                <w:color w:val="AE358A"/>
                <w:sz w:val="19"/>
              </w:rPr>
              <w:t xml:space="preserve">is well within the ‘reverse stress-test’ scenario that would deplete banks’ capital buffers materially </w:t>
            </w:r>
            <w:r>
              <w:rPr>
                <w:sz w:val="16"/>
              </w:rPr>
              <w:t xml:space="preserve">Comparison of key metrics in the November </w:t>
            </w:r>
            <w:r>
              <w:rPr>
                <w:i/>
                <w:sz w:val="16"/>
              </w:rPr>
              <w:t xml:space="preserve">MPR </w:t>
            </w:r>
            <w:r>
              <w:rPr>
                <w:sz w:val="16"/>
              </w:rPr>
              <w:t>and the</w:t>
            </w:r>
            <w:r>
              <w:rPr>
                <w:spacing w:val="40"/>
                <w:sz w:val="16"/>
              </w:rPr>
              <w:t xml:space="preserve"> </w:t>
            </w:r>
            <w:r>
              <w:rPr>
                <w:sz w:val="16"/>
              </w:rPr>
              <w:t>August 2020 ‘reverse stress test’ over a three-year period</w:t>
            </w:r>
            <w:r>
              <w:rPr>
                <w:sz w:val="16"/>
                <w:vertAlign w:val="superscript"/>
              </w:rPr>
              <w:t>(a)</w:t>
            </w:r>
          </w:p>
          <w:p w14:paraId="482E74D8" w14:textId="77777777" w:rsidR="00C24029" w:rsidRDefault="00C24029">
            <w:pPr>
              <w:pStyle w:val="TableParagraph"/>
              <w:spacing w:before="7"/>
              <w:rPr>
                <w:sz w:val="8"/>
              </w:rPr>
            </w:pPr>
          </w:p>
          <w:p w14:paraId="394567FF" w14:textId="77777777" w:rsidR="00C24029" w:rsidRDefault="00DE4D8C">
            <w:pPr>
              <w:pStyle w:val="TableParagraph"/>
              <w:ind w:left="15"/>
              <w:rPr>
                <w:sz w:val="20"/>
              </w:rPr>
            </w:pPr>
            <w:r>
              <w:rPr>
                <w:noProof/>
                <w:sz w:val="20"/>
              </w:rPr>
              <w:drawing>
                <wp:inline distT="0" distB="0" distL="0" distR="0" wp14:anchorId="18E2FB75" wp14:editId="56D58654">
                  <wp:extent cx="2339888" cy="2249424"/>
                  <wp:effectExtent l="0" t="0" r="0" b="0"/>
                  <wp:docPr id="63" name="Image 63" descr="Black dots show how the most recent central economic outlook compared with the double dip scenario in the ‘reverse stress tes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descr="Black dots show how the most recent central economic outlook compared with the double dip scenario in the ‘reverse stress test’."/>
                          <pic:cNvPicPr/>
                        </pic:nvPicPr>
                        <pic:blipFill>
                          <a:blip r:embed="rId40" cstate="print"/>
                          <a:stretch>
                            <a:fillRect/>
                          </a:stretch>
                        </pic:blipFill>
                        <pic:spPr>
                          <a:xfrm>
                            <a:off x="0" y="0"/>
                            <a:ext cx="2339888" cy="2249424"/>
                          </a:xfrm>
                          <a:prstGeom prst="rect">
                            <a:avLst/>
                          </a:prstGeom>
                        </pic:spPr>
                      </pic:pic>
                    </a:graphicData>
                  </a:graphic>
                </wp:inline>
              </w:drawing>
            </w:r>
          </w:p>
          <w:p w14:paraId="36B38032" w14:textId="77777777" w:rsidR="00C24029" w:rsidRDefault="00DE4D8C">
            <w:pPr>
              <w:pStyle w:val="TableParagraph"/>
              <w:spacing w:before="158"/>
              <w:rPr>
                <w:sz w:val="11"/>
              </w:rPr>
            </w:pPr>
            <w:r>
              <w:rPr>
                <w:sz w:val="11"/>
              </w:rPr>
              <w:t>Sources:</w:t>
            </w:r>
            <w:r>
              <w:rPr>
                <w:spacing w:val="-5"/>
                <w:sz w:val="11"/>
              </w:rPr>
              <w:t xml:space="preserve"> </w:t>
            </w:r>
            <w:r>
              <w:rPr>
                <w:sz w:val="11"/>
              </w:rPr>
              <w:t>Bank</w:t>
            </w:r>
            <w:r>
              <w:rPr>
                <w:spacing w:val="-4"/>
                <w:sz w:val="11"/>
              </w:rPr>
              <w:t xml:space="preserve"> </w:t>
            </w:r>
            <w:r>
              <w:rPr>
                <w:sz w:val="11"/>
              </w:rPr>
              <w:t>analysis</w:t>
            </w:r>
            <w:r>
              <w:rPr>
                <w:spacing w:val="-5"/>
                <w:sz w:val="11"/>
              </w:rPr>
              <w:t xml:space="preserve"> </w:t>
            </w:r>
            <w:r>
              <w:rPr>
                <w:sz w:val="11"/>
              </w:rPr>
              <w:t>and</w:t>
            </w:r>
            <w:r>
              <w:rPr>
                <w:spacing w:val="-4"/>
                <w:sz w:val="11"/>
              </w:rPr>
              <w:t xml:space="preserve"> </w:t>
            </w:r>
            <w:r>
              <w:rPr>
                <w:spacing w:val="-2"/>
                <w:sz w:val="11"/>
              </w:rPr>
              <w:t>calculations.</w:t>
            </w:r>
          </w:p>
          <w:p w14:paraId="1F49E0D9" w14:textId="77777777" w:rsidR="00C24029" w:rsidRDefault="00DE4D8C">
            <w:pPr>
              <w:pStyle w:val="TableParagraph"/>
              <w:numPr>
                <w:ilvl w:val="0"/>
                <w:numId w:val="7"/>
              </w:numPr>
              <w:tabs>
                <w:tab w:val="left" w:pos="167"/>
                <w:tab w:val="left" w:pos="170"/>
              </w:tabs>
              <w:spacing w:before="128" w:line="232" w:lineRule="auto"/>
              <w:ind w:right="197"/>
              <w:rPr>
                <w:sz w:val="11"/>
              </w:rPr>
            </w:pPr>
            <w:r>
              <w:rPr>
                <w:sz w:val="11"/>
              </w:rPr>
              <w:t>The</w:t>
            </w:r>
            <w:r>
              <w:rPr>
                <w:spacing w:val="-4"/>
                <w:sz w:val="11"/>
              </w:rPr>
              <w:t xml:space="preserve"> </w:t>
            </w:r>
            <w:r>
              <w:rPr>
                <w:sz w:val="11"/>
              </w:rPr>
              <w:t>distance</w:t>
            </w:r>
            <w:r>
              <w:rPr>
                <w:spacing w:val="-4"/>
                <w:sz w:val="11"/>
              </w:rPr>
              <w:t xml:space="preserve"> </w:t>
            </w:r>
            <w:r>
              <w:rPr>
                <w:sz w:val="11"/>
              </w:rPr>
              <w:t>between</w:t>
            </w:r>
            <w:r>
              <w:rPr>
                <w:spacing w:val="-5"/>
                <w:sz w:val="11"/>
              </w:rPr>
              <w:t xml:space="preserve"> </w:t>
            </w:r>
            <w:r>
              <w:rPr>
                <w:sz w:val="11"/>
              </w:rPr>
              <w:t>the</w:t>
            </w:r>
            <w:r>
              <w:rPr>
                <w:spacing w:val="-4"/>
                <w:sz w:val="11"/>
              </w:rPr>
              <w:t xml:space="preserve"> </w:t>
            </w:r>
            <w:r>
              <w:rPr>
                <w:sz w:val="11"/>
              </w:rPr>
              <w:t>end</w:t>
            </w:r>
            <w:r>
              <w:rPr>
                <w:spacing w:val="-5"/>
                <w:sz w:val="11"/>
              </w:rPr>
              <w:t xml:space="preserve"> </w:t>
            </w:r>
            <w:r>
              <w:rPr>
                <w:sz w:val="11"/>
              </w:rPr>
              <w:t>points</w:t>
            </w:r>
            <w:r>
              <w:rPr>
                <w:spacing w:val="-2"/>
                <w:sz w:val="11"/>
              </w:rPr>
              <w:t xml:space="preserve"> </w:t>
            </w:r>
            <w:r>
              <w:rPr>
                <w:sz w:val="11"/>
              </w:rPr>
              <w:t>shows</w:t>
            </w:r>
            <w:r>
              <w:rPr>
                <w:spacing w:val="-4"/>
                <w:sz w:val="11"/>
              </w:rPr>
              <w:t xml:space="preserve"> </w:t>
            </w:r>
            <w:r>
              <w:rPr>
                <w:sz w:val="11"/>
              </w:rPr>
              <w:t>the</w:t>
            </w:r>
            <w:r>
              <w:rPr>
                <w:spacing w:val="-4"/>
                <w:sz w:val="11"/>
              </w:rPr>
              <w:t xml:space="preserve"> </w:t>
            </w:r>
            <w:r>
              <w:rPr>
                <w:sz w:val="11"/>
              </w:rPr>
              <w:t>proportionate</w:t>
            </w:r>
            <w:r>
              <w:rPr>
                <w:spacing w:val="-4"/>
                <w:sz w:val="11"/>
              </w:rPr>
              <w:t xml:space="preserve"> </w:t>
            </w:r>
            <w:r>
              <w:rPr>
                <w:sz w:val="11"/>
              </w:rPr>
              <w:t>change</w:t>
            </w:r>
            <w:r>
              <w:rPr>
                <w:spacing w:val="-4"/>
                <w:sz w:val="11"/>
              </w:rPr>
              <w:t xml:space="preserve"> </w:t>
            </w:r>
            <w:r>
              <w:rPr>
                <w:sz w:val="11"/>
              </w:rPr>
              <w:t>between</w:t>
            </w:r>
            <w:r>
              <w:rPr>
                <w:spacing w:val="-5"/>
                <w:sz w:val="11"/>
              </w:rPr>
              <w:t xml:space="preserve"> </w:t>
            </w:r>
            <w:r>
              <w:rPr>
                <w:sz w:val="11"/>
              </w:rPr>
              <w:t>shocks</w:t>
            </w:r>
            <w:r>
              <w:rPr>
                <w:spacing w:val="40"/>
                <w:sz w:val="11"/>
              </w:rPr>
              <w:t xml:space="preserve"> </w:t>
            </w:r>
            <w:r>
              <w:rPr>
                <w:sz w:val="11"/>
              </w:rPr>
              <w:t xml:space="preserve">in the November </w:t>
            </w:r>
            <w:r>
              <w:rPr>
                <w:i/>
                <w:sz w:val="11"/>
              </w:rPr>
              <w:t xml:space="preserve">MPR </w:t>
            </w:r>
            <w:r>
              <w:rPr>
                <w:sz w:val="11"/>
              </w:rPr>
              <w:t>figures relative to the ‘reverse stress test’. For example,</w:t>
            </w:r>
          </w:p>
          <w:p w14:paraId="7043A0C6" w14:textId="77777777" w:rsidR="00C24029" w:rsidRDefault="00DE4D8C">
            <w:pPr>
              <w:pStyle w:val="TableParagraph"/>
              <w:spacing w:line="129" w:lineRule="exact"/>
              <w:ind w:left="170"/>
              <w:rPr>
                <w:sz w:val="11"/>
              </w:rPr>
            </w:pPr>
            <w:r>
              <w:rPr>
                <w:sz w:val="11"/>
              </w:rPr>
              <w:t>three-year</w:t>
            </w:r>
            <w:r>
              <w:rPr>
                <w:spacing w:val="-6"/>
                <w:sz w:val="11"/>
              </w:rPr>
              <w:t xml:space="preserve"> </w:t>
            </w:r>
            <w:r>
              <w:rPr>
                <w:sz w:val="11"/>
              </w:rPr>
              <w:t>cumulative</w:t>
            </w:r>
            <w:r>
              <w:rPr>
                <w:spacing w:val="-3"/>
                <w:sz w:val="11"/>
              </w:rPr>
              <w:t xml:space="preserve"> </w:t>
            </w:r>
            <w:r>
              <w:rPr>
                <w:sz w:val="11"/>
              </w:rPr>
              <w:t>world</w:t>
            </w:r>
            <w:r>
              <w:rPr>
                <w:spacing w:val="-4"/>
                <w:sz w:val="11"/>
              </w:rPr>
              <w:t xml:space="preserve"> </w:t>
            </w:r>
            <w:r>
              <w:rPr>
                <w:sz w:val="11"/>
              </w:rPr>
              <w:t>GDP</w:t>
            </w:r>
            <w:r>
              <w:rPr>
                <w:spacing w:val="-3"/>
                <w:sz w:val="11"/>
              </w:rPr>
              <w:t xml:space="preserve"> </w:t>
            </w:r>
            <w:r>
              <w:rPr>
                <w:sz w:val="11"/>
              </w:rPr>
              <w:t>losses</w:t>
            </w:r>
            <w:r>
              <w:rPr>
                <w:spacing w:val="-3"/>
                <w:sz w:val="11"/>
              </w:rPr>
              <w:t xml:space="preserve"> </w:t>
            </w:r>
            <w:r>
              <w:rPr>
                <w:sz w:val="11"/>
              </w:rPr>
              <w:t>are</w:t>
            </w:r>
            <w:r>
              <w:rPr>
                <w:spacing w:val="-3"/>
                <w:sz w:val="11"/>
              </w:rPr>
              <w:t xml:space="preserve"> </w:t>
            </w:r>
            <w:r>
              <w:rPr>
                <w:sz w:val="11"/>
              </w:rPr>
              <w:t>roughly</w:t>
            </w:r>
            <w:r>
              <w:rPr>
                <w:spacing w:val="-4"/>
                <w:sz w:val="11"/>
              </w:rPr>
              <w:t xml:space="preserve"> </w:t>
            </w:r>
            <w:r>
              <w:rPr>
                <w:sz w:val="11"/>
              </w:rPr>
              <w:t>half</w:t>
            </w:r>
            <w:r>
              <w:rPr>
                <w:spacing w:val="-3"/>
                <w:sz w:val="11"/>
              </w:rPr>
              <w:t xml:space="preserve"> </w:t>
            </w:r>
            <w:r>
              <w:rPr>
                <w:sz w:val="11"/>
              </w:rPr>
              <w:t>those</w:t>
            </w:r>
            <w:r>
              <w:rPr>
                <w:spacing w:val="-3"/>
                <w:sz w:val="11"/>
              </w:rPr>
              <w:t xml:space="preserve"> </w:t>
            </w:r>
            <w:r>
              <w:rPr>
                <w:sz w:val="11"/>
              </w:rPr>
              <w:t>in</w:t>
            </w:r>
            <w:r>
              <w:rPr>
                <w:spacing w:val="-4"/>
                <w:sz w:val="11"/>
              </w:rPr>
              <w:t xml:space="preserve"> </w:t>
            </w:r>
            <w:r>
              <w:rPr>
                <w:sz w:val="11"/>
              </w:rPr>
              <w:t>reverse</w:t>
            </w:r>
            <w:r>
              <w:rPr>
                <w:spacing w:val="-3"/>
                <w:sz w:val="11"/>
              </w:rPr>
              <w:t xml:space="preserve"> </w:t>
            </w:r>
            <w:r>
              <w:rPr>
                <w:sz w:val="11"/>
              </w:rPr>
              <w:t>stress</w:t>
            </w:r>
            <w:r>
              <w:rPr>
                <w:spacing w:val="-3"/>
                <w:sz w:val="11"/>
              </w:rPr>
              <w:t xml:space="preserve"> </w:t>
            </w:r>
            <w:r>
              <w:rPr>
                <w:sz w:val="11"/>
              </w:rPr>
              <w:t>test</w:t>
            </w:r>
            <w:r>
              <w:rPr>
                <w:spacing w:val="-4"/>
                <w:sz w:val="11"/>
              </w:rPr>
              <w:t xml:space="preserve"> </w:t>
            </w:r>
            <w:r>
              <w:rPr>
                <w:spacing w:val="-5"/>
                <w:sz w:val="11"/>
              </w:rPr>
              <w:t>so</w:t>
            </w:r>
          </w:p>
          <w:p w14:paraId="6D7BB1C1" w14:textId="77777777" w:rsidR="00C24029" w:rsidRDefault="00DE4D8C">
            <w:pPr>
              <w:pStyle w:val="TableParagraph"/>
              <w:spacing w:line="111" w:lineRule="exact"/>
              <w:ind w:left="170"/>
              <w:rPr>
                <w:sz w:val="11"/>
              </w:rPr>
            </w:pPr>
            <w:r>
              <w:rPr>
                <w:sz w:val="11"/>
              </w:rPr>
              <w:t>the</w:t>
            </w:r>
            <w:r>
              <w:rPr>
                <w:spacing w:val="-5"/>
                <w:sz w:val="11"/>
              </w:rPr>
              <w:t xml:space="preserve"> </w:t>
            </w:r>
            <w:r>
              <w:rPr>
                <w:sz w:val="11"/>
              </w:rPr>
              <w:t>November</w:t>
            </w:r>
            <w:r>
              <w:rPr>
                <w:spacing w:val="-3"/>
                <w:sz w:val="11"/>
              </w:rPr>
              <w:t xml:space="preserve"> </w:t>
            </w:r>
            <w:r>
              <w:rPr>
                <w:i/>
                <w:sz w:val="11"/>
              </w:rPr>
              <w:t>MPR</w:t>
            </w:r>
            <w:r>
              <w:rPr>
                <w:i/>
                <w:spacing w:val="-2"/>
                <w:sz w:val="11"/>
              </w:rPr>
              <w:t xml:space="preserve"> </w:t>
            </w:r>
            <w:r>
              <w:rPr>
                <w:sz w:val="11"/>
              </w:rPr>
              <w:t>end</w:t>
            </w:r>
            <w:r>
              <w:rPr>
                <w:spacing w:val="-4"/>
                <w:sz w:val="11"/>
              </w:rPr>
              <w:t xml:space="preserve"> </w:t>
            </w:r>
            <w:r>
              <w:rPr>
                <w:sz w:val="11"/>
              </w:rPr>
              <w:t>point</w:t>
            </w:r>
            <w:r>
              <w:rPr>
                <w:spacing w:val="-3"/>
                <w:sz w:val="11"/>
              </w:rPr>
              <w:t xml:space="preserve"> </w:t>
            </w:r>
            <w:r>
              <w:rPr>
                <w:sz w:val="11"/>
              </w:rPr>
              <w:t>is</w:t>
            </w:r>
            <w:r>
              <w:rPr>
                <w:spacing w:val="-3"/>
                <w:sz w:val="11"/>
              </w:rPr>
              <w:t xml:space="preserve"> </w:t>
            </w:r>
            <w:r>
              <w:rPr>
                <w:sz w:val="11"/>
              </w:rPr>
              <w:t>roughly</w:t>
            </w:r>
            <w:r>
              <w:rPr>
                <w:spacing w:val="-2"/>
                <w:sz w:val="11"/>
              </w:rPr>
              <w:t xml:space="preserve"> </w:t>
            </w:r>
            <w:r>
              <w:rPr>
                <w:sz w:val="11"/>
              </w:rPr>
              <w:t>half</w:t>
            </w:r>
            <w:r>
              <w:rPr>
                <w:spacing w:val="-3"/>
                <w:sz w:val="11"/>
              </w:rPr>
              <w:t xml:space="preserve"> </w:t>
            </w:r>
            <w:r>
              <w:rPr>
                <w:sz w:val="11"/>
              </w:rPr>
              <w:t>way</w:t>
            </w:r>
            <w:r>
              <w:rPr>
                <w:spacing w:val="-2"/>
                <w:sz w:val="11"/>
              </w:rPr>
              <w:t xml:space="preserve"> </w:t>
            </w:r>
            <w:r>
              <w:rPr>
                <w:sz w:val="11"/>
              </w:rPr>
              <w:t>down</w:t>
            </w:r>
            <w:r>
              <w:rPr>
                <w:spacing w:val="-4"/>
                <w:sz w:val="11"/>
              </w:rPr>
              <w:t xml:space="preserve"> </w:t>
            </w:r>
            <w:r>
              <w:rPr>
                <w:sz w:val="11"/>
              </w:rPr>
              <w:t>the</w:t>
            </w:r>
            <w:r>
              <w:rPr>
                <w:spacing w:val="-2"/>
                <w:sz w:val="11"/>
              </w:rPr>
              <w:t xml:space="preserve"> </w:t>
            </w:r>
            <w:r>
              <w:rPr>
                <w:sz w:val="11"/>
              </w:rPr>
              <w:t>first</w:t>
            </w:r>
            <w:r>
              <w:rPr>
                <w:spacing w:val="-4"/>
                <w:sz w:val="11"/>
              </w:rPr>
              <w:t xml:space="preserve"> </w:t>
            </w:r>
            <w:r>
              <w:rPr>
                <w:sz w:val="11"/>
              </w:rPr>
              <w:t>black</w:t>
            </w:r>
            <w:r>
              <w:rPr>
                <w:spacing w:val="-2"/>
                <w:sz w:val="11"/>
              </w:rPr>
              <w:t xml:space="preserve"> </w:t>
            </w:r>
            <w:r>
              <w:rPr>
                <w:spacing w:val="-4"/>
                <w:sz w:val="11"/>
              </w:rPr>
              <w:t>line.</w:t>
            </w:r>
          </w:p>
        </w:tc>
      </w:tr>
    </w:tbl>
    <w:p w14:paraId="084C3401" w14:textId="77777777" w:rsidR="00C24029" w:rsidRDefault="00C24029">
      <w:pPr>
        <w:pStyle w:val="BodyText"/>
        <w:spacing w:before="23"/>
      </w:pPr>
    </w:p>
    <w:p w14:paraId="6E73CAA6" w14:textId="77777777" w:rsidR="00C24029" w:rsidRDefault="00DE4D8C">
      <w:pPr>
        <w:pStyle w:val="Heading4"/>
        <w:numPr>
          <w:ilvl w:val="1"/>
          <w:numId w:val="15"/>
        </w:numPr>
        <w:tabs>
          <w:tab w:val="left" w:pos="616"/>
        </w:tabs>
        <w:ind w:left="616" w:hanging="331"/>
      </w:pPr>
      <w:bookmarkStart w:id="26" w:name="_TOC_250008"/>
      <w:r>
        <w:t>:</w:t>
      </w:r>
      <w:r>
        <w:rPr>
          <w:spacing w:val="-5"/>
        </w:rPr>
        <w:t xml:space="preserve"> </w:t>
      </w:r>
      <w:r>
        <w:t>Buffer</w:t>
      </w:r>
      <w:r>
        <w:rPr>
          <w:spacing w:val="-7"/>
        </w:rPr>
        <w:t xml:space="preserve"> </w:t>
      </w:r>
      <w:bookmarkEnd w:id="26"/>
      <w:r>
        <w:rPr>
          <w:spacing w:val="-2"/>
        </w:rPr>
        <w:t>usability</w:t>
      </w:r>
    </w:p>
    <w:p w14:paraId="6B323CA9" w14:textId="77777777" w:rsidR="00C24029" w:rsidRDefault="00DE4D8C">
      <w:pPr>
        <w:pStyle w:val="Heading7"/>
        <w:spacing w:before="262" w:line="232" w:lineRule="auto"/>
        <w:ind w:right="172"/>
      </w:pPr>
      <w:r>
        <w:rPr>
          <w:color w:val="AE358A"/>
        </w:rPr>
        <w:t>Cutting</w:t>
      </w:r>
      <w:r>
        <w:rPr>
          <w:color w:val="AE358A"/>
          <w:spacing w:val="-2"/>
        </w:rPr>
        <w:t xml:space="preserve"> </w:t>
      </w:r>
      <w:r>
        <w:rPr>
          <w:color w:val="AE358A"/>
        </w:rPr>
        <w:t>support</w:t>
      </w:r>
      <w:r>
        <w:rPr>
          <w:color w:val="AE358A"/>
          <w:spacing w:val="-3"/>
        </w:rPr>
        <w:t xml:space="preserve"> </w:t>
      </w:r>
      <w:r>
        <w:rPr>
          <w:color w:val="AE358A"/>
        </w:rPr>
        <w:t>to</w:t>
      </w:r>
      <w:r>
        <w:rPr>
          <w:color w:val="AE358A"/>
          <w:spacing w:val="-1"/>
        </w:rPr>
        <w:t xml:space="preserve"> </w:t>
      </w:r>
      <w:r>
        <w:rPr>
          <w:color w:val="AE358A"/>
        </w:rPr>
        <w:t>the</w:t>
      </w:r>
      <w:r>
        <w:rPr>
          <w:color w:val="AE358A"/>
          <w:spacing w:val="-3"/>
        </w:rPr>
        <w:t xml:space="preserve"> </w:t>
      </w:r>
      <w:r>
        <w:rPr>
          <w:color w:val="AE358A"/>
        </w:rPr>
        <w:t>economy</w:t>
      </w:r>
      <w:r>
        <w:rPr>
          <w:color w:val="AE358A"/>
          <w:spacing w:val="-1"/>
        </w:rPr>
        <w:t xml:space="preserve"> </w:t>
      </w:r>
      <w:r>
        <w:rPr>
          <w:color w:val="AE358A"/>
        </w:rPr>
        <w:t>to</w:t>
      </w:r>
      <w:r>
        <w:rPr>
          <w:color w:val="AE358A"/>
          <w:spacing w:val="-1"/>
        </w:rPr>
        <w:t xml:space="preserve"> </w:t>
      </w:r>
      <w:r>
        <w:rPr>
          <w:color w:val="AE358A"/>
        </w:rPr>
        <w:t>avoid</w:t>
      </w:r>
      <w:r>
        <w:rPr>
          <w:color w:val="AE358A"/>
          <w:spacing w:val="-4"/>
        </w:rPr>
        <w:t xml:space="preserve"> </w:t>
      </w:r>
      <w:r>
        <w:rPr>
          <w:color w:val="AE358A"/>
        </w:rPr>
        <w:t>the</w:t>
      </w:r>
      <w:r>
        <w:rPr>
          <w:color w:val="AE358A"/>
          <w:spacing w:val="-1"/>
        </w:rPr>
        <w:t xml:space="preserve"> </w:t>
      </w:r>
      <w:r>
        <w:rPr>
          <w:color w:val="AE358A"/>
        </w:rPr>
        <w:t>use</w:t>
      </w:r>
      <w:r>
        <w:rPr>
          <w:color w:val="AE358A"/>
          <w:spacing w:val="-3"/>
        </w:rPr>
        <w:t xml:space="preserve"> </w:t>
      </w:r>
      <w:r>
        <w:rPr>
          <w:color w:val="AE358A"/>
        </w:rPr>
        <w:t>of</w:t>
      </w:r>
      <w:r>
        <w:rPr>
          <w:color w:val="AE358A"/>
          <w:spacing w:val="-1"/>
        </w:rPr>
        <w:t xml:space="preserve"> </w:t>
      </w:r>
      <w:r>
        <w:rPr>
          <w:color w:val="AE358A"/>
        </w:rPr>
        <w:t>capital</w:t>
      </w:r>
      <w:r>
        <w:rPr>
          <w:color w:val="AE358A"/>
          <w:spacing w:val="-1"/>
        </w:rPr>
        <w:t xml:space="preserve"> </w:t>
      </w:r>
      <w:r>
        <w:rPr>
          <w:color w:val="AE358A"/>
        </w:rPr>
        <w:t>buffers</w:t>
      </w:r>
      <w:r>
        <w:rPr>
          <w:color w:val="AE358A"/>
          <w:spacing w:val="-3"/>
        </w:rPr>
        <w:t xml:space="preserve"> </w:t>
      </w:r>
      <w:r>
        <w:rPr>
          <w:color w:val="AE358A"/>
        </w:rPr>
        <w:t>would</w:t>
      </w:r>
      <w:r>
        <w:rPr>
          <w:color w:val="AE358A"/>
          <w:spacing w:val="-2"/>
        </w:rPr>
        <w:t xml:space="preserve"> </w:t>
      </w:r>
      <w:r>
        <w:rPr>
          <w:color w:val="AE358A"/>
        </w:rPr>
        <w:t>be</w:t>
      </w:r>
      <w:r>
        <w:rPr>
          <w:color w:val="AE358A"/>
          <w:spacing w:val="-1"/>
        </w:rPr>
        <w:t xml:space="preserve"> </w:t>
      </w:r>
      <w:r>
        <w:rPr>
          <w:color w:val="AE358A"/>
        </w:rPr>
        <w:t>costly</w:t>
      </w:r>
      <w:r>
        <w:rPr>
          <w:color w:val="AE358A"/>
          <w:spacing w:val="-4"/>
        </w:rPr>
        <w:t xml:space="preserve"> </w:t>
      </w:r>
      <w:r>
        <w:rPr>
          <w:color w:val="AE358A"/>
        </w:rPr>
        <w:t>for the</w:t>
      </w:r>
      <w:r>
        <w:rPr>
          <w:color w:val="AE358A"/>
          <w:spacing w:val="-3"/>
        </w:rPr>
        <w:t xml:space="preserve"> </w:t>
      </w:r>
      <w:r>
        <w:rPr>
          <w:color w:val="AE358A"/>
        </w:rPr>
        <w:t>wider economy and consequently for the banks themselves.</w:t>
      </w:r>
    </w:p>
    <w:p w14:paraId="014E1111" w14:textId="77777777" w:rsidR="00C24029" w:rsidRDefault="00DE4D8C">
      <w:pPr>
        <w:pStyle w:val="BodyText"/>
        <w:spacing w:before="13" w:line="254" w:lineRule="auto"/>
        <w:ind w:left="285" w:right="226"/>
      </w:pPr>
      <w:r>
        <w:t>Capital</w:t>
      </w:r>
      <w:r>
        <w:rPr>
          <w:spacing w:val="-2"/>
        </w:rPr>
        <w:t xml:space="preserve"> </w:t>
      </w:r>
      <w:r>
        <w:t>buffers</w:t>
      </w:r>
      <w:r>
        <w:rPr>
          <w:spacing w:val="-3"/>
        </w:rPr>
        <w:t xml:space="preserve"> </w:t>
      </w:r>
      <w:r>
        <w:t>allow</w:t>
      </w:r>
      <w:r>
        <w:rPr>
          <w:spacing w:val="-3"/>
        </w:rPr>
        <w:t xml:space="preserve"> </w:t>
      </w:r>
      <w:r>
        <w:t>banks</w:t>
      </w:r>
      <w:r>
        <w:rPr>
          <w:spacing w:val="-3"/>
        </w:rPr>
        <w:t xml:space="preserve"> </w:t>
      </w:r>
      <w:r>
        <w:t>to continue</w:t>
      </w:r>
      <w:r>
        <w:rPr>
          <w:spacing w:val="-3"/>
        </w:rPr>
        <w:t xml:space="preserve"> </w:t>
      </w:r>
      <w:r>
        <w:t>to</w:t>
      </w:r>
      <w:r>
        <w:rPr>
          <w:spacing w:val="-2"/>
        </w:rPr>
        <w:t xml:space="preserve"> </w:t>
      </w:r>
      <w:r>
        <w:t>support</w:t>
      </w:r>
      <w:r>
        <w:rPr>
          <w:spacing w:val="-2"/>
        </w:rPr>
        <w:t xml:space="preserve"> </w:t>
      </w:r>
      <w:r>
        <w:t>the</w:t>
      </w:r>
      <w:r>
        <w:rPr>
          <w:spacing w:val="-3"/>
        </w:rPr>
        <w:t xml:space="preserve"> </w:t>
      </w:r>
      <w:r>
        <w:t>economy</w:t>
      </w:r>
      <w:r>
        <w:rPr>
          <w:spacing w:val="-1"/>
        </w:rPr>
        <w:t xml:space="preserve"> </w:t>
      </w:r>
      <w:r>
        <w:t>in</w:t>
      </w:r>
      <w:r>
        <w:rPr>
          <w:spacing w:val="-1"/>
        </w:rPr>
        <w:t xml:space="preserve"> </w:t>
      </w:r>
      <w:r>
        <w:t>downturns</w:t>
      </w:r>
      <w:r>
        <w:rPr>
          <w:spacing w:val="-3"/>
        </w:rPr>
        <w:t xml:space="preserve"> </w:t>
      </w:r>
      <w:r>
        <w:t>while</w:t>
      </w:r>
      <w:r>
        <w:rPr>
          <w:spacing w:val="-3"/>
        </w:rPr>
        <w:t xml:space="preserve"> </w:t>
      </w:r>
      <w:r>
        <w:t>also weathering</w:t>
      </w:r>
      <w:r>
        <w:rPr>
          <w:spacing w:val="-2"/>
        </w:rPr>
        <w:t xml:space="preserve"> </w:t>
      </w:r>
      <w:r>
        <w:t>losses.</w:t>
      </w:r>
      <w:r>
        <w:rPr>
          <w:spacing w:val="-2"/>
        </w:rPr>
        <w:t xml:space="preserve"> </w:t>
      </w:r>
      <w:r>
        <w:t>In doing</w:t>
      </w:r>
      <w:r>
        <w:rPr>
          <w:spacing w:val="-2"/>
        </w:rPr>
        <w:t xml:space="preserve"> </w:t>
      </w:r>
      <w:r>
        <w:t>that,</w:t>
      </w:r>
      <w:r>
        <w:rPr>
          <w:spacing w:val="-1"/>
        </w:rPr>
        <w:t xml:space="preserve"> </w:t>
      </w:r>
      <w:r>
        <w:t>the</w:t>
      </w:r>
      <w:r>
        <w:rPr>
          <w:spacing w:val="-3"/>
        </w:rPr>
        <w:t xml:space="preserve"> </w:t>
      </w:r>
      <w:r>
        <w:t>UK</w:t>
      </w:r>
      <w:r>
        <w:rPr>
          <w:spacing w:val="-2"/>
        </w:rPr>
        <w:t xml:space="preserve"> </w:t>
      </w:r>
      <w:r>
        <w:t>banking</w:t>
      </w:r>
      <w:r>
        <w:rPr>
          <w:spacing w:val="-2"/>
        </w:rPr>
        <w:t xml:space="preserve"> </w:t>
      </w:r>
      <w:r>
        <w:t>system</w:t>
      </w:r>
      <w:r>
        <w:rPr>
          <w:spacing w:val="-3"/>
        </w:rPr>
        <w:t xml:space="preserve"> </w:t>
      </w:r>
      <w:r>
        <w:t>can</w:t>
      </w:r>
      <w:r>
        <w:rPr>
          <w:spacing w:val="-1"/>
        </w:rPr>
        <w:t xml:space="preserve"> </w:t>
      </w:r>
      <w:r>
        <w:t>be</w:t>
      </w:r>
      <w:r>
        <w:rPr>
          <w:spacing w:val="-3"/>
        </w:rPr>
        <w:t xml:space="preserve"> </w:t>
      </w:r>
      <w:r>
        <w:t>a</w:t>
      </w:r>
      <w:r>
        <w:rPr>
          <w:spacing w:val="-2"/>
        </w:rPr>
        <w:t xml:space="preserve"> </w:t>
      </w:r>
      <w:r>
        <w:t>source</w:t>
      </w:r>
      <w:r>
        <w:rPr>
          <w:spacing w:val="-3"/>
        </w:rPr>
        <w:t xml:space="preserve"> </w:t>
      </w:r>
      <w:r>
        <w:t>of strength</w:t>
      </w:r>
      <w:r>
        <w:rPr>
          <w:spacing w:val="-1"/>
        </w:rPr>
        <w:t xml:space="preserve"> </w:t>
      </w:r>
      <w:r>
        <w:t>for</w:t>
      </w:r>
      <w:r>
        <w:rPr>
          <w:spacing w:val="-2"/>
        </w:rPr>
        <w:t xml:space="preserve"> </w:t>
      </w:r>
      <w:r>
        <w:t>the</w:t>
      </w:r>
      <w:r>
        <w:rPr>
          <w:spacing w:val="-3"/>
        </w:rPr>
        <w:t xml:space="preserve"> </w:t>
      </w:r>
      <w:r>
        <w:t>economy,</w:t>
      </w:r>
      <w:r>
        <w:rPr>
          <w:spacing w:val="-1"/>
        </w:rPr>
        <w:t xml:space="preserve"> </w:t>
      </w:r>
      <w:r>
        <w:t>helping to</w:t>
      </w:r>
      <w:r>
        <w:rPr>
          <w:spacing w:val="-2"/>
        </w:rPr>
        <w:t xml:space="preserve"> </w:t>
      </w:r>
      <w:r>
        <w:t>absorb</w:t>
      </w:r>
      <w:r>
        <w:rPr>
          <w:spacing w:val="-1"/>
        </w:rPr>
        <w:t xml:space="preserve"> </w:t>
      </w:r>
      <w:r>
        <w:t>rather</w:t>
      </w:r>
      <w:r>
        <w:rPr>
          <w:spacing w:val="-2"/>
        </w:rPr>
        <w:t xml:space="preserve"> </w:t>
      </w:r>
      <w:r>
        <w:t>than amplify the economic shock caused by Covid. It is in banks’ collective interest to continue to support viable, productive businesses, rather than seek to defend capital ratios and avoid using buffers by cutting their lending.</w:t>
      </w:r>
      <w:r>
        <w:rPr>
          <w:spacing w:val="-2"/>
        </w:rPr>
        <w:t xml:space="preserve"> </w:t>
      </w:r>
      <w:r>
        <w:t>If</w:t>
      </w:r>
      <w:r>
        <w:rPr>
          <w:spacing w:val="-3"/>
        </w:rPr>
        <w:t xml:space="preserve"> </w:t>
      </w:r>
      <w:r>
        <w:t>viable</w:t>
      </w:r>
      <w:r>
        <w:rPr>
          <w:spacing w:val="-3"/>
        </w:rPr>
        <w:t xml:space="preserve"> </w:t>
      </w:r>
      <w:r>
        <w:t>businesses</w:t>
      </w:r>
      <w:r>
        <w:rPr>
          <w:spacing w:val="-3"/>
        </w:rPr>
        <w:t xml:space="preserve"> </w:t>
      </w:r>
      <w:r>
        <w:t>are</w:t>
      </w:r>
      <w:r>
        <w:rPr>
          <w:spacing w:val="-3"/>
        </w:rPr>
        <w:t xml:space="preserve"> </w:t>
      </w:r>
      <w:r>
        <w:t>unable</w:t>
      </w:r>
      <w:r>
        <w:rPr>
          <w:spacing w:val="-3"/>
        </w:rPr>
        <w:t xml:space="preserve"> </w:t>
      </w:r>
      <w:r>
        <w:t>to</w:t>
      </w:r>
      <w:r>
        <w:rPr>
          <w:spacing w:val="-2"/>
        </w:rPr>
        <w:t xml:space="preserve"> </w:t>
      </w:r>
      <w:r>
        <w:t>meet</w:t>
      </w:r>
      <w:r>
        <w:rPr>
          <w:spacing w:val="-2"/>
        </w:rPr>
        <w:t xml:space="preserve"> </w:t>
      </w:r>
      <w:r>
        <w:t>their financing</w:t>
      </w:r>
      <w:r>
        <w:rPr>
          <w:spacing w:val="-2"/>
        </w:rPr>
        <w:t xml:space="preserve"> </w:t>
      </w:r>
      <w:r>
        <w:t>needs</w:t>
      </w:r>
      <w:r>
        <w:rPr>
          <w:spacing w:val="-4"/>
        </w:rPr>
        <w:t xml:space="preserve"> </w:t>
      </w:r>
      <w:r>
        <w:t>this</w:t>
      </w:r>
      <w:r>
        <w:rPr>
          <w:spacing w:val="-3"/>
        </w:rPr>
        <w:t xml:space="preserve"> </w:t>
      </w:r>
      <w:r>
        <w:t>could</w:t>
      </w:r>
      <w:r>
        <w:rPr>
          <w:spacing w:val="-1"/>
        </w:rPr>
        <w:t xml:space="preserve"> </w:t>
      </w:r>
      <w:r>
        <w:t>trigger</w:t>
      </w:r>
      <w:r>
        <w:rPr>
          <w:spacing w:val="-2"/>
        </w:rPr>
        <w:t xml:space="preserve"> </w:t>
      </w:r>
      <w:r>
        <w:t>larger</w:t>
      </w:r>
      <w:r>
        <w:rPr>
          <w:spacing w:val="-2"/>
        </w:rPr>
        <w:t xml:space="preserve"> </w:t>
      </w:r>
      <w:r>
        <w:t>corporate</w:t>
      </w:r>
      <w:r>
        <w:rPr>
          <w:spacing w:val="-3"/>
        </w:rPr>
        <w:t xml:space="preserve"> </w:t>
      </w:r>
      <w:r>
        <w:t>losses for banks, deepen the economic stress and have an even greater negative effect on banks’ capital ratios.</w:t>
      </w:r>
    </w:p>
    <w:p w14:paraId="2AF15B6B" w14:textId="77777777" w:rsidR="00C24029" w:rsidRDefault="00C24029">
      <w:pPr>
        <w:pStyle w:val="BodyText"/>
        <w:spacing w:before="21"/>
      </w:pPr>
    </w:p>
    <w:p w14:paraId="084CF217" w14:textId="77777777" w:rsidR="00C24029" w:rsidRDefault="00DE4D8C">
      <w:pPr>
        <w:pStyle w:val="BodyText"/>
        <w:spacing w:before="1" w:line="256" w:lineRule="auto"/>
        <w:ind w:left="285" w:right="252"/>
      </w:pPr>
      <w:r>
        <w:t>To ensure buffers can be used to support the economy, the FPC is updating its guidance on the path for the</w:t>
      </w:r>
      <w:r>
        <w:rPr>
          <w:spacing w:val="40"/>
        </w:rPr>
        <w:t xml:space="preserve"> </w:t>
      </w:r>
      <w:r>
        <w:t>UK</w:t>
      </w:r>
      <w:r>
        <w:rPr>
          <w:spacing w:val="-1"/>
        </w:rPr>
        <w:t xml:space="preserve"> </w:t>
      </w:r>
      <w:r>
        <w:t>countercyclical</w:t>
      </w:r>
      <w:r>
        <w:rPr>
          <w:spacing w:val="-1"/>
        </w:rPr>
        <w:t xml:space="preserve"> </w:t>
      </w:r>
      <w:r>
        <w:t>capital</w:t>
      </w:r>
      <w:r>
        <w:rPr>
          <w:spacing w:val="-1"/>
        </w:rPr>
        <w:t xml:space="preserve"> </w:t>
      </w:r>
      <w:r>
        <w:t>buffer</w:t>
      </w:r>
      <w:r>
        <w:rPr>
          <w:spacing w:val="-1"/>
        </w:rPr>
        <w:t xml:space="preserve"> </w:t>
      </w:r>
      <w:r>
        <w:t>(</w:t>
      </w:r>
      <w:proofErr w:type="spellStart"/>
      <w:r>
        <w:t>CCyB</w:t>
      </w:r>
      <w:proofErr w:type="spellEnd"/>
      <w:r>
        <w:t>)</w:t>
      </w:r>
      <w:r>
        <w:rPr>
          <w:spacing w:val="-1"/>
        </w:rPr>
        <w:t xml:space="preserve"> </w:t>
      </w:r>
      <w:r>
        <w:t>rate.</w:t>
      </w:r>
      <w:r>
        <w:rPr>
          <w:spacing w:val="-1"/>
        </w:rPr>
        <w:t xml:space="preserve"> </w:t>
      </w:r>
      <w:r>
        <w:t>It</w:t>
      </w:r>
      <w:r>
        <w:rPr>
          <w:spacing w:val="-1"/>
        </w:rPr>
        <w:t xml:space="preserve"> </w:t>
      </w:r>
      <w:r>
        <w:t>expects</w:t>
      </w:r>
      <w:r>
        <w:rPr>
          <w:spacing w:val="-2"/>
        </w:rPr>
        <w:t xml:space="preserve"> </w:t>
      </w:r>
      <w:r>
        <w:t>this rate</w:t>
      </w:r>
      <w:r>
        <w:rPr>
          <w:spacing w:val="-2"/>
        </w:rPr>
        <w:t xml:space="preserve"> </w:t>
      </w:r>
      <w:r>
        <w:t>to</w:t>
      </w:r>
      <w:r>
        <w:rPr>
          <w:spacing w:val="-1"/>
        </w:rPr>
        <w:t xml:space="preserve"> </w:t>
      </w:r>
      <w:r>
        <w:t>remain at</w:t>
      </w:r>
      <w:r>
        <w:rPr>
          <w:spacing w:val="-1"/>
        </w:rPr>
        <w:t xml:space="preserve"> </w:t>
      </w:r>
      <w:r>
        <w:t>0%</w:t>
      </w:r>
      <w:r>
        <w:rPr>
          <w:spacing w:val="-2"/>
        </w:rPr>
        <w:t xml:space="preserve"> </w:t>
      </w:r>
      <w:r>
        <w:t>until</w:t>
      </w:r>
      <w:r>
        <w:rPr>
          <w:spacing w:val="-1"/>
        </w:rPr>
        <w:t xml:space="preserve"> </w:t>
      </w:r>
      <w:r>
        <w:t>at</w:t>
      </w:r>
      <w:r>
        <w:rPr>
          <w:spacing w:val="-1"/>
        </w:rPr>
        <w:t xml:space="preserve"> </w:t>
      </w:r>
      <w:r>
        <w:t>least</w:t>
      </w:r>
      <w:r>
        <w:rPr>
          <w:spacing w:val="-1"/>
        </w:rPr>
        <w:t xml:space="preserve"> </w:t>
      </w:r>
      <w:r>
        <w:t>2021</w:t>
      </w:r>
      <w:r>
        <w:rPr>
          <w:spacing w:val="-1"/>
        </w:rPr>
        <w:t xml:space="preserve"> </w:t>
      </w:r>
      <w:r>
        <w:t>Q4. Due</w:t>
      </w:r>
      <w:r>
        <w:rPr>
          <w:spacing w:val="-2"/>
        </w:rPr>
        <w:t xml:space="preserve"> </w:t>
      </w:r>
      <w:r>
        <w:t xml:space="preserve">to the usual 12-month implementation lag, any subsequent increase is not expected to take effect until 2022 Q4 at the earliest. The eventual pace of return to a standard 2% UK </w:t>
      </w:r>
      <w:proofErr w:type="spellStart"/>
      <w:r>
        <w:t>CCyB</w:t>
      </w:r>
      <w:proofErr w:type="spellEnd"/>
      <w:r>
        <w:t xml:space="preserve"> rate will depend on banks’ ability to rebuild</w:t>
      </w:r>
      <w:r>
        <w:rPr>
          <w:spacing w:val="-2"/>
        </w:rPr>
        <w:t xml:space="preserve"> </w:t>
      </w:r>
      <w:r>
        <w:t>buffers</w:t>
      </w:r>
      <w:r>
        <w:rPr>
          <w:spacing w:val="-4"/>
        </w:rPr>
        <w:t xml:space="preserve"> </w:t>
      </w:r>
      <w:r>
        <w:t>while</w:t>
      </w:r>
      <w:r>
        <w:rPr>
          <w:spacing w:val="-1"/>
        </w:rPr>
        <w:t xml:space="preserve"> </w:t>
      </w:r>
      <w:r>
        <w:t>continuing</w:t>
      </w:r>
      <w:r>
        <w:rPr>
          <w:spacing w:val="-3"/>
        </w:rPr>
        <w:t xml:space="preserve"> </w:t>
      </w:r>
      <w:r>
        <w:t>to</w:t>
      </w:r>
      <w:r>
        <w:rPr>
          <w:spacing w:val="-3"/>
        </w:rPr>
        <w:t xml:space="preserve"> </w:t>
      </w:r>
      <w:r>
        <w:t>support</w:t>
      </w:r>
      <w:r>
        <w:rPr>
          <w:spacing w:val="-3"/>
        </w:rPr>
        <w:t xml:space="preserve"> </w:t>
      </w:r>
      <w:r>
        <w:t>the</w:t>
      </w:r>
      <w:r>
        <w:rPr>
          <w:spacing w:val="-4"/>
        </w:rPr>
        <w:t xml:space="preserve"> </w:t>
      </w:r>
      <w:r>
        <w:t>UK</w:t>
      </w:r>
      <w:r>
        <w:rPr>
          <w:spacing w:val="-3"/>
        </w:rPr>
        <w:t xml:space="preserve"> </w:t>
      </w:r>
      <w:r>
        <w:t>economy,</w:t>
      </w:r>
      <w:r>
        <w:rPr>
          <w:spacing w:val="-2"/>
        </w:rPr>
        <w:t xml:space="preserve"> </w:t>
      </w:r>
      <w:r>
        <w:t>households</w:t>
      </w:r>
      <w:r>
        <w:rPr>
          <w:spacing w:val="-4"/>
        </w:rPr>
        <w:t xml:space="preserve"> </w:t>
      </w:r>
      <w:r>
        <w:t>and</w:t>
      </w:r>
      <w:r>
        <w:rPr>
          <w:spacing w:val="-2"/>
        </w:rPr>
        <w:t xml:space="preserve"> </w:t>
      </w:r>
      <w:r>
        <w:t>businesses.</w:t>
      </w:r>
      <w:r>
        <w:rPr>
          <w:spacing w:val="-1"/>
        </w:rPr>
        <w:t xml:space="preserve"> </w:t>
      </w:r>
      <w:r>
        <w:t>This</w:t>
      </w:r>
      <w:r>
        <w:rPr>
          <w:spacing w:val="-5"/>
        </w:rPr>
        <w:t xml:space="preserve"> </w:t>
      </w:r>
      <w:r>
        <w:t>guidance</w:t>
      </w:r>
      <w:r>
        <w:rPr>
          <w:spacing w:val="-1"/>
        </w:rPr>
        <w:t xml:space="preserve"> </w:t>
      </w:r>
      <w:r>
        <w:t>should give firms clarity that they can use capital buffers as necessary.</w:t>
      </w:r>
    </w:p>
    <w:p w14:paraId="0AF00FA6" w14:textId="77777777" w:rsidR="00C24029" w:rsidRDefault="00C24029">
      <w:pPr>
        <w:pStyle w:val="BodyText"/>
        <w:spacing w:before="7"/>
      </w:pPr>
    </w:p>
    <w:p w14:paraId="36950060" w14:textId="77777777" w:rsidR="00C24029" w:rsidRDefault="00DE4D8C">
      <w:pPr>
        <w:pStyle w:val="BodyText"/>
        <w:spacing w:line="256" w:lineRule="auto"/>
        <w:ind w:left="285" w:right="165"/>
      </w:pPr>
      <w:r>
        <w:t>The</w:t>
      </w:r>
      <w:r>
        <w:rPr>
          <w:spacing w:val="-4"/>
        </w:rPr>
        <w:t xml:space="preserve"> </w:t>
      </w:r>
      <w:r>
        <w:t>FPC</w:t>
      </w:r>
      <w:r>
        <w:rPr>
          <w:spacing w:val="-4"/>
        </w:rPr>
        <w:t xml:space="preserve"> </w:t>
      </w:r>
      <w:r>
        <w:t>also</w:t>
      </w:r>
      <w:r>
        <w:rPr>
          <w:spacing w:val="-3"/>
        </w:rPr>
        <w:t xml:space="preserve"> </w:t>
      </w:r>
      <w:r>
        <w:t>welcomes</w:t>
      </w:r>
      <w:r>
        <w:rPr>
          <w:spacing w:val="-4"/>
        </w:rPr>
        <w:t xml:space="preserve"> </w:t>
      </w:r>
      <w:r>
        <w:t>the</w:t>
      </w:r>
      <w:r>
        <w:rPr>
          <w:spacing w:val="-4"/>
        </w:rPr>
        <w:t xml:space="preserve"> </w:t>
      </w:r>
      <w:r>
        <w:t>Prudential</w:t>
      </w:r>
      <w:r>
        <w:rPr>
          <w:spacing w:val="-3"/>
        </w:rPr>
        <w:t xml:space="preserve"> </w:t>
      </w:r>
      <w:r>
        <w:t>Regulation</w:t>
      </w:r>
      <w:r>
        <w:rPr>
          <w:spacing w:val="-2"/>
        </w:rPr>
        <w:t xml:space="preserve"> </w:t>
      </w:r>
      <w:r>
        <w:t>Committee’s</w:t>
      </w:r>
      <w:r>
        <w:rPr>
          <w:spacing w:val="-4"/>
        </w:rPr>
        <w:t xml:space="preserve"> </w:t>
      </w:r>
      <w:r>
        <w:t>(PRC)</w:t>
      </w:r>
      <w:r>
        <w:rPr>
          <w:spacing w:val="-3"/>
        </w:rPr>
        <w:t xml:space="preserve"> </w:t>
      </w:r>
      <w:r>
        <w:t>decision</w:t>
      </w:r>
      <w:r>
        <w:rPr>
          <w:spacing w:val="-2"/>
        </w:rPr>
        <w:t xml:space="preserve"> </w:t>
      </w:r>
      <w:r>
        <w:t>to</w:t>
      </w:r>
      <w:r>
        <w:rPr>
          <w:spacing w:val="-3"/>
        </w:rPr>
        <w:t xml:space="preserve"> </w:t>
      </w:r>
      <w:r>
        <w:t>freeze</w:t>
      </w:r>
      <w:r>
        <w:rPr>
          <w:spacing w:val="-1"/>
        </w:rPr>
        <w:t xml:space="preserve"> </w:t>
      </w:r>
      <w:r>
        <w:t>systemic</w:t>
      </w:r>
      <w:r>
        <w:rPr>
          <w:spacing w:val="-3"/>
        </w:rPr>
        <w:t xml:space="preserve"> </w:t>
      </w:r>
      <w:r>
        <w:t>risk</w:t>
      </w:r>
      <w:r>
        <w:rPr>
          <w:spacing w:val="-2"/>
        </w:rPr>
        <w:t xml:space="preserve"> </w:t>
      </w:r>
      <w:r>
        <w:t>buffer (SRB)</w:t>
      </w:r>
      <w:r>
        <w:rPr>
          <w:spacing w:val="-1"/>
        </w:rPr>
        <w:t xml:space="preserve"> </w:t>
      </w:r>
      <w:r>
        <w:t>rates</w:t>
      </w:r>
      <w:r>
        <w:rPr>
          <w:spacing w:val="-1"/>
        </w:rPr>
        <w:t xml:space="preserve"> </w:t>
      </w:r>
      <w:r>
        <w:t>for a further year. The</w:t>
      </w:r>
      <w:r>
        <w:rPr>
          <w:spacing w:val="-1"/>
        </w:rPr>
        <w:t xml:space="preserve"> </w:t>
      </w:r>
      <w:r>
        <w:t>FPC</w:t>
      </w:r>
      <w:r>
        <w:rPr>
          <w:spacing w:val="-1"/>
        </w:rPr>
        <w:t xml:space="preserve"> </w:t>
      </w:r>
      <w:r>
        <w:t>is</w:t>
      </w:r>
      <w:r>
        <w:rPr>
          <w:spacing w:val="-1"/>
        </w:rPr>
        <w:t xml:space="preserve"> </w:t>
      </w:r>
      <w:r>
        <w:t>mindful that banks’</w:t>
      </w:r>
      <w:r>
        <w:rPr>
          <w:spacing w:val="-2"/>
        </w:rPr>
        <w:t xml:space="preserve"> </w:t>
      </w:r>
      <w:r>
        <w:t>‘total assets’, the</w:t>
      </w:r>
      <w:r>
        <w:rPr>
          <w:spacing w:val="-1"/>
        </w:rPr>
        <w:t xml:space="preserve"> </w:t>
      </w:r>
      <w:r>
        <w:t>metric used to calibrate</w:t>
      </w:r>
      <w:r>
        <w:rPr>
          <w:spacing w:val="-1"/>
        </w:rPr>
        <w:t xml:space="preserve"> </w:t>
      </w:r>
      <w:r>
        <w:t>SRB</w:t>
      </w:r>
    </w:p>
    <w:p w14:paraId="0D3C3364" w14:textId="77777777" w:rsidR="00C24029" w:rsidRDefault="00DE4D8C">
      <w:pPr>
        <w:pStyle w:val="BodyText"/>
        <w:spacing w:before="10"/>
      </w:pPr>
      <w:r>
        <w:rPr>
          <w:noProof/>
        </w:rPr>
        <mc:AlternateContent>
          <mc:Choice Requires="wps">
            <w:drawing>
              <wp:anchor distT="0" distB="0" distL="0" distR="0" simplePos="0" relativeHeight="487609344" behindDoc="1" locked="0" layoutInCell="1" allowOverlap="1" wp14:anchorId="588F21A6" wp14:editId="060AD50B">
                <wp:simplePos x="0" y="0"/>
                <wp:positionH relativeFrom="page">
                  <wp:posOffset>882396</wp:posOffset>
                </wp:positionH>
                <wp:positionV relativeFrom="paragraph">
                  <wp:posOffset>176797</wp:posOffset>
                </wp:positionV>
                <wp:extent cx="5796280" cy="9525"/>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9525"/>
                        </a:xfrm>
                        <a:custGeom>
                          <a:avLst/>
                          <a:gdLst/>
                          <a:ahLst/>
                          <a:cxnLst/>
                          <a:rect l="l" t="t" r="r" b="b"/>
                          <a:pathLst>
                            <a:path w="5796280" h="9525">
                              <a:moveTo>
                                <a:pt x="5795772" y="0"/>
                              </a:moveTo>
                              <a:lnTo>
                                <a:pt x="0" y="0"/>
                              </a:lnTo>
                              <a:lnTo>
                                <a:pt x="0" y="9144"/>
                              </a:lnTo>
                              <a:lnTo>
                                <a:pt x="5795772" y="9144"/>
                              </a:lnTo>
                              <a:lnTo>
                                <a:pt x="579577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6223BEDD" id="Graphic 64" o:spid="_x0000_s1026" style="position:absolute;margin-left:69.5pt;margin-top:13.9pt;width:456.4pt;height:.75pt;z-index:-15707136;visibility:visible;mso-wrap-style:square;mso-wrap-distance-left:0;mso-wrap-distance-top:0;mso-wrap-distance-right:0;mso-wrap-distance-bottom:0;mso-position-horizontal:absolute;mso-position-horizontal-relative:page;mso-position-vertical:absolute;mso-position-vertical-relative:text;v-text-anchor:top" coordsize="57962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" path="m5795772,l,,,9144r5795772,l5795772,xe" fillcolor="#ae358a" stroked="f">
                <v:path arrowok="t"/>
                <w10:wrap type="topAndBottom" anchorx="page"/>
              </v:shape>
            </w:pict>
          </mc:Fallback>
        </mc:AlternateContent>
      </w:r>
    </w:p>
    <w:p w14:paraId="598C2A4A" w14:textId="77777777" w:rsidR="00C24029" w:rsidRDefault="00DE4D8C">
      <w:pPr>
        <w:pStyle w:val="ListParagraph"/>
        <w:numPr>
          <w:ilvl w:val="0"/>
          <w:numId w:val="13"/>
        </w:numPr>
        <w:tabs>
          <w:tab w:val="left" w:pos="568"/>
        </w:tabs>
        <w:spacing w:before="22"/>
        <w:ind w:right="325" w:hanging="283"/>
        <w:rPr>
          <w:sz w:val="14"/>
        </w:rPr>
      </w:pPr>
      <w:bookmarkStart w:id="27" w:name="_bookmark5"/>
      <w:bookmarkEnd w:id="27"/>
      <w:r>
        <w:rPr>
          <w:sz w:val="14"/>
        </w:rPr>
        <w:t>The ‘reverse</w:t>
      </w:r>
      <w:r>
        <w:rPr>
          <w:spacing w:val="-3"/>
          <w:sz w:val="14"/>
        </w:rPr>
        <w:t xml:space="preserve"> </w:t>
      </w:r>
      <w:r>
        <w:rPr>
          <w:sz w:val="14"/>
        </w:rPr>
        <w:t>stress</w:t>
      </w:r>
      <w:r>
        <w:rPr>
          <w:spacing w:val="-2"/>
          <w:sz w:val="14"/>
        </w:rPr>
        <w:t xml:space="preserve"> </w:t>
      </w:r>
      <w:r>
        <w:rPr>
          <w:sz w:val="14"/>
        </w:rPr>
        <w:t>test’</w:t>
      </w:r>
      <w:r>
        <w:rPr>
          <w:spacing w:val="-2"/>
          <w:sz w:val="14"/>
        </w:rPr>
        <w:t xml:space="preserve"> </w:t>
      </w:r>
      <w:r>
        <w:rPr>
          <w:sz w:val="14"/>
        </w:rPr>
        <w:t>generated</w:t>
      </w:r>
      <w:r>
        <w:rPr>
          <w:spacing w:val="-2"/>
          <w:sz w:val="14"/>
        </w:rPr>
        <w:t xml:space="preserve"> </w:t>
      </w:r>
      <w:r>
        <w:rPr>
          <w:sz w:val="14"/>
        </w:rPr>
        <w:t>two</w:t>
      </w:r>
      <w:r>
        <w:rPr>
          <w:spacing w:val="-2"/>
          <w:sz w:val="14"/>
        </w:rPr>
        <w:t xml:space="preserve"> </w:t>
      </w:r>
      <w:r>
        <w:rPr>
          <w:sz w:val="14"/>
        </w:rPr>
        <w:t>scenarios,</w:t>
      </w:r>
      <w:r>
        <w:rPr>
          <w:spacing w:val="-2"/>
          <w:sz w:val="14"/>
        </w:rPr>
        <w:t xml:space="preserve"> </w:t>
      </w:r>
      <w:r>
        <w:rPr>
          <w:sz w:val="14"/>
        </w:rPr>
        <w:t>a</w:t>
      </w:r>
      <w:r>
        <w:rPr>
          <w:spacing w:val="-2"/>
          <w:sz w:val="14"/>
        </w:rPr>
        <w:t xml:space="preserve"> </w:t>
      </w:r>
      <w:r>
        <w:rPr>
          <w:sz w:val="14"/>
        </w:rPr>
        <w:t>‘slow</w:t>
      </w:r>
      <w:r>
        <w:rPr>
          <w:spacing w:val="-2"/>
          <w:sz w:val="14"/>
        </w:rPr>
        <w:t xml:space="preserve"> </w:t>
      </w:r>
      <w:r>
        <w:rPr>
          <w:sz w:val="14"/>
        </w:rPr>
        <w:t>recovery’</w:t>
      </w:r>
      <w:r>
        <w:rPr>
          <w:spacing w:val="-4"/>
          <w:sz w:val="14"/>
        </w:rPr>
        <w:t xml:space="preserve"> </w:t>
      </w:r>
      <w:r>
        <w:rPr>
          <w:sz w:val="14"/>
        </w:rPr>
        <w:t>and</w:t>
      </w:r>
      <w:r>
        <w:rPr>
          <w:spacing w:val="-2"/>
          <w:sz w:val="14"/>
        </w:rPr>
        <w:t xml:space="preserve"> </w:t>
      </w:r>
      <w:r>
        <w:rPr>
          <w:sz w:val="14"/>
        </w:rPr>
        <w:t>‘double-dip’</w:t>
      </w:r>
      <w:r>
        <w:rPr>
          <w:spacing w:val="-4"/>
          <w:sz w:val="14"/>
        </w:rPr>
        <w:t xml:space="preserve"> </w:t>
      </w:r>
      <w:r>
        <w:rPr>
          <w:sz w:val="14"/>
        </w:rPr>
        <w:t>scenario.</w:t>
      </w:r>
      <w:r>
        <w:rPr>
          <w:spacing w:val="-2"/>
          <w:sz w:val="14"/>
        </w:rPr>
        <w:t xml:space="preserve"> </w:t>
      </w:r>
      <w:r>
        <w:rPr>
          <w:sz w:val="14"/>
        </w:rPr>
        <w:t>Both</w:t>
      </w:r>
      <w:r>
        <w:rPr>
          <w:spacing w:val="-2"/>
          <w:sz w:val="14"/>
        </w:rPr>
        <w:t xml:space="preserve"> </w:t>
      </w:r>
      <w:r>
        <w:rPr>
          <w:sz w:val="14"/>
        </w:rPr>
        <w:t>were</w:t>
      </w:r>
      <w:r>
        <w:rPr>
          <w:spacing w:val="-3"/>
          <w:sz w:val="14"/>
        </w:rPr>
        <w:t xml:space="preserve"> </w:t>
      </w:r>
      <w:r>
        <w:rPr>
          <w:sz w:val="14"/>
        </w:rPr>
        <w:t>calibrated</w:t>
      </w:r>
      <w:r>
        <w:rPr>
          <w:spacing w:val="-2"/>
          <w:sz w:val="14"/>
        </w:rPr>
        <w:t xml:space="preserve"> </w:t>
      </w:r>
      <w:r>
        <w:rPr>
          <w:sz w:val="14"/>
        </w:rPr>
        <w:t>to</w:t>
      </w:r>
      <w:r>
        <w:rPr>
          <w:spacing w:val="-2"/>
          <w:sz w:val="14"/>
        </w:rPr>
        <w:t xml:space="preserve"> </w:t>
      </w:r>
      <w:r>
        <w:rPr>
          <w:sz w:val="14"/>
        </w:rPr>
        <w:t>result</w:t>
      </w:r>
      <w:r>
        <w:rPr>
          <w:spacing w:val="-4"/>
          <w:sz w:val="14"/>
        </w:rPr>
        <w:t xml:space="preserve"> </w:t>
      </w:r>
      <w:r>
        <w:rPr>
          <w:sz w:val="14"/>
        </w:rPr>
        <w:t>in</w:t>
      </w:r>
      <w:r>
        <w:rPr>
          <w:spacing w:val="-2"/>
          <w:sz w:val="14"/>
        </w:rPr>
        <w:t xml:space="preserve"> </w:t>
      </w:r>
      <w:r>
        <w:rPr>
          <w:sz w:val="14"/>
        </w:rPr>
        <w:t>the</w:t>
      </w:r>
      <w:r>
        <w:rPr>
          <w:spacing w:val="-3"/>
          <w:sz w:val="14"/>
        </w:rPr>
        <w:t xml:space="preserve"> </w:t>
      </w:r>
      <w:r>
        <w:rPr>
          <w:sz w:val="14"/>
        </w:rPr>
        <w:t>same level</w:t>
      </w:r>
      <w:r>
        <w:rPr>
          <w:spacing w:val="-4"/>
          <w:sz w:val="14"/>
        </w:rPr>
        <w:t xml:space="preserve"> </w:t>
      </w:r>
      <w:r>
        <w:rPr>
          <w:sz w:val="14"/>
        </w:rPr>
        <w:t>of</w:t>
      </w:r>
      <w:r>
        <w:rPr>
          <w:spacing w:val="-2"/>
          <w:sz w:val="14"/>
        </w:rPr>
        <w:t xml:space="preserve"> </w:t>
      </w:r>
      <w:r>
        <w:rPr>
          <w:sz w:val="14"/>
        </w:rPr>
        <w:t>capital</w:t>
      </w:r>
      <w:r>
        <w:rPr>
          <w:spacing w:val="40"/>
          <w:sz w:val="14"/>
        </w:rPr>
        <w:t xml:space="preserve"> </w:t>
      </w:r>
      <w:r>
        <w:rPr>
          <w:sz w:val="14"/>
        </w:rPr>
        <w:t>drawdown. All references to the ‘reverse stress rest’ in this section refer to the double-dip scenario.</w:t>
      </w:r>
    </w:p>
    <w:p w14:paraId="713F441A" w14:textId="77777777" w:rsidR="00C24029" w:rsidRDefault="00C24029">
      <w:pPr>
        <w:pStyle w:val="ListParagraph"/>
        <w:rPr>
          <w:sz w:val="14"/>
        </w:rPr>
        <w:sectPr w:rsidR="00C24029">
          <w:pgSz w:w="11910" w:h="16840"/>
          <w:pgMar w:top="1120" w:right="1275" w:bottom="280" w:left="1133" w:header="431" w:footer="0" w:gutter="0"/>
          <w:cols w:space="720"/>
        </w:sectPr>
      </w:pPr>
    </w:p>
    <w:p w14:paraId="232496E1" w14:textId="77777777" w:rsidR="00C24029" w:rsidRDefault="00C24029">
      <w:pPr>
        <w:pStyle w:val="BodyText"/>
        <w:spacing w:before="210"/>
      </w:pPr>
    </w:p>
    <w:p w14:paraId="4DBCEBE9" w14:textId="77777777" w:rsidR="00C24029" w:rsidRDefault="00DE4D8C">
      <w:pPr>
        <w:pStyle w:val="BodyText"/>
        <w:spacing w:line="254" w:lineRule="auto"/>
        <w:ind w:left="285" w:right="184"/>
      </w:pPr>
      <w:r>
        <w:t>rates, have grown significantly during 2020 in part due to the MPC’s expansion of central bank reserves</w:t>
      </w:r>
      <w:r>
        <w:rPr>
          <w:spacing w:val="40"/>
        </w:rPr>
        <w:t xml:space="preserve"> </w:t>
      </w:r>
      <w:r>
        <w:t>through</w:t>
      </w:r>
      <w:r>
        <w:rPr>
          <w:spacing w:val="-2"/>
        </w:rPr>
        <w:t xml:space="preserve"> </w:t>
      </w:r>
      <w:r>
        <w:t>quantitative</w:t>
      </w:r>
      <w:r>
        <w:rPr>
          <w:spacing w:val="-4"/>
        </w:rPr>
        <w:t xml:space="preserve"> </w:t>
      </w:r>
      <w:r>
        <w:t>easing.</w:t>
      </w:r>
      <w:r>
        <w:rPr>
          <w:spacing w:val="-3"/>
        </w:rPr>
        <w:t xml:space="preserve"> </w:t>
      </w:r>
      <w:r>
        <w:t>Without</w:t>
      </w:r>
      <w:r>
        <w:rPr>
          <w:spacing w:val="-3"/>
        </w:rPr>
        <w:t xml:space="preserve"> </w:t>
      </w:r>
      <w:r>
        <w:t>this</w:t>
      </w:r>
      <w:r>
        <w:rPr>
          <w:spacing w:val="-4"/>
        </w:rPr>
        <w:t xml:space="preserve"> </w:t>
      </w:r>
      <w:r>
        <w:t>action,</w:t>
      </w:r>
      <w:r>
        <w:rPr>
          <w:spacing w:val="-3"/>
        </w:rPr>
        <w:t xml:space="preserve"> </w:t>
      </w:r>
      <w:r>
        <w:t>some</w:t>
      </w:r>
      <w:r>
        <w:rPr>
          <w:spacing w:val="-4"/>
        </w:rPr>
        <w:t xml:space="preserve"> </w:t>
      </w:r>
      <w:r>
        <w:t>banks</w:t>
      </w:r>
      <w:r>
        <w:rPr>
          <w:spacing w:val="-4"/>
        </w:rPr>
        <w:t xml:space="preserve"> </w:t>
      </w:r>
      <w:r>
        <w:t>may</w:t>
      </w:r>
      <w:r>
        <w:rPr>
          <w:spacing w:val="-2"/>
        </w:rPr>
        <w:t xml:space="preserve"> </w:t>
      </w:r>
      <w:r>
        <w:t>have</w:t>
      </w:r>
      <w:r>
        <w:rPr>
          <w:spacing w:val="-4"/>
        </w:rPr>
        <w:t xml:space="preserve"> </w:t>
      </w:r>
      <w:r>
        <w:t>faced</w:t>
      </w:r>
      <w:r>
        <w:rPr>
          <w:spacing w:val="-2"/>
        </w:rPr>
        <w:t xml:space="preserve"> </w:t>
      </w:r>
      <w:r>
        <w:t>incentives</w:t>
      </w:r>
      <w:r>
        <w:rPr>
          <w:spacing w:val="-2"/>
        </w:rPr>
        <w:t xml:space="preserve"> </w:t>
      </w:r>
      <w:r>
        <w:t>to</w:t>
      </w:r>
      <w:r>
        <w:rPr>
          <w:spacing w:val="-3"/>
        </w:rPr>
        <w:t xml:space="preserve"> </w:t>
      </w:r>
      <w:r>
        <w:t>constrain</w:t>
      </w:r>
      <w:r>
        <w:rPr>
          <w:spacing w:val="-2"/>
        </w:rPr>
        <w:t xml:space="preserve"> </w:t>
      </w:r>
      <w:r>
        <w:t>lending</w:t>
      </w:r>
      <w:r>
        <w:rPr>
          <w:spacing w:val="-3"/>
        </w:rPr>
        <w:t xml:space="preserve"> </w:t>
      </w:r>
      <w:r>
        <w:t>to the real economy, in order to avoid sharp increases in capital requirements. The PRC decision supports buffer usability. The FPC intends to revisit this issue in due course, as part of a broader review of lessons learnt from the crisis about how the capital framework has supported lending to the economy under stress.</w:t>
      </w:r>
    </w:p>
    <w:p w14:paraId="63B32FFF" w14:textId="77777777" w:rsidR="00C24029" w:rsidRDefault="00C24029">
      <w:pPr>
        <w:pStyle w:val="BodyText"/>
        <w:spacing w:before="21"/>
      </w:pPr>
    </w:p>
    <w:p w14:paraId="6C45281E" w14:textId="77777777" w:rsidR="00C24029" w:rsidRDefault="00DE4D8C">
      <w:pPr>
        <w:pStyle w:val="BodyText"/>
        <w:spacing w:before="1" w:line="254" w:lineRule="auto"/>
        <w:ind w:left="285" w:right="165"/>
      </w:pPr>
      <w:r>
        <w:t>The FPC further welcomes the PRA’s intention to transition back towards the standard framework for bank distributions</w:t>
      </w:r>
      <w:r>
        <w:rPr>
          <w:spacing w:val="-3"/>
        </w:rPr>
        <w:t xml:space="preserve"> </w:t>
      </w:r>
      <w:r>
        <w:t>(see</w:t>
      </w:r>
      <w:r>
        <w:rPr>
          <w:spacing w:val="-3"/>
        </w:rPr>
        <w:t xml:space="preserve"> </w:t>
      </w:r>
      <w:r>
        <w:t>Box</w:t>
      </w:r>
      <w:r>
        <w:rPr>
          <w:spacing w:val="-2"/>
        </w:rPr>
        <w:t xml:space="preserve"> </w:t>
      </w:r>
      <w:r>
        <w:t>1).</w:t>
      </w:r>
      <w:r>
        <w:rPr>
          <w:spacing w:val="-2"/>
        </w:rPr>
        <w:t xml:space="preserve"> </w:t>
      </w:r>
      <w:r>
        <w:t>Recommencing</w:t>
      </w:r>
      <w:r>
        <w:rPr>
          <w:spacing w:val="-2"/>
        </w:rPr>
        <w:t xml:space="preserve"> </w:t>
      </w:r>
      <w:r>
        <w:t>some</w:t>
      </w:r>
      <w:r>
        <w:rPr>
          <w:spacing w:val="-3"/>
        </w:rPr>
        <w:t xml:space="preserve"> </w:t>
      </w:r>
      <w:r>
        <w:t>distributions</w:t>
      </w:r>
      <w:r>
        <w:rPr>
          <w:spacing w:val="-3"/>
        </w:rPr>
        <w:t xml:space="preserve"> </w:t>
      </w:r>
      <w:r>
        <w:t>is</w:t>
      </w:r>
      <w:r>
        <w:rPr>
          <w:spacing w:val="-3"/>
        </w:rPr>
        <w:t xml:space="preserve"> </w:t>
      </w:r>
      <w:r>
        <w:t>consistent</w:t>
      </w:r>
      <w:r>
        <w:rPr>
          <w:spacing w:val="-2"/>
        </w:rPr>
        <w:t xml:space="preserve"> </w:t>
      </w:r>
      <w:r>
        <w:t>with</w:t>
      </w:r>
      <w:r>
        <w:rPr>
          <w:spacing w:val="-1"/>
        </w:rPr>
        <w:t xml:space="preserve"> </w:t>
      </w:r>
      <w:r>
        <w:t>the</w:t>
      </w:r>
      <w:r>
        <w:rPr>
          <w:spacing w:val="-3"/>
        </w:rPr>
        <w:t xml:space="preserve"> </w:t>
      </w:r>
      <w:r>
        <w:t>judgement</w:t>
      </w:r>
      <w:r>
        <w:rPr>
          <w:spacing w:val="-2"/>
        </w:rPr>
        <w:t xml:space="preserve"> </w:t>
      </w:r>
      <w:r>
        <w:t>that</w:t>
      </w:r>
      <w:r>
        <w:rPr>
          <w:spacing w:val="-2"/>
        </w:rPr>
        <w:t xml:space="preserve"> </w:t>
      </w:r>
      <w:r>
        <w:t>banks</w:t>
      </w:r>
      <w:r>
        <w:rPr>
          <w:spacing w:val="-3"/>
        </w:rPr>
        <w:t xml:space="preserve"> </w:t>
      </w:r>
      <w:r>
        <w:t>are resilient to, and can continue to lend in, a wide range of economic scenarios.</w:t>
      </w:r>
    </w:p>
    <w:p w14:paraId="342108FA" w14:textId="77777777" w:rsidR="00C24029" w:rsidRDefault="00C24029">
      <w:pPr>
        <w:pStyle w:val="BodyText"/>
        <w:spacing w:before="18"/>
      </w:pPr>
    </w:p>
    <w:p w14:paraId="72621EE2" w14:textId="77777777" w:rsidR="00C24029" w:rsidRDefault="00DE4D8C">
      <w:pPr>
        <w:pStyle w:val="BodyText"/>
        <w:spacing w:line="256" w:lineRule="auto"/>
        <w:ind w:left="285" w:right="165"/>
      </w:pPr>
      <w:r>
        <w:t>The</w:t>
      </w:r>
      <w:r>
        <w:rPr>
          <w:spacing w:val="-4"/>
        </w:rPr>
        <w:t xml:space="preserve"> </w:t>
      </w:r>
      <w:r>
        <w:t>FPC</w:t>
      </w:r>
      <w:r>
        <w:rPr>
          <w:spacing w:val="-1"/>
        </w:rPr>
        <w:t xml:space="preserve"> </w:t>
      </w:r>
      <w:r>
        <w:t>continues</w:t>
      </w:r>
      <w:r>
        <w:rPr>
          <w:spacing w:val="-4"/>
        </w:rPr>
        <w:t xml:space="preserve"> </w:t>
      </w:r>
      <w:r>
        <w:t>to</w:t>
      </w:r>
      <w:r>
        <w:rPr>
          <w:spacing w:val="-2"/>
        </w:rPr>
        <w:t xml:space="preserve"> </w:t>
      </w:r>
      <w:r>
        <w:t>support</w:t>
      </w:r>
      <w:r>
        <w:rPr>
          <w:spacing w:val="-3"/>
        </w:rPr>
        <w:t xml:space="preserve"> </w:t>
      </w:r>
      <w:r>
        <w:t>the</w:t>
      </w:r>
      <w:r>
        <w:rPr>
          <w:spacing w:val="-4"/>
        </w:rPr>
        <w:t xml:space="preserve"> </w:t>
      </w:r>
      <w:r>
        <w:t>Bank</w:t>
      </w:r>
      <w:r>
        <w:rPr>
          <w:spacing w:val="-2"/>
        </w:rPr>
        <w:t xml:space="preserve"> </w:t>
      </w:r>
      <w:r>
        <w:t>on</w:t>
      </w:r>
      <w:r>
        <w:rPr>
          <w:spacing w:val="-2"/>
        </w:rPr>
        <w:t xml:space="preserve"> </w:t>
      </w:r>
      <w:r>
        <w:t>its</w:t>
      </w:r>
      <w:r>
        <w:rPr>
          <w:spacing w:val="-4"/>
        </w:rPr>
        <w:t xml:space="preserve"> </w:t>
      </w:r>
      <w:r>
        <w:t>work</w:t>
      </w:r>
      <w:r>
        <w:rPr>
          <w:spacing w:val="-2"/>
        </w:rPr>
        <w:t xml:space="preserve"> </w:t>
      </w:r>
      <w:r>
        <w:t>with</w:t>
      </w:r>
      <w:r>
        <w:rPr>
          <w:spacing w:val="-2"/>
        </w:rPr>
        <w:t xml:space="preserve"> </w:t>
      </w:r>
      <w:r>
        <w:t>international</w:t>
      </w:r>
      <w:r>
        <w:rPr>
          <w:spacing w:val="-3"/>
        </w:rPr>
        <w:t xml:space="preserve"> </w:t>
      </w:r>
      <w:r>
        <w:t>colleagues</w:t>
      </w:r>
      <w:r>
        <w:rPr>
          <w:spacing w:val="-4"/>
        </w:rPr>
        <w:t xml:space="preserve"> </w:t>
      </w:r>
      <w:r>
        <w:t>in</w:t>
      </w:r>
      <w:r>
        <w:rPr>
          <w:spacing w:val="-2"/>
        </w:rPr>
        <w:t xml:space="preserve"> </w:t>
      </w:r>
      <w:r>
        <w:t>the</w:t>
      </w:r>
      <w:r>
        <w:rPr>
          <w:spacing w:val="-4"/>
        </w:rPr>
        <w:t xml:space="preserve"> </w:t>
      </w:r>
      <w:r>
        <w:t>Basel</w:t>
      </w:r>
      <w:r>
        <w:rPr>
          <w:spacing w:val="-3"/>
        </w:rPr>
        <w:t xml:space="preserve"> </w:t>
      </w:r>
      <w:r>
        <w:t>Committee</w:t>
      </w:r>
      <w:r>
        <w:rPr>
          <w:spacing w:val="-4"/>
        </w:rPr>
        <w:t xml:space="preserve"> </w:t>
      </w:r>
      <w:r>
        <w:t>to monitor the situation and assess the extent to which temporary changes to the capital framework may be necessary to promote the use of capital buffers for their intended purpose.</w:t>
      </w:r>
    </w:p>
    <w:p w14:paraId="3947A98E" w14:textId="77777777" w:rsidR="00C24029" w:rsidRDefault="00C24029">
      <w:pPr>
        <w:pStyle w:val="BodyText"/>
        <w:spacing w:before="5"/>
      </w:pPr>
    </w:p>
    <w:p w14:paraId="0D408455" w14:textId="77777777" w:rsidR="00C24029" w:rsidRDefault="00DE4D8C">
      <w:pPr>
        <w:pStyle w:val="Heading4"/>
        <w:numPr>
          <w:ilvl w:val="1"/>
          <w:numId w:val="15"/>
        </w:numPr>
        <w:tabs>
          <w:tab w:val="left" w:pos="616"/>
        </w:tabs>
        <w:ind w:left="616" w:hanging="331"/>
      </w:pPr>
      <w:bookmarkStart w:id="28" w:name="_TOC_250007"/>
      <w:r>
        <w:t>:</w:t>
      </w:r>
      <w:r>
        <w:rPr>
          <w:spacing w:val="-5"/>
        </w:rPr>
        <w:t xml:space="preserve"> </w:t>
      </w:r>
      <w:r>
        <w:t>Next</w:t>
      </w:r>
      <w:r>
        <w:rPr>
          <w:spacing w:val="-4"/>
        </w:rPr>
        <w:t xml:space="preserve"> </w:t>
      </w:r>
      <w:bookmarkEnd w:id="28"/>
      <w:r>
        <w:rPr>
          <w:spacing w:val="-2"/>
        </w:rPr>
        <w:t>steps</w:t>
      </w:r>
    </w:p>
    <w:p w14:paraId="7F2158E3" w14:textId="77777777" w:rsidR="00C24029" w:rsidRDefault="00DE4D8C">
      <w:pPr>
        <w:pStyle w:val="BodyText"/>
        <w:spacing w:before="275" w:line="254" w:lineRule="auto"/>
        <w:ind w:left="285" w:right="165" w:hanging="1"/>
      </w:pPr>
      <w:r>
        <w:t>The FPC and PRC will conduct a stress test of the major UK banks and building societies in 2021.</w:t>
      </w:r>
      <w:hyperlink w:anchor="_bookmark6" w:history="1">
        <w:r>
          <w:rPr>
            <w:vertAlign w:val="superscript"/>
          </w:rPr>
          <w:t>7</w:t>
        </w:r>
      </w:hyperlink>
      <w:r>
        <w:t xml:space="preserve"> The Bank’s approach to stress testing aims to use periods in which the economy is growing to build up banks’ buffers of capital, ready to be drawn on to support the economy in a stress. This is achieved by stress testing banks against</w:t>
      </w:r>
      <w:r>
        <w:rPr>
          <w:spacing w:val="-2"/>
        </w:rPr>
        <w:t xml:space="preserve"> </w:t>
      </w:r>
      <w:r>
        <w:t>a</w:t>
      </w:r>
      <w:r>
        <w:rPr>
          <w:spacing w:val="-1"/>
        </w:rPr>
        <w:t xml:space="preserve"> </w:t>
      </w:r>
      <w:r>
        <w:t>broad,</w:t>
      </w:r>
      <w:r>
        <w:rPr>
          <w:spacing w:val="-1"/>
        </w:rPr>
        <w:t xml:space="preserve"> </w:t>
      </w:r>
      <w:r>
        <w:t>severe</w:t>
      </w:r>
      <w:r>
        <w:rPr>
          <w:spacing w:val="-3"/>
        </w:rPr>
        <w:t xml:space="preserve"> </w:t>
      </w:r>
      <w:r>
        <w:t>and</w:t>
      </w:r>
      <w:r>
        <w:rPr>
          <w:spacing w:val="-1"/>
        </w:rPr>
        <w:t xml:space="preserve"> </w:t>
      </w:r>
      <w:r>
        <w:t>hypothetical</w:t>
      </w:r>
      <w:r>
        <w:rPr>
          <w:spacing w:val="-2"/>
        </w:rPr>
        <w:t xml:space="preserve"> </w:t>
      </w:r>
      <w:r>
        <w:t>stress</w:t>
      </w:r>
      <w:r>
        <w:rPr>
          <w:spacing w:val="-3"/>
        </w:rPr>
        <w:t xml:space="preserve"> </w:t>
      </w:r>
      <w:r>
        <w:t>scenario</w:t>
      </w:r>
      <w:r>
        <w:rPr>
          <w:spacing w:val="-2"/>
        </w:rPr>
        <w:t xml:space="preserve"> </w:t>
      </w:r>
      <w:r>
        <w:t>that</w:t>
      </w:r>
      <w:r>
        <w:rPr>
          <w:spacing w:val="-2"/>
        </w:rPr>
        <w:t xml:space="preserve"> </w:t>
      </w:r>
      <w:r>
        <w:t>gets</w:t>
      </w:r>
      <w:r>
        <w:rPr>
          <w:spacing w:val="-3"/>
        </w:rPr>
        <w:t xml:space="preserve"> </w:t>
      </w:r>
      <w:r>
        <w:t>tougher</w:t>
      </w:r>
      <w:r>
        <w:rPr>
          <w:spacing w:val="-2"/>
        </w:rPr>
        <w:t xml:space="preserve"> </w:t>
      </w:r>
      <w:r>
        <w:t>as</w:t>
      </w:r>
      <w:r>
        <w:rPr>
          <w:spacing w:val="-3"/>
        </w:rPr>
        <w:t xml:space="preserve"> </w:t>
      </w:r>
      <w:r>
        <w:t>debt</w:t>
      </w:r>
      <w:r>
        <w:rPr>
          <w:spacing w:val="-2"/>
        </w:rPr>
        <w:t xml:space="preserve"> </w:t>
      </w:r>
      <w:r>
        <w:t>—</w:t>
      </w:r>
      <w:r>
        <w:rPr>
          <w:spacing w:val="-3"/>
        </w:rPr>
        <w:t xml:space="preserve"> </w:t>
      </w:r>
      <w:r>
        <w:t>and</w:t>
      </w:r>
      <w:r>
        <w:rPr>
          <w:spacing w:val="-1"/>
        </w:rPr>
        <w:t xml:space="preserve"> </w:t>
      </w:r>
      <w:r>
        <w:t>other</w:t>
      </w:r>
      <w:r>
        <w:rPr>
          <w:spacing w:val="-2"/>
        </w:rPr>
        <w:t xml:space="preserve"> </w:t>
      </w:r>
      <w:r>
        <w:t>vulnerabilities that can amplify a recession — builds up.</w:t>
      </w:r>
    </w:p>
    <w:p w14:paraId="3D5BFC85" w14:textId="77777777" w:rsidR="00C24029" w:rsidRDefault="00C24029">
      <w:pPr>
        <w:pStyle w:val="BodyText"/>
        <w:spacing w:before="22"/>
      </w:pPr>
    </w:p>
    <w:p w14:paraId="0CF33E21" w14:textId="77777777" w:rsidR="00C24029" w:rsidRDefault="00DE4D8C">
      <w:pPr>
        <w:pStyle w:val="BodyText"/>
        <w:spacing w:line="256" w:lineRule="auto"/>
        <w:ind w:left="285" w:right="163"/>
      </w:pPr>
      <w:r>
        <w:t>Once the economy enters a stress, as it has now, the focus changes, with stress tests used to assess if the buffers</w:t>
      </w:r>
      <w:r>
        <w:rPr>
          <w:spacing w:val="-3"/>
        </w:rPr>
        <w:t xml:space="preserve"> </w:t>
      </w:r>
      <w:r>
        <w:t>of</w:t>
      </w:r>
      <w:r>
        <w:rPr>
          <w:spacing w:val="-3"/>
        </w:rPr>
        <w:t xml:space="preserve"> </w:t>
      </w:r>
      <w:r>
        <w:t>capital</w:t>
      </w:r>
      <w:r>
        <w:rPr>
          <w:spacing w:val="-2"/>
        </w:rPr>
        <w:t xml:space="preserve"> </w:t>
      </w:r>
      <w:r>
        <w:t>that</w:t>
      </w:r>
      <w:r>
        <w:rPr>
          <w:spacing w:val="-2"/>
        </w:rPr>
        <w:t xml:space="preserve"> </w:t>
      </w:r>
      <w:r>
        <w:t>banks</w:t>
      </w:r>
      <w:r>
        <w:rPr>
          <w:spacing w:val="-3"/>
        </w:rPr>
        <w:t xml:space="preserve"> </w:t>
      </w:r>
      <w:r>
        <w:t>have</w:t>
      </w:r>
      <w:r>
        <w:rPr>
          <w:spacing w:val="-3"/>
        </w:rPr>
        <w:t xml:space="preserve"> </w:t>
      </w:r>
      <w:r>
        <w:t>built</w:t>
      </w:r>
      <w:r>
        <w:rPr>
          <w:spacing w:val="-2"/>
        </w:rPr>
        <w:t xml:space="preserve"> </w:t>
      </w:r>
      <w:r>
        <w:t>up</w:t>
      </w:r>
      <w:r>
        <w:rPr>
          <w:spacing w:val="-1"/>
        </w:rPr>
        <w:t xml:space="preserve"> </w:t>
      </w:r>
      <w:r>
        <w:t>are</w:t>
      </w:r>
      <w:r>
        <w:rPr>
          <w:spacing w:val="-3"/>
        </w:rPr>
        <w:t xml:space="preserve"> </w:t>
      </w:r>
      <w:r>
        <w:t>large</w:t>
      </w:r>
      <w:r>
        <w:rPr>
          <w:spacing w:val="-3"/>
        </w:rPr>
        <w:t xml:space="preserve"> </w:t>
      </w:r>
      <w:r>
        <w:t>enough to</w:t>
      </w:r>
      <w:r>
        <w:rPr>
          <w:spacing w:val="-2"/>
        </w:rPr>
        <w:t xml:space="preserve"> </w:t>
      </w:r>
      <w:r>
        <w:t>deal</w:t>
      </w:r>
      <w:r>
        <w:rPr>
          <w:spacing w:val="-2"/>
        </w:rPr>
        <w:t xml:space="preserve"> </w:t>
      </w:r>
      <w:r>
        <w:t>with</w:t>
      </w:r>
      <w:r>
        <w:rPr>
          <w:spacing w:val="-1"/>
        </w:rPr>
        <w:t xml:space="preserve"> </w:t>
      </w:r>
      <w:r>
        <w:t>how</w:t>
      </w:r>
      <w:r>
        <w:rPr>
          <w:spacing w:val="-3"/>
        </w:rPr>
        <w:t xml:space="preserve"> </w:t>
      </w:r>
      <w:r>
        <w:t>the</w:t>
      </w:r>
      <w:r>
        <w:rPr>
          <w:spacing w:val="-3"/>
        </w:rPr>
        <w:t xml:space="preserve"> </w:t>
      </w:r>
      <w:r>
        <w:t>stress</w:t>
      </w:r>
      <w:r>
        <w:rPr>
          <w:spacing w:val="-1"/>
        </w:rPr>
        <w:t xml:space="preserve"> </w:t>
      </w:r>
      <w:r>
        <w:t>could</w:t>
      </w:r>
      <w:r>
        <w:rPr>
          <w:spacing w:val="-1"/>
        </w:rPr>
        <w:t xml:space="preserve"> </w:t>
      </w:r>
      <w:r>
        <w:t>unfold.</w:t>
      </w:r>
      <w:r>
        <w:rPr>
          <w:spacing w:val="-2"/>
        </w:rPr>
        <w:t xml:space="preserve"> </w:t>
      </w:r>
      <w:r>
        <w:t>In</w:t>
      </w:r>
      <w:r>
        <w:rPr>
          <w:spacing w:val="-1"/>
        </w:rPr>
        <w:t xml:space="preserve"> </w:t>
      </w:r>
      <w:r>
        <w:t>the</w:t>
      </w:r>
      <w:r>
        <w:rPr>
          <w:spacing w:val="-3"/>
        </w:rPr>
        <w:t xml:space="preserve"> </w:t>
      </w:r>
      <w:r>
        <w:t xml:space="preserve">first instance, that involves testing banks against the likely effects of the stress. The FPC undertook this exercise in May 2020 through its desktop stress test, see the </w:t>
      </w:r>
      <w:hyperlink r:id="rId41">
        <w:r>
          <w:rPr>
            <w:u w:val="single"/>
          </w:rPr>
          <w:t xml:space="preserve">May 2020 interim </w:t>
        </w:r>
        <w:r>
          <w:rPr>
            <w:i/>
            <w:u w:val="single"/>
          </w:rPr>
          <w:t>Financial Stability Report</w:t>
        </w:r>
        <w:r>
          <w:t>.</w:t>
        </w:r>
      </w:hyperlink>
      <w:r>
        <w:t xml:space="preserve"> This found that banks had the capital buffers to withstand even greater losses than those resulting from the MPC’s plausible illustrative scenario.</w:t>
      </w:r>
    </w:p>
    <w:p w14:paraId="6AA33A39" w14:textId="77777777" w:rsidR="00C24029" w:rsidRDefault="00C24029">
      <w:pPr>
        <w:pStyle w:val="BodyText"/>
        <w:spacing w:before="7"/>
      </w:pPr>
    </w:p>
    <w:p w14:paraId="12FD8C6E" w14:textId="77777777" w:rsidR="00C24029" w:rsidRDefault="00DE4D8C">
      <w:pPr>
        <w:pStyle w:val="BodyText"/>
        <w:spacing w:before="1" w:line="256" w:lineRule="auto"/>
        <w:ind w:left="285" w:right="172"/>
      </w:pPr>
      <w:r>
        <w:t>The next step, given the uncertain economic outlook in an unfolding stress, is to assess that banks’ buffers of capital are sufficient to deal with the stress, even if it turns out to be more severe than central expectations. The August 2020 ‘reverse stress test’ therefore considered how severe a macroeconomic stress banks could withstand while</w:t>
      </w:r>
      <w:r>
        <w:rPr>
          <w:spacing w:val="-2"/>
        </w:rPr>
        <w:t xml:space="preserve"> </w:t>
      </w:r>
      <w:r>
        <w:t>continuing</w:t>
      </w:r>
      <w:r>
        <w:rPr>
          <w:spacing w:val="-1"/>
        </w:rPr>
        <w:t xml:space="preserve"> </w:t>
      </w:r>
      <w:r>
        <w:t>to lend.</w:t>
      </w:r>
      <w:r>
        <w:rPr>
          <w:spacing w:val="-1"/>
        </w:rPr>
        <w:t xml:space="preserve"> </w:t>
      </w:r>
      <w:r>
        <w:t>Policymakers</w:t>
      </w:r>
      <w:r>
        <w:rPr>
          <w:spacing w:val="-2"/>
        </w:rPr>
        <w:t xml:space="preserve"> </w:t>
      </w:r>
      <w:r>
        <w:t>can then use</w:t>
      </w:r>
      <w:r>
        <w:rPr>
          <w:spacing w:val="-2"/>
        </w:rPr>
        <w:t xml:space="preserve"> </w:t>
      </w:r>
      <w:r>
        <w:t>this</w:t>
      </w:r>
      <w:r>
        <w:rPr>
          <w:spacing w:val="-2"/>
        </w:rPr>
        <w:t xml:space="preserve"> </w:t>
      </w:r>
      <w:r>
        <w:t>analysis</w:t>
      </w:r>
      <w:r>
        <w:rPr>
          <w:spacing w:val="-2"/>
        </w:rPr>
        <w:t xml:space="preserve"> </w:t>
      </w:r>
      <w:r>
        <w:t>to</w:t>
      </w:r>
      <w:r>
        <w:rPr>
          <w:spacing w:val="-1"/>
        </w:rPr>
        <w:t xml:space="preserve"> </w:t>
      </w:r>
      <w:r>
        <w:t>assess</w:t>
      </w:r>
      <w:r>
        <w:rPr>
          <w:spacing w:val="-2"/>
        </w:rPr>
        <w:t xml:space="preserve"> </w:t>
      </w:r>
      <w:r>
        <w:t>how</w:t>
      </w:r>
      <w:r>
        <w:rPr>
          <w:spacing w:val="-2"/>
        </w:rPr>
        <w:t xml:space="preserve"> </w:t>
      </w:r>
      <w:r>
        <w:t>likely it</w:t>
      </w:r>
      <w:r>
        <w:rPr>
          <w:spacing w:val="-1"/>
        </w:rPr>
        <w:t xml:space="preserve"> </w:t>
      </w:r>
      <w:r>
        <w:t>is</w:t>
      </w:r>
      <w:r>
        <w:rPr>
          <w:spacing w:val="-2"/>
        </w:rPr>
        <w:t xml:space="preserve"> </w:t>
      </w:r>
      <w:r>
        <w:t>that</w:t>
      </w:r>
      <w:r>
        <w:rPr>
          <w:spacing w:val="-1"/>
        </w:rPr>
        <w:t xml:space="preserve"> </w:t>
      </w:r>
      <w:r>
        <w:t>banks’ resilience</w:t>
      </w:r>
      <w:r>
        <w:rPr>
          <w:spacing w:val="-1"/>
        </w:rPr>
        <w:t xml:space="preserve"> </w:t>
      </w:r>
      <w:r>
        <w:t>could</w:t>
      </w:r>
      <w:r>
        <w:rPr>
          <w:spacing w:val="-2"/>
        </w:rPr>
        <w:t xml:space="preserve"> </w:t>
      </w:r>
      <w:r>
        <w:t>be</w:t>
      </w:r>
      <w:r>
        <w:rPr>
          <w:spacing w:val="-4"/>
        </w:rPr>
        <w:t xml:space="preserve"> </w:t>
      </w:r>
      <w:r>
        <w:t>compromised,</w:t>
      </w:r>
      <w:r>
        <w:rPr>
          <w:spacing w:val="-2"/>
        </w:rPr>
        <w:t xml:space="preserve"> </w:t>
      </w:r>
      <w:r>
        <w:t>and</w:t>
      </w:r>
      <w:r>
        <w:rPr>
          <w:spacing w:val="-2"/>
        </w:rPr>
        <w:t xml:space="preserve"> </w:t>
      </w:r>
      <w:r>
        <w:t>to</w:t>
      </w:r>
      <w:r>
        <w:rPr>
          <w:spacing w:val="-3"/>
        </w:rPr>
        <w:t xml:space="preserve"> </w:t>
      </w:r>
      <w:r>
        <w:t>identify</w:t>
      </w:r>
      <w:r>
        <w:rPr>
          <w:spacing w:val="-2"/>
        </w:rPr>
        <w:t xml:space="preserve"> </w:t>
      </w:r>
      <w:r>
        <w:t>the</w:t>
      </w:r>
      <w:r>
        <w:rPr>
          <w:spacing w:val="-4"/>
        </w:rPr>
        <w:t xml:space="preserve"> </w:t>
      </w:r>
      <w:r>
        <w:t>point</w:t>
      </w:r>
      <w:r>
        <w:rPr>
          <w:spacing w:val="-5"/>
        </w:rPr>
        <w:t xml:space="preserve"> </w:t>
      </w:r>
      <w:r>
        <w:t>at</w:t>
      </w:r>
      <w:r>
        <w:rPr>
          <w:spacing w:val="-3"/>
        </w:rPr>
        <w:t xml:space="preserve"> </w:t>
      </w:r>
      <w:r>
        <w:t>which</w:t>
      </w:r>
      <w:r>
        <w:rPr>
          <w:spacing w:val="-2"/>
        </w:rPr>
        <w:t xml:space="preserve"> </w:t>
      </w:r>
      <w:r>
        <w:t>further</w:t>
      </w:r>
      <w:r>
        <w:rPr>
          <w:spacing w:val="-3"/>
        </w:rPr>
        <w:t xml:space="preserve"> </w:t>
      </w:r>
      <w:r>
        <w:t>policy</w:t>
      </w:r>
      <w:r>
        <w:rPr>
          <w:spacing w:val="-2"/>
        </w:rPr>
        <w:t xml:space="preserve"> </w:t>
      </w:r>
      <w:r>
        <w:t>actions</w:t>
      </w:r>
      <w:r>
        <w:rPr>
          <w:spacing w:val="-4"/>
        </w:rPr>
        <w:t xml:space="preserve"> </w:t>
      </w:r>
      <w:r>
        <w:t>might</w:t>
      </w:r>
      <w:r>
        <w:rPr>
          <w:spacing w:val="-3"/>
        </w:rPr>
        <w:t xml:space="preserve"> </w:t>
      </w:r>
      <w:r>
        <w:t>be</w:t>
      </w:r>
      <w:r>
        <w:rPr>
          <w:spacing w:val="-4"/>
        </w:rPr>
        <w:t xml:space="preserve"> </w:t>
      </w:r>
      <w:r>
        <w:t>necessary</w:t>
      </w:r>
      <w:r>
        <w:rPr>
          <w:spacing w:val="-2"/>
        </w:rPr>
        <w:t xml:space="preserve"> </w:t>
      </w:r>
      <w:r>
        <w:t>if the economic outlook deteriorated significantly.</w:t>
      </w:r>
    </w:p>
    <w:p w14:paraId="240104C5" w14:textId="77777777" w:rsidR="00C24029" w:rsidRDefault="00C24029">
      <w:pPr>
        <w:pStyle w:val="BodyText"/>
        <w:spacing w:before="9"/>
      </w:pPr>
    </w:p>
    <w:p w14:paraId="5620C4DE" w14:textId="77777777" w:rsidR="00C24029" w:rsidRDefault="00DE4D8C">
      <w:pPr>
        <w:pStyle w:val="BodyText"/>
        <w:spacing w:line="254" w:lineRule="auto"/>
        <w:ind w:left="285" w:right="172"/>
      </w:pPr>
      <w:r>
        <w:t>The</w:t>
      </w:r>
      <w:r>
        <w:rPr>
          <w:spacing w:val="-4"/>
        </w:rPr>
        <w:t xml:space="preserve"> </w:t>
      </w:r>
      <w:r>
        <w:t>‘reverse</w:t>
      </w:r>
      <w:r>
        <w:rPr>
          <w:spacing w:val="-1"/>
        </w:rPr>
        <w:t xml:space="preserve"> </w:t>
      </w:r>
      <w:r>
        <w:t>stress-test’</w:t>
      </w:r>
      <w:r>
        <w:rPr>
          <w:spacing w:val="-2"/>
        </w:rPr>
        <w:t xml:space="preserve"> </w:t>
      </w:r>
      <w:r>
        <w:t>exercise</w:t>
      </w:r>
      <w:r>
        <w:rPr>
          <w:spacing w:val="-1"/>
        </w:rPr>
        <w:t xml:space="preserve"> </w:t>
      </w:r>
      <w:r>
        <w:t>showed</w:t>
      </w:r>
      <w:r>
        <w:rPr>
          <w:spacing w:val="-2"/>
        </w:rPr>
        <w:t xml:space="preserve"> </w:t>
      </w:r>
      <w:r>
        <w:t>that</w:t>
      </w:r>
      <w:r>
        <w:rPr>
          <w:spacing w:val="-3"/>
        </w:rPr>
        <w:t xml:space="preserve"> </w:t>
      </w:r>
      <w:r>
        <w:t>the</w:t>
      </w:r>
      <w:r>
        <w:rPr>
          <w:spacing w:val="-4"/>
        </w:rPr>
        <w:t xml:space="preserve"> </w:t>
      </w:r>
      <w:r>
        <w:t>macroeconomic</w:t>
      </w:r>
      <w:r>
        <w:rPr>
          <w:spacing w:val="-3"/>
        </w:rPr>
        <w:t xml:space="preserve"> </w:t>
      </w:r>
      <w:r>
        <w:t>paths</w:t>
      </w:r>
      <w:r>
        <w:rPr>
          <w:spacing w:val="-4"/>
        </w:rPr>
        <w:t xml:space="preserve"> </w:t>
      </w:r>
      <w:r>
        <w:t>required</w:t>
      </w:r>
      <w:r>
        <w:rPr>
          <w:spacing w:val="-2"/>
        </w:rPr>
        <w:t xml:space="preserve"> </w:t>
      </w:r>
      <w:r>
        <w:t>to</w:t>
      </w:r>
      <w:r>
        <w:rPr>
          <w:spacing w:val="-3"/>
        </w:rPr>
        <w:t xml:space="preserve"> </w:t>
      </w:r>
      <w:r>
        <w:t>deplete</w:t>
      </w:r>
      <w:r>
        <w:rPr>
          <w:spacing w:val="-4"/>
        </w:rPr>
        <w:t xml:space="preserve"> </w:t>
      </w:r>
      <w:r>
        <w:t>banks’</w:t>
      </w:r>
      <w:r>
        <w:rPr>
          <w:spacing w:val="-2"/>
        </w:rPr>
        <w:t xml:space="preserve"> </w:t>
      </w:r>
      <w:r>
        <w:t>regulatory capital</w:t>
      </w:r>
      <w:r>
        <w:rPr>
          <w:spacing w:val="-1"/>
        </w:rPr>
        <w:t xml:space="preserve"> </w:t>
      </w:r>
      <w:r>
        <w:t>buffers would need to</w:t>
      </w:r>
      <w:r>
        <w:rPr>
          <w:spacing w:val="-1"/>
        </w:rPr>
        <w:t xml:space="preserve"> </w:t>
      </w:r>
      <w:r>
        <w:t>be</w:t>
      </w:r>
      <w:r>
        <w:rPr>
          <w:spacing w:val="-2"/>
        </w:rPr>
        <w:t xml:space="preserve"> </w:t>
      </w:r>
      <w:r>
        <w:t>very severe</w:t>
      </w:r>
      <w:r>
        <w:rPr>
          <w:spacing w:val="-2"/>
        </w:rPr>
        <w:t xml:space="preserve"> </w:t>
      </w:r>
      <w:r>
        <w:t>(</w:t>
      </w:r>
      <w:r>
        <w:rPr>
          <w:b/>
        </w:rPr>
        <w:t>Chart</w:t>
      </w:r>
      <w:r>
        <w:rPr>
          <w:b/>
          <w:spacing w:val="-1"/>
        </w:rPr>
        <w:t xml:space="preserve"> </w:t>
      </w:r>
      <w:r>
        <w:rPr>
          <w:b/>
        </w:rPr>
        <w:t>2.3</w:t>
      </w:r>
      <w:r>
        <w:t>).</w:t>
      </w:r>
      <w:r>
        <w:rPr>
          <w:spacing w:val="-1"/>
        </w:rPr>
        <w:t xml:space="preserve"> </w:t>
      </w:r>
      <w:r>
        <w:t>The</w:t>
      </w:r>
      <w:r>
        <w:rPr>
          <w:spacing w:val="-2"/>
        </w:rPr>
        <w:t xml:space="preserve"> </w:t>
      </w:r>
      <w:r>
        <w:t>FPC</w:t>
      </w:r>
      <w:r>
        <w:rPr>
          <w:spacing w:val="-2"/>
        </w:rPr>
        <w:t xml:space="preserve"> </w:t>
      </w:r>
      <w:r>
        <w:t>judges</w:t>
      </w:r>
      <w:r>
        <w:rPr>
          <w:spacing w:val="-2"/>
        </w:rPr>
        <w:t xml:space="preserve"> </w:t>
      </w:r>
      <w:r>
        <w:t>the</w:t>
      </w:r>
      <w:r>
        <w:rPr>
          <w:spacing w:val="-2"/>
        </w:rPr>
        <w:t xml:space="preserve"> </w:t>
      </w:r>
      <w:r>
        <w:t>scenarios</w:t>
      </w:r>
      <w:r>
        <w:rPr>
          <w:spacing w:val="-2"/>
        </w:rPr>
        <w:t xml:space="preserve"> </w:t>
      </w:r>
      <w:r>
        <w:t>included in the</w:t>
      </w:r>
      <w:r>
        <w:rPr>
          <w:spacing w:val="-2"/>
        </w:rPr>
        <w:t xml:space="preserve"> </w:t>
      </w:r>
      <w:r>
        <w:t>‘reverse stress test’ to reflect reasonable worst cases for the current economic outlook. Banks therefore have capital buffers that allow them to lend in and remain resilient to a wide range of possible scenarios for the UK and global economies over the coming year.</w:t>
      </w:r>
    </w:p>
    <w:p w14:paraId="422D678B" w14:textId="77777777" w:rsidR="00C24029" w:rsidRDefault="00C24029">
      <w:pPr>
        <w:pStyle w:val="BodyText"/>
        <w:spacing w:before="22"/>
      </w:pPr>
    </w:p>
    <w:p w14:paraId="62EA12BD" w14:textId="77777777" w:rsidR="00C24029" w:rsidRDefault="00DE4D8C">
      <w:pPr>
        <w:pStyle w:val="BodyText"/>
        <w:spacing w:line="254" w:lineRule="auto"/>
        <w:ind w:left="285" w:right="172"/>
      </w:pPr>
      <w:r>
        <w:t>The</w:t>
      </w:r>
      <w:r>
        <w:rPr>
          <w:spacing w:val="-3"/>
        </w:rPr>
        <w:t xml:space="preserve"> </w:t>
      </w:r>
      <w:r>
        <w:t>aim</w:t>
      </w:r>
      <w:r>
        <w:rPr>
          <w:spacing w:val="-3"/>
        </w:rPr>
        <w:t xml:space="preserve"> </w:t>
      </w:r>
      <w:r>
        <w:t>of</w:t>
      </w:r>
      <w:r>
        <w:rPr>
          <w:spacing w:val="-3"/>
        </w:rPr>
        <w:t xml:space="preserve"> </w:t>
      </w:r>
      <w:r>
        <w:t>the</w:t>
      </w:r>
      <w:r>
        <w:rPr>
          <w:spacing w:val="-3"/>
        </w:rPr>
        <w:t xml:space="preserve"> </w:t>
      </w:r>
      <w:r>
        <w:t>2021 stress</w:t>
      </w:r>
      <w:r>
        <w:rPr>
          <w:spacing w:val="-3"/>
        </w:rPr>
        <w:t xml:space="preserve"> </w:t>
      </w:r>
      <w:r>
        <w:t>test</w:t>
      </w:r>
      <w:r>
        <w:rPr>
          <w:spacing w:val="-2"/>
        </w:rPr>
        <w:t xml:space="preserve"> </w:t>
      </w:r>
      <w:r>
        <w:t>will</w:t>
      </w:r>
      <w:r>
        <w:rPr>
          <w:spacing w:val="-2"/>
        </w:rPr>
        <w:t xml:space="preserve"> </w:t>
      </w:r>
      <w:r>
        <w:t>be</w:t>
      </w:r>
      <w:r>
        <w:rPr>
          <w:spacing w:val="-3"/>
        </w:rPr>
        <w:t xml:space="preserve"> </w:t>
      </w:r>
      <w:r>
        <w:t>to</w:t>
      </w:r>
      <w:r>
        <w:rPr>
          <w:spacing w:val="-2"/>
        </w:rPr>
        <w:t xml:space="preserve"> </w:t>
      </w:r>
      <w:r>
        <w:t>update</w:t>
      </w:r>
      <w:r>
        <w:rPr>
          <w:spacing w:val="-3"/>
        </w:rPr>
        <w:t xml:space="preserve"> </w:t>
      </w:r>
      <w:r>
        <w:t>and</w:t>
      </w:r>
      <w:r>
        <w:rPr>
          <w:spacing w:val="-1"/>
        </w:rPr>
        <w:t xml:space="preserve"> </w:t>
      </w:r>
      <w:r>
        <w:t>refine</w:t>
      </w:r>
      <w:r>
        <w:rPr>
          <w:spacing w:val="-3"/>
        </w:rPr>
        <w:t xml:space="preserve"> </w:t>
      </w:r>
      <w:r>
        <w:t>the</w:t>
      </w:r>
      <w:r>
        <w:rPr>
          <w:spacing w:val="-3"/>
        </w:rPr>
        <w:t xml:space="preserve"> </w:t>
      </w:r>
      <w:r>
        <w:t>FPC’s</w:t>
      </w:r>
      <w:r>
        <w:rPr>
          <w:spacing w:val="-3"/>
        </w:rPr>
        <w:t xml:space="preserve"> </w:t>
      </w:r>
      <w:r>
        <w:t>assessment.</w:t>
      </w:r>
      <w:r>
        <w:rPr>
          <w:spacing w:val="-2"/>
        </w:rPr>
        <w:t xml:space="preserve"> </w:t>
      </w:r>
      <w:r>
        <w:t>It</w:t>
      </w:r>
      <w:r>
        <w:rPr>
          <w:spacing w:val="-2"/>
        </w:rPr>
        <w:t xml:space="preserve"> </w:t>
      </w:r>
      <w:r>
        <w:t>will</w:t>
      </w:r>
      <w:r>
        <w:rPr>
          <w:spacing w:val="-2"/>
        </w:rPr>
        <w:t xml:space="preserve"> </w:t>
      </w:r>
      <w:r>
        <w:t>test</w:t>
      </w:r>
      <w:r>
        <w:rPr>
          <w:spacing w:val="-2"/>
        </w:rPr>
        <w:t xml:space="preserve"> </w:t>
      </w:r>
      <w:r>
        <w:t>banks’</w:t>
      </w:r>
      <w:r>
        <w:rPr>
          <w:spacing w:val="-1"/>
        </w:rPr>
        <w:t xml:space="preserve"> </w:t>
      </w:r>
      <w:r>
        <w:t>end-2020 balance sheets to a scenario similar to that generated in the ‘reverse stress test’. It will therefore be a</w:t>
      </w:r>
    </w:p>
    <w:p w14:paraId="48DDD54B" w14:textId="77777777" w:rsidR="00C24029" w:rsidRDefault="00DE4D8C">
      <w:pPr>
        <w:pStyle w:val="BodyText"/>
        <w:spacing w:before="1" w:line="256" w:lineRule="auto"/>
        <w:ind w:left="285" w:right="172"/>
      </w:pPr>
      <w:r>
        <w:t>cross-check on the FPC’s judgement of how resilient banks are to a reasonable worst-case stress in the current environment and will support the PRA’s objective of promoting the safety and soundness of PRA-regulated firms.</w:t>
      </w:r>
      <w:r>
        <w:rPr>
          <w:spacing w:val="-2"/>
        </w:rPr>
        <w:t xml:space="preserve"> </w:t>
      </w:r>
      <w:r>
        <w:t>There</w:t>
      </w:r>
      <w:r>
        <w:rPr>
          <w:spacing w:val="-3"/>
        </w:rPr>
        <w:t xml:space="preserve"> </w:t>
      </w:r>
      <w:r>
        <w:t>will</w:t>
      </w:r>
      <w:r>
        <w:rPr>
          <w:spacing w:val="-2"/>
        </w:rPr>
        <w:t xml:space="preserve"> </w:t>
      </w:r>
      <w:r>
        <w:t>be</w:t>
      </w:r>
      <w:r>
        <w:rPr>
          <w:spacing w:val="-3"/>
        </w:rPr>
        <w:t xml:space="preserve"> </w:t>
      </w:r>
      <w:r>
        <w:t>no</w:t>
      </w:r>
      <w:r>
        <w:rPr>
          <w:spacing w:val="-2"/>
        </w:rPr>
        <w:t xml:space="preserve"> </w:t>
      </w:r>
      <w:r>
        <w:t>mechanical</w:t>
      </w:r>
      <w:r>
        <w:rPr>
          <w:spacing w:val="-2"/>
        </w:rPr>
        <w:t xml:space="preserve"> </w:t>
      </w:r>
      <w:r>
        <w:t>link</w:t>
      </w:r>
      <w:r>
        <w:rPr>
          <w:spacing w:val="-1"/>
        </w:rPr>
        <w:t xml:space="preserve"> </w:t>
      </w:r>
      <w:r>
        <w:t>from</w:t>
      </w:r>
      <w:r>
        <w:rPr>
          <w:spacing w:val="-3"/>
        </w:rPr>
        <w:t xml:space="preserve"> </w:t>
      </w:r>
      <w:r>
        <w:t>the</w:t>
      </w:r>
      <w:r>
        <w:rPr>
          <w:spacing w:val="-3"/>
        </w:rPr>
        <w:t xml:space="preserve"> </w:t>
      </w:r>
      <w:r>
        <w:t>results</w:t>
      </w:r>
      <w:r>
        <w:rPr>
          <w:spacing w:val="-3"/>
        </w:rPr>
        <w:t xml:space="preserve"> </w:t>
      </w:r>
      <w:r>
        <w:t>to</w:t>
      </w:r>
      <w:r>
        <w:rPr>
          <w:spacing w:val="-2"/>
        </w:rPr>
        <w:t xml:space="preserve"> </w:t>
      </w:r>
      <w:r>
        <w:t>regulatory</w:t>
      </w:r>
      <w:r>
        <w:rPr>
          <w:spacing w:val="-1"/>
        </w:rPr>
        <w:t xml:space="preserve"> </w:t>
      </w:r>
      <w:r>
        <w:t>response.</w:t>
      </w:r>
      <w:r>
        <w:rPr>
          <w:spacing w:val="-2"/>
        </w:rPr>
        <w:t xml:space="preserve"> </w:t>
      </w:r>
      <w:r>
        <w:t>But</w:t>
      </w:r>
      <w:r>
        <w:rPr>
          <w:spacing w:val="-2"/>
        </w:rPr>
        <w:t xml:space="preserve"> </w:t>
      </w:r>
      <w:r>
        <w:t>the</w:t>
      </w:r>
      <w:r>
        <w:rPr>
          <w:spacing w:val="-3"/>
        </w:rPr>
        <w:t xml:space="preserve"> </w:t>
      </w:r>
      <w:r>
        <w:t>outcome</w:t>
      </w:r>
      <w:r>
        <w:rPr>
          <w:spacing w:val="-3"/>
        </w:rPr>
        <w:t xml:space="preserve"> </w:t>
      </w:r>
      <w:r>
        <w:t>of</w:t>
      </w:r>
      <w:r>
        <w:rPr>
          <w:spacing w:val="-3"/>
        </w:rPr>
        <w:t xml:space="preserve"> </w:t>
      </w:r>
      <w:r>
        <w:t>the</w:t>
      </w:r>
      <w:r>
        <w:rPr>
          <w:spacing w:val="-3"/>
        </w:rPr>
        <w:t xml:space="preserve"> </w:t>
      </w:r>
      <w:r>
        <w:t>test</w:t>
      </w:r>
      <w:r>
        <w:rPr>
          <w:spacing w:val="-2"/>
        </w:rPr>
        <w:t xml:space="preserve"> </w:t>
      </w:r>
      <w:r>
        <w:t>will be used to update the FPC’s judgements about the most appropriate ways in which the banking system can continue to support the economy through the stress. It will therefore be used as an input into the PRA’s transition back to its standard approach to capital-setting and shareholder distributions through 2021.</w:t>
      </w:r>
    </w:p>
    <w:p w14:paraId="014C8906" w14:textId="77777777" w:rsidR="00C24029" w:rsidRDefault="00C24029">
      <w:pPr>
        <w:pStyle w:val="BodyText"/>
      </w:pPr>
    </w:p>
    <w:p w14:paraId="7031586F" w14:textId="77777777" w:rsidR="00C24029" w:rsidRDefault="00C24029">
      <w:pPr>
        <w:pStyle w:val="BodyText"/>
      </w:pPr>
    </w:p>
    <w:p w14:paraId="301A8F71" w14:textId="77777777" w:rsidR="00C24029" w:rsidRDefault="00DE4D8C">
      <w:pPr>
        <w:pStyle w:val="BodyText"/>
        <w:spacing w:before="32"/>
      </w:pPr>
      <w:r>
        <w:rPr>
          <w:noProof/>
        </w:rPr>
        <mc:AlternateContent>
          <mc:Choice Requires="wps">
            <w:drawing>
              <wp:anchor distT="0" distB="0" distL="0" distR="0" simplePos="0" relativeHeight="487609856" behindDoc="1" locked="0" layoutInCell="1" allowOverlap="1" wp14:anchorId="689BC483" wp14:editId="3ACEB44D">
                <wp:simplePos x="0" y="0"/>
                <wp:positionH relativeFrom="page">
                  <wp:posOffset>882396</wp:posOffset>
                </wp:positionH>
                <wp:positionV relativeFrom="paragraph">
                  <wp:posOffset>190748</wp:posOffset>
                </wp:positionV>
                <wp:extent cx="5796280" cy="952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9525"/>
                        </a:xfrm>
                        <a:custGeom>
                          <a:avLst/>
                          <a:gdLst/>
                          <a:ahLst/>
                          <a:cxnLst/>
                          <a:rect l="l" t="t" r="r" b="b"/>
                          <a:pathLst>
                            <a:path w="5796280" h="9525">
                              <a:moveTo>
                                <a:pt x="5795772" y="0"/>
                              </a:moveTo>
                              <a:lnTo>
                                <a:pt x="0" y="0"/>
                              </a:lnTo>
                              <a:lnTo>
                                <a:pt x="0" y="9144"/>
                              </a:lnTo>
                              <a:lnTo>
                                <a:pt x="5795772" y="9144"/>
                              </a:lnTo>
                              <a:lnTo>
                                <a:pt x="579577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131E08D6" id="Graphic 65" o:spid="_x0000_s1026" style="position:absolute;margin-left:69.5pt;margin-top:15pt;width:456.4pt;height:.75pt;z-index:-15706624;visibility:visible;mso-wrap-style:square;mso-wrap-distance-left:0;mso-wrap-distance-top:0;mso-wrap-distance-right:0;mso-wrap-distance-bottom:0;mso-position-horizontal:absolute;mso-position-horizontal-relative:page;mso-position-vertical:absolute;mso-position-vertical-relative:text;v-text-anchor:top" coordsize="57962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" path="m5795772,l,,,9144r5795772,l5795772,xe" fillcolor="#ae358a" stroked="f">
                <v:path arrowok="t"/>
                <w10:wrap type="topAndBottom" anchorx="page"/>
              </v:shape>
            </w:pict>
          </mc:Fallback>
        </mc:AlternateContent>
      </w:r>
    </w:p>
    <w:p w14:paraId="05FD9D79" w14:textId="77777777" w:rsidR="00C24029" w:rsidRDefault="00DE4D8C">
      <w:pPr>
        <w:pStyle w:val="ListParagraph"/>
        <w:numPr>
          <w:ilvl w:val="0"/>
          <w:numId w:val="13"/>
        </w:numPr>
        <w:tabs>
          <w:tab w:val="left" w:pos="568"/>
        </w:tabs>
        <w:spacing w:before="22"/>
        <w:ind w:right="701"/>
        <w:rPr>
          <w:sz w:val="14"/>
        </w:rPr>
      </w:pPr>
      <w:bookmarkStart w:id="29" w:name="_bookmark6"/>
      <w:bookmarkEnd w:id="29"/>
      <w:r>
        <w:rPr>
          <w:sz w:val="14"/>
        </w:rPr>
        <w:t>This will</w:t>
      </w:r>
      <w:r>
        <w:rPr>
          <w:spacing w:val="-1"/>
          <w:sz w:val="14"/>
        </w:rPr>
        <w:t xml:space="preserve"> </w:t>
      </w:r>
      <w:r>
        <w:rPr>
          <w:sz w:val="14"/>
        </w:rPr>
        <w:t>involve the usual</w:t>
      </w:r>
      <w:r>
        <w:rPr>
          <w:spacing w:val="-1"/>
          <w:sz w:val="14"/>
        </w:rPr>
        <w:t xml:space="preserve"> </w:t>
      </w:r>
      <w:r>
        <w:rPr>
          <w:sz w:val="14"/>
        </w:rPr>
        <w:t>‘annual</w:t>
      </w:r>
      <w:r>
        <w:rPr>
          <w:spacing w:val="-1"/>
          <w:sz w:val="14"/>
        </w:rPr>
        <w:t xml:space="preserve"> </w:t>
      </w:r>
      <w:r>
        <w:rPr>
          <w:sz w:val="14"/>
        </w:rPr>
        <w:t>cyclical</w:t>
      </w:r>
      <w:r>
        <w:rPr>
          <w:spacing w:val="-4"/>
          <w:sz w:val="14"/>
        </w:rPr>
        <w:t xml:space="preserve"> </w:t>
      </w:r>
      <w:r>
        <w:rPr>
          <w:sz w:val="14"/>
        </w:rPr>
        <w:t>scenario’</w:t>
      </w:r>
      <w:r>
        <w:rPr>
          <w:spacing w:val="-2"/>
          <w:sz w:val="14"/>
        </w:rPr>
        <w:t xml:space="preserve"> </w:t>
      </w:r>
      <w:r>
        <w:rPr>
          <w:sz w:val="14"/>
        </w:rPr>
        <w:t>banks:</w:t>
      </w:r>
      <w:r>
        <w:rPr>
          <w:spacing w:val="-2"/>
          <w:sz w:val="14"/>
        </w:rPr>
        <w:t xml:space="preserve"> </w:t>
      </w:r>
      <w:r>
        <w:rPr>
          <w:sz w:val="14"/>
        </w:rPr>
        <w:t>Barclays,</w:t>
      </w:r>
      <w:r>
        <w:rPr>
          <w:spacing w:val="-4"/>
          <w:sz w:val="14"/>
        </w:rPr>
        <w:t xml:space="preserve"> </w:t>
      </w:r>
      <w:r>
        <w:rPr>
          <w:sz w:val="14"/>
        </w:rPr>
        <w:t>HSBC,</w:t>
      </w:r>
      <w:r>
        <w:rPr>
          <w:spacing w:val="-2"/>
          <w:sz w:val="14"/>
        </w:rPr>
        <w:t xml:space="preserve"> </w:t>
      </w:r>
      <w:r>
        <w:rPr>
          <w:sz w:val="14"/>
        </w:rPr>
        <w:t>Lloyds</w:t>
      </w:r>
      <w:r>
        <w:rPr>
          <w:spacing w:val="-2"/>
          <w:sz w:val="14"/>
        </w:rPr>
        <w:t xml:space="preserve"> </w:t>
      </w:r>
      <w:r>
        <w:rPr>
          <w:sz w:val="14"/>
        </w:rPr>
        <w:t>Banking</w:t>
      </w:r>
      <w:r>
        <w:rPr>
          <w:spacing w:val="-4"/>
          <w:sz w:val="14"/>
        </w:rPr>
        <w:t xml:space="preserve"> </w:t>
      </w:r>
      <w:r>
        <w:rPr>
          <w:sz w:val="14"/>
        </w:rPr>
        <w:t>Group,</w:t>
      </w:r>
      <w:r>
        <w:rPr>
          <w:spacing w:val="-2"/>
          <w:sz w:val="14"/>
        </w:rPr>
        <w:t xml:space="preserve"> </w:t>
      </w:r>
      <w:r>
        <w:rPr>
          <w:sz w:val="14"/>
        </w:rPr>
        <w:t>Nationwide,</w:t>
      </w:r>
      <w:r>
        <w:rPr>
          <w:spacing w:val="-2"/>
          <w:sz w:val="14"/>
        </w:rPr>
        <w:t xml:space="preserve"> </w:t>
      </w:r>
      <w:r>
        <w:rPr>
          <w:sz w:val="14"/>
        </w:rPr>
        <w:t>NatWest</w:t>
      </w:r>
      <w:r>
        <w:rPr>
          <w:spacing w:val="-4"/>
          <w:sz w:val="14"/>
        </w:rPr>
        <w:t xml:space="preserve"> </w:t>
      </w:r>
      <w:r>
        <w:rPr>
          <w:sz w:val="14"/>
        </w:rPr>
        <w:t>Group,</w:t>
      </w:r>
      <w:r>
        <w:rPr>
          <w:spacing w:val="-4"/>
          <w:sz w:val="14"/>
        </w:rPr>
        <w:t xml:space="preserve"> </w:t>
      </w:r>
      <w:r>
        <w:rPr>
          <w:sz w:val="14"/>
        </w:rPr>
        <w:t>Santander</w:t>
      </w:r>
      <w:r>
        <w:rPr>
          <w:spacing w:val="-3"/>
          <w:sz w:val="14"/>
        </w:rPr>
        <w:t xml:space="preserve"> </w:t>
      </w:r>
      <w:r>
        <w:rPr>
          <w:sz w:val="14"/>
        </w:rPr>
        <w:t>UK</w:t>
      </w:r>
      <w:r>
        <w:rPr>
          <w:spacing w:val="-3"/>
          <w:sz w:val="14"/>
        </w:rPr>
        <w:t xml:space="preserve"> </w:t>
      </w:r>
      <w:r>
        <w:rPr>
          <w:sz w:val="14"/>
        </w:rPr>
        <w:t>and</w:t>
      </w:r>
      <w:r>
        <w:rPr>
          <w:spacing w:val="40"/>
          <w:sz w:val="14"/>
        </w:rPr>
        <w:t xml:space="preserve"> </w:t>
      </w:r>
      <w:r>
        <w:rPr>
          <w:sz w:val="14"/>
        </w:rPr>
        <w:t>Standard Chartered, and, for the first time, Virgin Money UK.</w:t>
      </w:r>
    </w:p>
    <w:p w14:paraId="6D8EE001" w14:textId="77777777" w:rsidR="00C24029" w:rsidRDefault="00C24029">
      <w:pPr>
        <w:pStyle w:val="ListParagraph"/>
        <w:rPr>
          <w:sz w:val="14"/>
        </w:rPr>
        <w:sectPr w:rsidR="00C24029">
          <w:pgSz w:w="11910" w:h="16840"/>
          <w:pgMar w:top="1120" w:right="1275" w:bottom="280" w:left="1133" w:header="431" w:footer="0" w:gutter="0"/>
          <w:cols w:space="720"/>
        </w:sectPr>
      </w:pPr>
    </w:p>
    <w:p w14:paraId="1D347748" w14:textId="77777777" w:rsidR="00C24029" w:rsidRDefault="00DE4D8C">
      <w:pPr>
        <w:pStyle w:val="BodyText"/>
        <w:spacing w:before="86"/>
        <w:rPr>
          <w:sz w:val="28"/>
        </w:rPr>
      </w:pPr>
      <w:r>
        <w:rPr>
          <w:noProof/>
          <w:sz w:val="28"/>
        </w:rPr>
        <w:lastRenderedPageBreak/>
        <mc:AlternateContent>
          <mc:Choice Requires="wpg">
            <w:drawing>
              <wp:anchor distT="0" distB="0" distL="0" distR="0" simplePos="0" relativeHeight="486793728" behindDoc="1" locked="0" layoutInCell="1" allowOverlap="1" wp14:anchorId="26E7B83A" wp14:editId="22936323">
                <wp:simplePos x="0" y="0"/>
                <wp:positionH relativeFrom="page">
                  <wp:posOffset>540386</wp:posOffset>
                </wp:positionH>
                <wp:positionV relativeFrom="page">
                  <wp:posOffset>720088</wp:posOffset>
                </wp:positionV>
                <wp:extent cx="6482080" cy="9441180"/>
                <wp:effectExtent l="0" t="0" r="0" b="0"/>
                <wp:wrapNone/>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82080" cy="9441180"/>
                          <a:chOff x="0" y="0"/>
                          <a:chExt cx="6482080" cy="9441180"/>
                        </a:xfrm>
                      </wpg:grpSpPr>
                      <wps:wsp>
                        <wps:cNvPr id="67" name="Graphic 67"/>
                        <wps:cNvSpPr/>
                        <wps:spPr>
                          <a:xfrm>
                            <a:off x="0" y="0"/>
                            <a:ext cx="6482080" cy="9441180"/>
                          </a:xfrm>
                          <a:custGeom>
                            <a:avLst/>
                            <a:gdLst/>
                            <a:ahLst/>
                            <a:cxnLst/>
                            <a:rect l="l" t="t" r="r" b="b"/>
                            <a:pathLst>
                              <a:path w="6482080" h="9441180">
                                <a:moveTo>
                                  <a:pt x="6482080" y="0"/>
                                </a:moveTo>
                                <a:lnTo>
                                  <a:pt x="0" y="0"/>
                                </a:lnTo>
                                <a:lnTo>
                                  <a:pt x="0" y="9441180"/>
                                </a:lnTo>
                                <a:lnTo>
                                  <a:pt x="6482080" y="9441180"/>
                                </a:lnTo>
                                <a:lnTo>
                                  <a:pt x="6482080" y="0"/>
                                </a:lnTo>
                                <a:close/>
                              </a:path>
                            </a:pathLst>
                          </a:custGeom>
                          <a:solidFill>
                            <a:srgbClr val="F7F7F7"/>
                          </a:solidFill>
                        </wps:spPr>
                        <wps:bodyPr wrap="square" lIns="0" tIns="0" rIns="0" bIns="0" rtlCol="0">
                          <a:prstTxWarp prst="textNoShape">
                            <a:avLst/>
                          </a:prstTxWarp>
                          <a:noAutofit/>
                        </wps:bodyPr>
                      </wps:wsp>
                      <wps:wsp>
                        <wps:cNvPr id="68" name="Graphic 68"/>
                        <wps:cNvSpPr/>
                        <wps:spPr>
                          <a:xfrm>
                            <a:off x="342009" y="9190483"/>
                            <a:ext cx="5796280" cy="9525"/>
                          </a:xfrm>
                          <a:custGeom>
                            <a:avLst/>
                            <a:gdLst/>
                            <a:ahLst/>
                            <a:cxnLst/>
                            <a:rect l="l" t="t" r="r" b="b"/>
                            <a:pathLst>
                              <a:path w="5796280" h="9525">
                                <a:moveTo>
                                  <a:pt x="5795772" y="0"/>
                                </a:moveTo>
                                <a:lnTo>
                                  <a:pt x="0" y="0"/>
                                </a:lnTo>
                                <a:lnTo>
                                  <a:pt x="0" y="9143"/>
                                </a:lnTo>
                                <a:lnTo>
                                  <a:pt x="5795772" y="9143"/>
                                </a:lnTo>
                                <a:lnTo>
                                  <a:pt x="5795772" y="0"/>
                                </a:lnTo>
                                <a:close/>
                              </a:path>
                            </a:pathLst>
                          </a:custGeom>
                          <a:solidFill>
                            <a:srgbClr val="AE358A"/>
                          </a:solidFill>
                        </wps:spPr>
                        <wps:bodyPr wrap="square" lIns="0" tIns="0" rIns="0" bIns="0" rtlCol="0">
                          <a:prstTxWarp prst="textNoShape">
                            <a:avLst/>
                          </a:prstTxWarp>
                          <a:noAutofit/>
                        </wps:bodyPr>
                      </wps:wsp>
                    </wpg:wgp>
                  </a:graphicData>
                </a:graphic>
              </wp:anchor>
            </w:drawing>
          </mc:Choice>
          <mc:Fallback>
            <w:pict>
              <v:group w14:anchorId="58D716B9" id="Group 66" o:spid="_x0000_s1026" style="position:absolute;margin-left:42.55pt;margin-top:56.7pt;width:510.4pt;height:743.4pt;z-index:-16522752;mso-wrap-distance-left:0;mso-wrap-distance-right:0;mso-position-horizontal-relative:page;mso-position-vertical-relative:page" coordsize="64820,94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">
                <v:shape id="Graphic 67" o:spid="_x0000_s1027" style="position:absolute;width:64820;height:94411;visibility:visible;mso-wrap-style:square;v-text-anchor:top" coordsize="6482080,944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" path="m6482080,l,,,9441180r6482080,l6482080,xe" fillcolor="#f7f7f7" stroked="f">
                  <v:path arrowok="t"/>
                </v:shape>
                <v:shape id="Graphic 68" o:spid="_x0000_s1028" style="position:absolute;left:3420;top:91904;width:57962;height:96;visibility:visible;mso-wrap-style:square;v-text-anchor:top" coordsize="57962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" path="m5795772,l,,,9143r5795772,l5795772,xe" fillcolor="#ae358a" stroked="f">
                  <v:path arrowok="t"/>
                </v:shape>
                <w10:wrap anchorx="page" anchory="page"/>
              </v:group>
            </w:pict>
          </mc:Fallback>
        </mc:AlternateContent>
      </w:r>
    </w:p>
    <w:p w14:paraId="00D0D4CF" w14:textId="77777777" w:rsidR="00C24029" w:rsidRDefault="00DE4D8C">
      <w:pPr>
        <w:pStyle w:val="Heading3"/>
      </w:pPr>
      <w:bookmarkStart w:id="30" w:name="Box_1__Large_UK_banks’_2020_shareholder_"/>
      <w:bookmarkEnd w:id="30"/>
      <w:r>
        <w:rPr>
          <w:color w:val="AE358A"/>
        </w:rPr>
        <w:t xml:space="preserve">Box </w:t>
      </w:r>
      <w:r>
        <w:rPr>
          <w:color w:val="AE358A"/>
          <w:spacing w:val="-10"/>
        </w:rPr>
        <w:t>1</w:t>
      </w:r>
    </w:p>
    <w:p w14:paraId="6680BFE5" w14:textId="77777777" w:rsidR="00C24029" w:rsidRDefault="00DE4D8C">
      <w:pPr>
        <w:spacing w:line="333" w:lineRule="exact"/>
        <w:ind w:left="285"/>
        <w:rPr>
          <w:b/>
          <w:sz w:val="28"/>
        </w:rPr>
      </w:pPr>
      <w:r>
        <w:rPr>
          <w:b/>
          <w:color w:val="181818"/>
          <w:sz w:val="28"/>
        </w:rPr>
        <w:t>Large</w:t>
      </w:r>
      <w:r>
        <w:rPr>
          <w:b/>
          <w:color w:val="181818"/>
          <w:spacing w:val="-5"/>
          <w:sz w:val="28"/>
        </w:rPr>
        <w:t xml:space="preserve"> </w:t>
      </w:r>
      <w:r>
        <w:rPr>
          <w:b/>
          <w:color w:val="181818"/>
          <w:sz w:val="28"/>
        </w:rPr>
        <w:t>UK</w:t>
      </w:r>
      <w:r>
        <w:rPr>
          <w:b/>
          <w:color w:val="181818"/>
          <w:spacing w:val="-5"/>
          <w:sz w:val="28"/>
        </w:rPr>
        <w:t xml:space="preserve"> </w:t>
      </w:r>
      <w:r>
        <w:rPr>
          <w:b/>
          <w:color w:val="181818"/>
          <w:sz w:val="28"/>
        </w:rPr>
        <w:t>banks’</w:t>
      </w:r>
      <w:r>
        <w:rPr>
          <w:b/>
          <w:color w:val="181818"/>
          <w:spacing w:val="-6"/>
          <w:sz w:val="28"/>
        </w:rPr>
        <w:t xml:space="preserve"> </w:t>
      </w:r>
      <w:r>
        <w:rPr>
          <w:b/>
          <w:sz w:val="28"/>
        </w:rPr>
        <w:t>2020</w:t>
      </w:r>
      <w:r>
        <w:rPr>
          <w:b/>
          <w:spacing w:val="-6"/>
          <w:sz w:val="28"/>
        </w:rPr>
        <w:t xml:space="preserve"> </w:t>
      </w:r>
      <w:r>
        <w:rPr>
          <w:b/>
          <w:sz w:val="28"/>
        </w:rPr>
        <w:t>shareholder</w:t>
      </w:r>
      <w:r>
        <w:rPr>
          <w:b/>
          <w:spacing w:val="-3"/>
          <w:sz w:val="28"/>
        </w:rPr>
        <w:t xml:space="preserve"> </w:t>
      </w:r>
      <w:r>
        <w:rPr>
          <w:b/>
          <w:spacing w:val="-2"/>
          <w:sz w:val="28"/>
        </w:rPr>
        <w:t>distributions</w:t>
      </w:r>
    </w:p>
    <w:p w14:paraId="744EA4F5" w14:textId="77777777" w:rsidR="00C24029" w:rsidRDefault="00DE4D8C">
      <w:pPr>
        <w:pStyle w:val="Heading7"/>
        <w:spacing w:before="235" w:line="232" w:lineRule="auto"/>
      </w:pPr>
      <w:r>
        <w:rPr>
          <w:color w:val="AE358A"/>
        </w:rPr>
        <w:t>The</w:t>
      </w:r>
      <w:r>
        <w:rPr>
          <w:color w:val="AE358A"/>
          <w:spacing w:val="-2"/>
        </w:rPr>
        <w:t xml:space="preserve"> </w:t>
      </w:r>
      <w:r>
        <w:rPr>
          <w:color w:val="AE358A"/>
        </w:rPr>
        <w:t>Prudential</w:t>
      </w:r>
      <w:r>
        <w:rPr>
          <w:color w:val="AE358A"/>
          <w:spacing w:val="-2"/>
        </w:rPr>
        <w:t xml:space="preserve"> </w:t>
      </w:r>
      <w:r>
        <w:rPr>
          <w:color w:val="AE358A"/>
        </w:rPr>
        <w:t>Regulation</w:t>
      </w:r>
      <w:r>
        <w:rPr>
          <w:color w:val="AE358A"/>
          <w:spacing w:val="-3"/>
        </w:rPr>
        <w:t xml:space="preserve"> </w:t>
      </w:r>
      <w:r>
        <w:rPr>
          <w:color w:val="AE358A"/>
        </w:rPr>
        <w:t>Authority</w:t>
      </w:r>
      <w:r>
        <w:rPr>
          <w:color w:val="AE358A"/>
          <w:spacing w:val="-2"/>
        </w:rPr>
        <w:t xml:space="preserve"> </w:t>
      </w:r>
      <w:r>
        <w:rPr>
          <w:color w:val="AE358A"/>
        </w:rPr>
        <w:t>(PRA)</w:t>
      </w:r>
      <w:r>
        <w:rPr>
          <w:color w:val="AE358A"/>
          <w:spacing w:val="-4"/>
        </w:rPr>
        <w:t xml:space="preserve"> </w:t>
      </w:r>
      <w:r>
        <w:rPr>
          <w:color w:val="AE358A"/>
        </w:rPr>
        <w:t>made</w:t>
      </w:r>
      <w:r>
        <w:rPr>
          <w:color w:val="AE358A"/>
          <w:spacing w:val="-4"/>
        </w:rPr>
        <w:t xml:space="preserve"> </w:t>
      </w:r>
      <w:r>
        <w:rPr>
          <w:color w:val="AE358A"/>
        </w:rPr>
        <w:t>the</w:t>
      </w:r>
      <w:r>
        <w:rPr>
          <w:color w:val="AE358A"/>
          <w:spacing w:val="-2"/>
        </w:rPr>
        <w:t xml:space="preserve"> </w:t>
      </w:r>
      <w:r>
        <w:rPr>
          <w:color w:val="AE358A"/>
        </w:rPr>
        <w:t>exceptional</w:t>
      </w:r>
      <w:r>
        <w:rPr>
          <w:color w:val="AE358A"/>
          <w:spacing w:val="-2"/>
        </w:rPr>
        <w:t xml:space="preserve"> </w:t>
      </w:r>
      <w:r>
        <w:rPr>
          <w:color w:val="AE358A"/>
        </w:rPr>
        <w:t>request</w:t>
      </w:r>
      <w:r>
        <w:rPr>
          <w:color w:val="AE358A"/>
          <w:spacing w:val="-1"/>
        </w:rPr>
        <w:t xml:space="preserve"> </w:t>
      </w:r>
      <w:r>
        <w:rPr>
          <w:color w:val="AE358A"/>
        </w:rPr>
        <w:t>in</w:t>
      </w:r>
      <w:r>
        <w:rPr>
          <w:color w:val="AE358A"/>
          <w:spacing w:val="-5"/>
        </w:rPr>
        <w:t xml:space="preserve"> </w:t>
      </w:r>
      <w:r>
        <w:rPr>
          <w:color w:val="AE358A"/>
        </w:rPr>
        <w:t>March</w:t>
      </w:r>
      <w:r>
        <w:rPr>
          <w:color w:val="AE358A"/>
          <w:spacing w:val="-3"/>
        </w:rPr>
        <w:t xml:space="preserve"> </w:t>
      </w:r>
      <w:r>
        <w:rPr>
          <w:color w:val="AE358A"/>
        </w:rPr>
        <w:t>that</w:t>
      </w:r>
      <w:r>
        <w:rPr>
          <w:color w:val="AE358A"/>
          <w:spacing w:val="-1"/>
        </w:rPr>
        <w:t xml:space="preserve"> </w:t>
      </w:r>
      <w:r>
        <w:rPr>
          <w:color w:val="AE358A"/>
        </w:rPr>
        <w:t>banks</w:t>
      </w:r>
      <w:r>
        <w:rPr>
          <w:color w:val="AE358A"/>
          <w:spacing w:val="-4"/>
        </w:rPr>
        <w:t xml:space="preserve"> </w:t>
      </w:r>
      <w:r>
        <w:rPr>
          <w:color w:val="AE358A"/>
        </w:rPr>
        <w:t>suspend distributions, reflecting the uncertainty around the Covid-19 (Covid) shock</w:t>
      </w:r>
    </w:p>
    <w:p w14:paraId="081B3E79" w14:textId="77777777" w:rsidR="00C24029" w:rsidRDefault="00DE4D8C">
      <w:pPr>
        <w:pStyle w:val="BodyText"/>
        <w:spacing w:before="12" w:line="254" w:lineRule="auto"/>
        <w:ind w:left="285" w:right="172"/>
      </w:pPr>
      <w:r>
        <w:t>At</w:t>
      </w:r>
      <w:r>
        <w:rPr>
          <w:spacing w:val="-2"/>
        </w:rPr>
        <w:t xml:space="preserve"> </w:t>
      </w:r>
      <w:r>
        <w:t>the</w:t>
      </w:r>
      <w:r>
        <w:rPr>
          <w:spacing w:val="-3"/>
        </w:rPr>
        <w:t xml:space="preserve"> </w:t>
      </w:r>
      <w:r>
        <w:t>end</w:t>
      </w:r>
      <w:r>
        <w:rPr>
          <w:spacing w:val="-1"/>
        </w:rPr>
        <w:t xml:space="preserve"> </w:t>
      </w:r>
      <w:r>
        <w:t>of</w:t>
      </w:r>
      <w:r>
        <w:rPr>
          <w:spacing w:val="-3"/>
        </w:rPr>
        <w:t xml:space="preserve"> </w:t>
      </w:r>
      <w:r>
        <w:t>March</w:t>
      </w:r>
      <w:r>
        <w:rPr>
          <w:spacing w:val="-1"/>
        </w:rPr>
        <w:t xml:space="preserve"> </w:t>
      </w:r>
      <w:r>
        <w:t>2020,</w:t>
      </w:r>
      <w:r>
        <w:rPr>
          <w:spacing w:val="-1"/>
        </w:rPr>
        <w:t xml:space="preserve"> </w:t>
      </w:r>
      <w:r>
        <w:t>the PRA</w:t>
      </w:r>
      <w:r>
        <w:rPr>
          <w:spacing w:val="-2"/>
        </w:rPr>
        <w:t xml:space="preserve"> </w:t>
      </w:r>
      <w:r>
        <w:t>welcomed</w:t>
      </w:r>
      <w:r>
        <w:rPr>
          <w:spacing w:val="-1"/>
        </w:rPr>
        <w:t xml:space="preserve"> </w:t>
      </w:r>
      <w:r>
        <w:t>the</w:t>
      </w:r>
      <w:r>
        <w:rPr>
          <w:spacing w:val="-3"/>
        </w:rPr>
        <w:t xml:space="preserve"> </w:t>
      </w:r>
      <w:r>
        <w:t>decisions</w:t>
      </w:r>
      <w:r>
        <w:rPr>
          <w:spacing w:val="-1"/>
        </w:rPr>
        <w:t xml:space="preserve"> </w:t>
      </w:r>
      <w:r>
        <w:t>of</w:t>
      </w:r>
      <w:r>
        <w:rPr>
          <w:spacing w:val="-3"/>
        </w:rPr>
        <w:t xml:space="preserve"> </w:t>
      </w:r>
      <w:r>
        <w:t>the</w:t>
      </w:r>
      <w:r>
        <w:rPr>
          <w:spacing w:val="-3"/>
        </w:rPr>
        <w:t xml:space="preserve"> </w:t>
      </w:r>
      <w:r>
        <w:t>boards</w:t>
      </w:r>
      <w:r>
        <w:rPr>
          <w:spacing w:val="-3"/>
        </w:rPr>
        <w:t xml:space="preserve"> </w:t>
      </w:r>
      <w:r>
        <w:t>of</w:t>
      </w:r>
      <w:r>
        <w:rPr>
          <w:spacing w:val="-3"/>
        </w:rPr>
        <w:t xml:space="preserve"> </w:t>
      </w:r>
      <w:r>
        <w:t>the</w:t>
      </w:r>
      <w:r>
        <w:rPr>
          <w:spacing w:val="-3"/>
        </w:rPr>
        <w:t xml:space="preserve"> </w:t>
      </w:r>
      <w:r>
        <w:t>large UK banks</w:t>
      </w:r>
      <w:hyperlink w:anchor="_bookmark7" w:history="1">
        <w:r>
          <w:rPr>
            <w:vertAlign w:val="superscript"/>
          </w:rPr>
          <w:t>8</w:t>
        </w:r>
      </w:hyperlink>
      <w:r>
        <w:rPr>
          <w:spacing w:val="-3"/>
        </w:rPr>
        <w:t xml:space="preserve"> </w:t>
      </w:r>
      <w:r>
        <w:t>to</w:t>
      </w:r>
      <w:r>
        <w:rPr>
          <w:spacing w:val="-2"/>
        </w:rPr>
        <w:t xml:space="preserve"> </w:t>
      </w:r>
      <w:r>
        <w:t>suspend dividends and buybacks on ordinary shares until the end of 2020. At the PRA’s request they also cancelled payments of any outstanding 2019 dividends, even though these banks held capital well above regulatory levels, and above the levels at which prudential regulations would require restrictions on distribution.</w:t>
      </w:r>
    </w:p>
    <w:p w14:paraId="183857FD" w14:textId="77777777" w:rsidR="00C24029" w:rsidRDefault="00C24029">
      <w:pPr>
        <w:pStyle w:val="BodyText"/>
        <w:spacing w:before="21"/>
      </w:pPr>
    </w:p>
    <w:p w14:paraId="449448F2" w14:textId="77777777" w:rsidR="00C24029" w:rsidRDefault="00DE4D8C">
      <w:pPr>
        <w:pStyle w:val="BodyText"/>
        <w:spacing w:before="1" w:line="254" w:lineRule="auto"/>
        <w:ind w:left="285" w:right="187"/>
      </w:pPr>
      <w:r>
        <w:t>This exceptional request reflected the unprecedented levels of economic uncertainty facing the global economy at that time due to the onset of the Covid pandemic. The unprecedented public health measures in prospect at the time would clearly lead to a very marked and widespread drop in economic activity but the extent</w:t>
      </w:r>
      <w:r>
        <w:rPr>
          <w:spacing w:val="-2"/>
        </w:rPr>
        <w:t xml:space="preserve"> </w:t>
      </w:r>
      <w:r>
        <w:t>and</w:t>
      </w:r>
      <w:r>
        <w:rPr>
          <w:spacing w:val="-1"/>
        </w:rPr>
        <w:t xml:space="preserve"> </w:t>
      </w:r>
      <w:r>
        <w:t>scale</w:t>
      </w:r>
      <w:r>
        <w:rPr>
          <w:spacing w:val="-3"/>
        </w:rPr>
        <w:t xml:space="preserve"> </w:t>
      </w:r>
      <w:r>
        <w:t>of</w:t>
      </w:r>
      <w:r>
        <w:rPr>
          <w:spacing w:val="-3"/>
        </w:rPr>
        <w:t xml:space="preserve"> </w:t>
      </w:r>
      <w:r>
        <w:t>these was</w:t>
      </w:r>
      <w:r>
        <w:rPr>
          <w:spacing w:val="-1"/>
        </w:rPr>
        <w:t xml:space="preserve"> </w:t>
      </w:r>
      <w:r>
        <w:t>not</w:t>
      </w:r>
      <w:r>
        <w:rPr>
          <w:spacing w:val="-2"/>
        </w:rPr>
        <w:t xml:space="preserve"> </w:t>
      </w:r>
      <w:r>
        <w:t>possible</w:t>
      </w:r>
      <w:r>
        <w:rPr>
          <w:spacing w:val="-3"/>
        </w:rPr>
        <w:t xml:space="preserve"> </w:t>
      </w:r>
      <w:r>
        <w:t>to</w:t>
      </w:r>
      <w:r>
        <w:rPr>
          <w:spacing w:val="-2"/>
        </w:rPr>
        <w:t xml:space="preserve"> </w:t>
      </w:r>
      <w:r>
        <w:t>forecast</w:t>
      </w:r>
      <w:r>
        <w:rPr>
          <w:spacing w:val="-2"/>
        </w:rPr>
        <w:t xml:space="preserve"> </w:t>
      </w:r>
      <w:r>
        <w:t>at</w:t>
      </w:r>
      <w:r>
        <w:rPr>
          <w:spacing w:val="-2"/>
        </w:rPr>
        <w:t xml:space="preserve"> </w:t>
      </w:r>
      <w:r>
        <w:t>that</w:t>
      </w:r>
      <w:r>
        <w:rPr>
          <w:spacing w:val="-2"/>
        </w:rPr>
        <w:t xml:space="preserve"> </w:t>
      </w:r>
      <w:r>
        <w:t>time.</w:t>
      </w:r>
      <w:r>
        <w:rPr>
          <w:spacing w:val="-2"/>
        </w:rPr>
        <w:t xml:space="preserve"> </w:t>
      </w:r>
      <w:r>
        <w:t>There was</w:t>
      </w:r>
      <w:r>
        <w:rPr>
          <w:spacing w:val="-3"/>
        </w:rPr>
        <w:t xml:space="preserve"> </w:t>
      </w:r>
      <w:r>
        <w:t>uncertainty,</w:t>
      </w:r>
      <w:r>
        <w:rPr>
          <w:spacing w:val="-1"/>
        </w:rPr>
        <w:t xml:space="preserve"> </w:t>
      </w:r>
      <w:r>
        <w:t>also,</w:t>
      </w:r>
      <w:r>
        <w:rPr>
          <w:spacing w:val="-1"/>
        </w:rPr>
        <w:t xml:space="preserve"> </w:t>
      </w:r>
      <w:r>
        <w:t>about</w:t>
      </w:r>
      <w:r>
        <w:rPr>
          <w:spacing w:val="-2"/>
        </w:rPr>
        <w:t xml:space="preserve"> </w:t>
      </w:r>
      <w:r>
        <w:t>the</w:t>
      </w:r>
      <w:r>
        <w:rPr>
          <w:spacing w:val="-3"/>
        </w:rPr>
        <w:t xml:space="preserve"> </w:t>
      </w:r>
      <w:r>
        <w:t>scale of monetary and fiscal responses that would be implemented to support the economy. It was unclear how these factors would impact upon macroeconomic outcomes, demand for bank lending, losses, and ultimately bank capital. Reflecting this overall uncertainty, share prices of many UK banks had nearly halved since the</w:t>
      </w:r>
      <w:r>
        <w:rPr>
          <w:spacing w:val="40"/>
        </w:rPr>
        <w:t xml:space="preserve"> </w:t>
      </w:r>
      <w:r>
        <w:t>start</w:t>
      </w:r>
      <w:r>
        <w:rPr>
          <w:spacing w:val="-3"/>
        </w:rPr>
        <w:t xml:space="preserve"> </w:t>
      </w:r>
      <w:r>
        <w:t>of</w:t>
      </w:r>
      <w:r>
        <w:rPr>
          <w:spacing w:val="-4"/>
        </w:rPr>
        <w:t xml:space="preserve"> </w:t>
      </w:r>
      <w:r>
        <w:t>the</w:t>
      </w:r>
      <w:r>
        <w:rPr>
          <w:spacing w:val="-4"/>
        </w:rPr>
        <w:t xml:space="preserve"> </w:t>
      </w:r>
      <w:r>
        <w:t>year</w:t>
      </w:r>
      <w:r>
        <w:rPr>
          <w:spacing w:val="-3"/>
        </w:rPr>
        <w:t xml:space="preserve"> </w:t>
      </w:r>
      <w:r>
        <w:t>and</w:t>
      </w:r>
      <w:r>
        <w:rPr>
          <w:spacing w:val="-2"/>
        </w:rPr>
        <w:t xml:space="preserve"> </w:t>
      </w:r>
      <w:r>
        <w:t>wider</w:t>
      </w:r>
      <w:r>
        <w:rPr>
          <w:spacing w:val="-3"/>
        </w:rPr>
        <w:t xml:space="preserve"> </w:t>
      </w:r>
      <w:r>
        <w:t>risky</w:t>
      </w:r>
      <w:r>
        <w:rPr>
          <w:spacing w:val="-2"/>
        </w:rPr>
        <w:t xml:space="preserve"> </w:t>
      </w:r>
      <w:r>
        <w:t>asset</w:t>
      </w:r>
      <w:r>
        <w:rPr>
          <w:spacing w:val="-3"/>
        </w:rPr>
        <w:t xml:space="preserve"> </w:t>
      </w:r>
      <w:r>
        <w:t>prices</w:t>
      </w:r>
      <w:r>
        <w:rPr>
          <w:spacing w:val="-4"/>
        </w:rPr>
        <w:t xml:space="preserve"> </w:t>
      </w:r>
      <w:r>
        <w:t>had</w:t>
      </w:r>
      <w:r>
        <w:rPr>
          <w:spacing w:val="-2"/>
        </w:rPr>
        <w:t xml:space="preserve"> </w:t>
      </w:r>
      <w:r>
        <w:t>fallen sharply.</w:t>
      </w:r>
      <w:r>
        <w:rPr>
          <w:spacing w:val="-3"/>
        </w:rPr>
        <w:t xml:space="preserve"> </w:t>
      </w:r>
      <w:r>
        <w:t>Financial</w:t>
      </w:r>
      <w:r>
        <w:rPr>
          <w:spacing w:val="-3"/>
        </w:rPr>
        <w:t xml:space="preserve"> </w:t>
      </w:r>
      <w:r>
        <w:t>market</w:t>
      </w:r>
      <w:r>
        <w:rPr>
          <w:spacing w:val="-3"/>
        </w:rPr>
        <w:t xml:space="preserve"> </w:t>
      </w:r>
      <w:r>
        <w:t>volat</w:t>
      </w:r>
      <w:r>
        <w:t>ility had</w:t>
      </w:r>
      <w:r>
        <w:rPr>
          <w:spacing w:val="-2"/>
        </w:rPr>
        <w:t xml:space="preserve"> </w:t>
      </w:r>
      <w:r>
        <w:t>surged</w:t>
      </w:r>
      <w:r>
        <w:rPr>
          <w:spacing w:val="-2"/>
        </w:rPr>
        <w:t xml:space="preserve"> </w:t>
      </w:r>
      <w:r>
        <w:t>and</w:t>
      </w:r>
      <w:r>
        <w:rPr>
          <w:spacing w:val="-2"/>
        </w:rPr>
        <w:t xml:space="preserve"> </w:t>
      </w:r>
      <w:r>
        <w:t>there had been severe market dysfunction, including in advanced-economy government bond markets.</w:t>
      </w:r>
    </w:p>
    <w:p w14:paraId="07BF430F" w14:textId="77777777" w:rsidR="00C24029" w:rsidRDefault="00C24029">
      <w:pPr>
        <w:pStyle w:val="BodyText"/>
        <w:spacing w:before="25"/>
      </w:pPr>
    </w:p>
    <w:p w14:paraId="4F7C5371" w14:textId="77777777" w:rsidR="00C24029" w:rsidRDefault="00DE4D8C">
      <w:pPr>
        <w:pStyle w:val="BodyText"/>
        <w:spacing w:line="254" w:lineRule="auto"/>
        <w:ind w:left="285" w:right="165"/>
      </w:pPr>
      <w:r>
        <w:t>The initial global spread of Covid occurred at a moment late in banks’ dividend calendars when dividend distributions they had announced were about to be paid out. Given this timing, the then existing market conditions,</w:t>
      </w:r>
      <w:r>
        <w:rPr>
          <w:spacing w:val="-1"/>
        </w:rPr>
        <w:t xml:space="preserve"> </w:t>
      </w:r>
      <w:r>
        <w:t>the</w:t>
      </w:r>
      <w:r>
        <w:rPr>
          <w:spacing w:val="-3"/>
        </w:rPr>
        <w:t xml:space="preserve"> </w:t>
      </w:r>
      <w:r>
        <w:t>very</w:t>
      </w:r>
      <w:r>
        <w:rPr>
          <w:spacing w:val="-1"/>
        </w:rPr>
        <w:t xml:space="preserve"> </w:t>
      </w:r>
      <w:r>
        <w:t>large</w:t>
      </w:r>
      <w:r>
        <w:rPr>
          <w:spacing w:val="-3"/>
        </w:rPr>
        <w:t xml:space="preserve"> </w:t>
      </w:r>
      <w:r>
        <w:t>and uncertain</w:t>
      </w:r>
      <w:r>
        <w:rPr>
          <w:spacing w:val="-1"/>
        </w:rPr>
        <w:t xml:space="preserve"> </w:t>
      </w:r>
      <w:r>
        <w:t>size</w:t>
      </w:r>
      <w:r>
        <w:rPr>
          <w:spacing w:val="-3"/>
        </w:rPr>
        <w:t xml:space="preserve"> </w:t>
      </w:r>
      <w:r>
        <w:t>of</w:t>
      </w:r>
      <w:r>
        <w:rPr>
          <w:spacing w:val="-3"/>
        </w:rPr>
        <w:t xml:space="preserve"> </w:t>
      </w:r>
      <w:r>
        <w:t>the</w:t>
      </w:r>
      <w:r>
        <w:rPr>
          <w:spacing w:val="-3"/>
        </w:rPr>
        <w:t xml:space="preserve"> </w:t>
      </w:r>
      <w:r>
        <w:t>forthcoming</w:t>
      </w:r>
      <w:r>
        <w:rPr>
          <w:spacing w:val="-2"/>
        </w:rPr>
        <w:t xml:space="preserve"> </w:t>
      </w:r>
      <w:r>
        <w:t>downturn,</w:t>
      </w:r>
      <w:r>
        <w:rPr>
          <w:spacing w:val="-1"/>
        </w:rPr>
        <w:t xml:space="preserve"> </w:t>
      </w:r>
      <w:r>
        <w:t>and</w:t>
      </w:r>
      <w:r>
        <w:rPr>
          <w:spacing w:val="-1"/>
        </w:rPr>
        <w:t xml:space="preserve"> </w:t>
      </w:r>
      <w:r>
        <w:t>the</w:t>
      </w:r>
      <w:r>
        <w:rPr>
          <w:spacing w:val="-3"/>
        </w:rPr>
        <w:t xml:space="preserve"> </w:t>
      </w:r>
      <w:r>
        <w:t>unique</w:t>
      </w:r>
      <w:r>
        <w:rPr>
          <w:spacing w:val="-3"/>
        </w:rPr>
        <w:t xml:space="preserve"> </w:t>
      </w:r>
      <w:r>
        <w:t>role</w:t>
      </w:r>
      <w:r>
        <w:rPr>
          <w:spacing w:val="-3"/>
        </w:rPr>
        <w:t xml:space="preserve"> </w:t>
      </w:r>
      <w:r>
        <w:t>that</w:t>
      </w:r>
      <w:r>
        <w:rPr>
          <w:spacing w:val="-2"/>
        </w:rPr>
        <w:t xml:space="preserve"> </w:t>
      </w:r>
      <w:r>
        <w:t>banks</w:t>
      </w:r>
      <w:r>
        <w:rPr>
          <w:spacing w:val="-3"/>
        </w:rPr>
        <w:t xml:space="preserve"> </w:t>
      </w:r>
      <w:r>
        <w:t>play in</w:t>
      </w:r>
      <w:r>
        <w:rPr>
          <w:spacing w:val="-1"/>
        </w:rPr>
        <w:t xml:space="preserve"> </w:t>
      </w:r>
      <w:r>
        <w:t>supporting</w:t>
      </w:r>
      <w:r>
        <w:rPr>
          <w:spacing w:val="-2"/>
        </w:rPr>
        <w:t xml:space="preserve"> </w:t>
      </w:r>
      <w:r>
        <w:t>the</w:t>
      </w:r>
      <w:r>
        <w:rPr>
          <w:spacing w:val="-3"/>
        </w:rPr>
        <w:t xml:space="preserve"> </w:t>
      </w:r>
      <w:r>
        <w:t>wider</w:t>
      </w:r>
      <w:r>
        <w:rPr>
          <w:spacing w:val="-2"/>
        </w:rPr>
        <w:t xml:space="preserve"> </w:t>
      </w:r>
      <w:r>
        <w:t>economy,</w:t>
      </w:r>
      <w:r>
        <w:rPr>
          <w:spacing w:val="-1"/>
        </w:rPr>
        <w:t xml:space="preserve"> </w:t>
      </w:r>
      <w:r>
        <w:t>the</w:t>
      </w:r>
      <w:r>
        <w:rPr>
          <w:spacing w:val="-3"/>
        </w:rPr>
        <w:t xml:space="preserve"> </w:t>
      </w:r>
      <w:r>
        <w:t>PRA’s</w:t>
      </w:r>
      <w:r>
        <w:rPr>
          <w:spacing w:val="-3"/>
        </w:rPr>
        <w:t xml:space="preserve"> </w:t>
      </w:r>
      <w:r>
        <w:t>request</w:t>
      </w:r>
      <w:r>
        <w:rPr>
          <w:spacing w:val="-2"/>
        </w:rPr>
        <w:t xml:space="preserve"> </w:t>
      </w:r>
      <w:r>
        <w:t>was</w:t>
      </w:r>
      <w:r>
        <w:rPr>
          <w:spacing w:val="-3"/>
        </w:rPr>
        <w:t xml:space="preserve"> </w:t>
      </w:r>
      <w:r>
        <w:t>a</w:t>
      </w:r>
      <w:r>
        <w:rPr>
          <w:spacing w:val="-2"/>
        </w:rPr>
        <w:t xml:space="preserve"> </w:t>
      </w:r>
      <w:r>
        <w:t>necessary</w:t>
      </w:r>
      <w:r>
        <w:rPr>
          <w:spacing w:val="-1"/>
        </w:rPr>
        <w:t xml:space="preserve"> </w:t>
      </w:r>
      <w:r>
        <w:t>precautionary</w:t>
      </w:r>
      <w:r>
        <w:rPr>
          <w:spacing w:val="-1"/>
        </w:rPr>
        <w:t xml:space="preserve"> </w:t>
      </w:r>
      <w:r>
        <w:t>step</w:t>
      </w:r>
      <w:r>
        <w:rPr>
          <w:spacing w:val="-1"/>
        </w:rPr>
        <w:t xml:space="preserve"> </w:t>
      </w:r>
      <w:r>
        <w:t>in</w:t>
      </w:r>
      <w:r>
        <w:rPr>
          <w:spacing w:val="-1"/>
        </w:rPr>
        <w:t xml:space="preserve"> </w:t>
      </w:r>
      <w:r>
        <w:t>order</w:t>
      </w:r>
      <w:r>
        <w:rPr>
          <w:spacing w:val="-2"/>
        </w:rPr>
        <w:t xml:space="preserve"> </w:t>
      </w:r>
      <w:r>
        <w:t>to</w:t>
      </w:r>
      <w:r>
        <w:rPr>
          <w:spacing w:val="-2"/>
        </w:rPr>
        <w:t xml:space="preserve"> </w:t>
      </w:r>
      <w:r>
        <w:t>reduce</w:t>
      </w:r>
      <w:r>
        <w:rPr>
          <w:spacing w:val="-3"/>
        </w:rPr>
        <w:t xml:space="preserve"> </w:t>
      </w:r>
      <w:r>
        <w:t>the possibility of an unsafe depletion of banks’ capital in the face of a risk of unknown dimensions.</w:t>
      </w:r>
    </w:p>
    <w:p w14:paraId="6F99EA58" w14:textId="77777777" w:rsidR="00C24029" w:rsidRDefault="00C24029">
      <w:pPr>
        <w:pStyle w:val="BodyText"/>
        <w:spacing w:before="21"/>
      </w:pPr>
    </w:p>
    <w:p w14:paraId="7EC01911" w14:textId="77777777" w:rsidR="00C24029" w:rsidRDefault="00DE4D8C">
      <w:pPr>
        <w:pStyle w:val="BodyText"/>
        <w:spacing w:before="1" w:line="254" w:lineRule="auto"/>
        <w:ind w:left="285" w:right="492"/>
        <w:jc w:val="both"/>
      </w:pPr>
      <w:r>
        <w:t>The capital retained through this precautionary action contributed around 50 basis points to the aggregate Common</w:t>
      </w:r>
      <w:r>
        <w:rPr>
          <w:spacing w:val="-1"/>
        </w:rPr>
        <w:t xml:space="preserve"> </w:t>
      </w:r>
      <w:r>
        <w:t>Equity</w:t>
      </w:r>
      <w:r>
        <w:rPr>
          <w:spacing w:val="-1"/>
        </w:rPr>
        <w:t xml:space="preserve"> </w:t>
      </w:r>
      <w:r>
        <w:t>Tier</w:t>
      </w:r>
      <w:r>
        <w:rPr>
          <w:spacing w:val="-2"/>
        </w:rPr>
        <w:t xml:space="preserve"> </w:t>
      </w:r>
      <w:r>
        <w:t>1</w:t>
      </w:r>
      <w:r>
        <w:rPr>
          <w:spacing w:val="-2"/>
        </w:rPr>
        <w:t xml:space="preserve"> </w:t>
      </w:r>
      <w:r>
        <w:t>(CET1) ratio</w:t>
      </w:r>
      <w:r>
        <w:rPr>
          <w:spacing w:val="-2"/>
        </w:rPr>
        <w:t xml:space="preserve"> </w:t>
      </w:r>
      <w:r>
        <w:t>of</w:t>
      </w:r>
      <w:r>
        <w:rPr>
          <w:spacing w:val="-3"/>
        </w:rPr>
        <w:t xml:space="preserve"> </w:t>
      </w:r>
      <w:r>
        <w:t>the</w:t>
      </w:r>
      <w:r>
        <w:rPr>
          <w:spacing w:val="-3"/>
        </w:rPr>
        <w:t xml:space="preserve"> </w:t>
      </w:r>
      <w:r>
        <w:t>large</w:t>
      </w:r>
      <w:r>
        <w:rPr>
          <w:spacing w:val="-3"/>
        </w:rPr>
        <w:t xml:space="preserve"> </w:t>
      </w:r>
      <w:r>
        <w:t>UK</w:t>
      </w:r>
      <w:r>
        <w:rPr>
          <w:spacing w:val="-2"/>
        </w:rPr>
        <w:t xml:space="preserve"> </w:t>
      </w:r>
      <w:r>
        <w:t>banks.</w:t>
      </w:r>
      <w:r>
        <w:rPr>
          <w:spacing w:val="-2"/>
        </w:rPr>
        <w:t xml:space="preserve"> </w:t>
      </w:r>
      <w:r>
        <w:t>However,</w:t>
      </w:r>
      <w:r>
        <w:rPr>
          <w:spacing w:val="-1"/>
        </w:rPr>
        <w:t xml:space="preserve"> </w:t>
      </w:r>
      <w:r>
        <w:t>given</w:t>
      </w:r>
      <w:r>
        <w:rPr>
          <w:spacing w:val="-1"/>
        </w:rPr>
        <w:t xml:space="preserve"> </w:t>
      </w:r>
      <w:r>
        <w:t>the</w:t>
      </w:r>
      <w:r>
        <w:rPr>
          <w:spacing w:val="-3"/>
        </w:rPr>
        <w:t xml:space="preserve"> </w:t>
      </w:r>
      <w:r>
        <w:t>PRA’s</w:t>
      </w:r>
      <w:r>
        <w:rPr>
          <w:spacing w:val="-3"/>
        </w:rPr>
        <w:t xml:space="preserve"> </w:t>
      </w:r>
      <w:r>
        <w:t>actions</w:t>
      </w:r>
      <w:r>
        <w:rPr>
          <w:spacing w:val="-3"/>
        </w:rPr>
        <w:t xml:space="preserve"> </w:t>
      </w:r>
      <w:r>
        <w:t>did</w:t>
      </w:r>
      <w:r>
        <w:rPr>
          <w:spacing w:val="-1"/>
        </w:rPr>
        <w:t xml:space="preserve"> </w:t>
      </w:r>
      <w:r>
        <w:t>not</w:t>
      </w:r>
      <w:r>
        <w:rPr>
          <w:spacing w:val="-2"/>
        </w:rPr>
        <w:t xml:space="preserve"> </w:t>
      </w:r>
      <w:r>
        <w:t>reflect</w:t>
      </w:r>
      <w:r>
        <w:rPr>
          <w:spacing w:val="-2"/>
        </w:rPr>
        <w:t xml:space="preserve"> </w:t>
      </w:r>
      <w:r>
        <w:t>a permanent</w:t>
      </w:r>
      <w:r>
        <w:rPr>
          <w:spacing w:val="-3"/>
        </w:rPr>
        <w:t xml:space="preserve"> </w:t>
      </w:r>
      <w:r>
        <w:t>change</w:t>
      </w:r>
      <w:r>
        <w:rPr>
          <w:spacing w:val="-4"/>
        </w:rPr>
        <w:t xml:space="preserve"> </w:t>
      </w:r>
      <w:r>
        <w:t>in</w:t>
      </w:r>
      <w:r>
        <w:rPr>
          <w:spacing w:val="-2"/>
        </w:rPr>
        <w:t xml:space="preserve"> </w:t>
      </w:r>
      <w:r>
        <w:t>banks’</w:t>
      </w:r>
      <w:r>
        <w:rPr>
          <w:spacing w:val="-2"/>
        </w:rPr>
        <w:t xml:space="preserve"> </w:t>
      </w:r>
      <w:r>
        <w:t>capital</w:t>
      </w:r>
      <w:r>
        <w:rPr>
          <w:spacing w:val="-3"/>
        </w:rPr>
        <w:t xml:space="preserve"> </w:t>
      </w:r>
      <w:r>
        <w:t>requirements,</w:t>
      </w:r>
      <w:r>
        <w:rPr>
          <w:spacing w:val="-2"/>
        </w:rPr>
        <w:t xml:space="preserve"> </w:t>
      </w:r>
      <w:r>
        <w:t>the</w:t>
      </w:r>
      <w:r>
        <w:rPr>
          <w:spacing w:val="-4"/>
        </w:rPr>
        <w:t xml:space="preserve"> </w:t>
      </w:r>
      <w:r>
        <w:t>capital</w:t>
      </w:r>
      <w:r>
        <w:rPr>
          <w:spacing w:val="-3"/>
        </w:rPr>
        <w:t xml:space="preserve"> </w:t>
      </w:r>
      <w:r>
        <w:t>retained</w:t>
      </w:r>
      <w:r>
        <w:rPr>
          <w:spacing w:val="-2"/>
        </w:rPr>
        <w:t xml:space="preserve"> </w:t>
      </w:r>
      <w:r>
        <w:t>would</w:t>
      </w:r>
      <w:r>
        <w:rPr>
          <w:spacing w:val="-2"/>
        </w:rPr>
        <w:t xml:space="preserve"> </w:t>
      </w:r>
      <w:r>
        <w:t>be</w:t>
      </w:r>
      <w:r>
        <w:rPr>
          <w:spacing w:val="-4"/>
        </w:rPr>
        <w:t xml:space="preserve"> </w:t>
      </w:r>
      <w:r>
        <w:t>available</w:t>
      </w:r>
      <w:r>
        <w:rPr>
          <w:spacing w:val="-1"/>
        </w:rPr>
        <w:t xml:space="preserve"> </w:t>
      </w:r>
      <w:r>
        <w:t>either</w:t>
      </w:r>
      <w:r>
        <w:rPr>
          <w:spacing w:val="-3"/>
        </w:rPr>
        <w:t xml:space="preserve"> </w:t>
      </w:r>
      <w:r>
        <w:t>to</w:t>
      </w:r>
      <w:r>
        <w:rPr>
          <w:spacing w:val="-3"/>
        </w:rPr>
        <w:t xml:space="preserve"> </w:t>
      </w:r>
      <w:r>
        <w:t>support lending, absorb future losses or be distributed to shareholders.</w:t>
      </w:r>
    </w:p>
    <w:p w14:paraId="2A8E9EFB" w14:textId="77777777" w:rsidR="00C24029" w:rsidRDefault="00C24029">
      <w:pPr>
        <w:pStyle w:val="BodyText"/>
        <w:spacing w:before="9"/>
      </w:pPr>
    </w:p>
    <w:p w14:paraId="3C75DC20" w14:textId="77777777" w:rsidR="00C24029" w:rsidRDefault="00DE4D8C">
      <w:pPr>
        <w:pStyle w:val="Heading7"/>
        <w:spacing w:line="232" w:lineRule="auto"/>
        <w:ind w:right="494"/>
      </w:pPr>
      <w:r>
        <w:rPr>
          <w:color w:val="AE358A"/>
        </w:rPr>
        <w:t>The</w:t>
      </w:r>
      <w:r>
        <w:rPr>
          <w:color w:val="AE358A"/>
          <w:spacing w:val="-2"/>
        </w:rPr>
        <w:t xml:space="preserve"> </w:t>
      </w:r>
      <w:r>
        <w:rPr>
          <w:color w:val="AE358A"/>
        </w:rPr>
        <w:t>PRA</w:t>
      </w:r>
      <w:r>
        <w:rPr>
          <w:color w:val="AE358A"/>
          <w:spacing w:val="-2"/>
        </w:rPr>
        <w:t xml:space="preserve"> </w:t>
      </w:r>
      <w:r>
        <w:rPr>
          <w:color w:val="AE358A"/>
        </w:rPr>
        <w:t>judges</w:t>
      </w:r>
      <w:r>
        <w:rPr>
          <w:color w:val="AE358A"/>
          <w:spacing w:val="-4"/>
        </w:rPr>
        <w:t xml:space="preserve"> </w:t>
      </w:r>
      <w:r>
        <w:rPr>
          <w:color w:val="AE358A"/>
        </w:rPr>
        <w:t>that</w:t>
      </w:r>
      <w:r>
        <w:rPr>
          <w:color w:val="AE358A"/>
          <w:spacing w:val="-1"/>
        </w:rPr>
        <w:t xml:space="preserve"> </w:t>
      </w:r>
      <w:r>
        <w:rPr>
          <w:color w:val="AE358A"/>
        </w:rPr>
        <w:t>banks</w:t>
      </w:r>
      <w:r>
        <w:rPr>
          <w:color w:val="AE358A"/>
          <w:spacing w:val="-4"/>
        </w:rPr>
        <w:t xml:space="preserve"> </w:t>
      </w:r>
      <w:r>
        <w:rPr>
          <w:color w:val="AE358A"/>
        </w:rPr>
        <w:t>have</w:t>
      </w:r>
      <w:r>
        <w:rPr>
          <w:color w:val="AE358A"/>
          <w:spacing w:val="-2"/>
        </w:rPr>
        <w:t xml:space="preserve"> </w:t>
      </w:r>
      <w:r>
        <w:rPr>
          <w:color w:val="AE358A"/>
        </w:rPr>
        <w:t>capacity</w:t>
      </w:r>
      <w:r>
        <w:rPr>
          <w:color w:val="AE358A"/>
          <w:spacing w:val="-2"/>
        </w:rPr>
        <w:t xml:space="preserve"> </w:t>
      </w:r>
      <w:r>
        <w:rPr>
          <w:color w:val="AE358A"/>
        </w:rPr>
        <w:t>to</w:t>
      </w:r>
      <w:r>
        <w:rPr>
          <w:color w:val="AE358A"/>
          <w:spacing w:val="-2"/>
        </w:rPr>
        <w:t xml:space="preserve"> </w:t>
      </w:r>
      <w:r>
        <w:rPr>
          <w:color w:val="AE358A"/>
        </w:rPr>
        <w:t>make</w:t>
      </w:r>
      <w:r>
        <w:rPr>
          <w:color w:val="AE358A"/>
          <w:spacing w:val="-2"/>
        </w:rPr>
        <w:t xml:space="preserve"> </w:t>
      </w:r>
      <w:r>
        <w:rPr>
          <w:color w:val="AE358A"/>
        </w:rPr>
        <w:t>prudent</w:t>
      </w:r>
      <w:r>
        <w:rPr>
          <w:color w:val="AE358A"/>
          <w:spacing w:val="-1"/>
        </w:rPr>
        <w:t xml:space="preserve"> </w:t>
      </w:r>
      <w:r>
        <w:rPr>
          <w:color w:val="AE358A"/>
        </w:rPr>
        <w:t>payouts</w:t>
      </w:r>
      <w:r>
        <w:rPr>
          <w:color w:val="AE358A"/>
          <w:spacing w:val="-1"/>
        </w:rPr>
        <w:t xml:space="preserve"> </w:t>
      </w:r>
      <w:r>
        <w:rPr>
          <w:color w:val="AE358A"/>
        </w:rPr>
        <w:t>with</w:t>
      </w:r>
      <w:r>
        <w:rPr>
          <w:color w:val="AE358A"/>
          <w:spacing w:val="-3"/>
        </w:rPr>
        <w:t xml:space="preserve"> </w:t>
      </w:r>
      <w:r>
        <w:rPr>
          <w:color w:val="AE358A"/>
        </w:rPr>
        <w:t>their</w:t>
      </w:r>
      <w:r>
        <w:rPr>
          <w:color w:val="AE358A"/>
          <w:spacing w:val="-3"/>
        </w:rPr>
        <w:t xml:space="preserve"> </w:t>
      </w:r>
      <w:r>
        <w:rPr>
          <w:color w:val="AE358A"/>
        </w:rPr>
        <w:t>2020</w:t>
      </w:r>
      <w:r>
        <w:rPr>
          <w:color w:val="AE358A"/>
          <w:spacing w:val="-3"/>
        </w:rPr>
        <w:t xml:space="preserve"> </w:t>
      </w:r>
      <w:r>
        <w:rPr>
          <w:color w:val="AE358A"/>
        </w:rPr>
        <w:t>results</w:t>
      </w:r>
      <w:r>
        <w:rPr>
          <w:color w:val="AE358A"/>
          <w:spacing w:val="-1"/>
        </w:rPr>
        <w:t xml:space="preserve"> </w:t>
      </w:r>
      <w:r>
        <w:rPr>
          <w:color w:val="AE358A"/>
        </w:rPr>
        <w:t>and intends to transition back towards the standard framework for bank distributions</w:t>
      </w:r>
    </w:p>
    <w:p w14:paraId="108A8268" w14:textId="77777777" w:rsidR="00C24029" w:rsidRDefault="00DE4D8C">
      <w:pPr>
        <w:pStyle w:val="BodyText"/>
        <w:spacing w:before="11" w:line="254" w:lineRule="auto"/>
        <w:ind w:left="285" w:right="170"/>
      </w:pPr>
      <w:r>
        <w:t xml:space="preserve">Notwithstanding the impact of the Covid pandemic on the global economy, banks remain well </w:t>
      </w:r>
      <w:proofErr w:type="spellStart"/>
      <w:r>
        <w:t>capitalised</w:t>
      </w:r>
      <w:proofErr w:type="spellEnd"/>
      <w:r>
        <w:t xml:space="preserve"> and are expected to be able to continue to support the real economy through this period of disruption. The Prudential Regulation Committee (PRC) and Financial Policy Committee (FPC) have now carried out two stress tests</w:t>
      </w:r>
      <w:r>
        <w:rPr>
          <w:spacing w:val="-3"/>
        </w:rPr>
        <w:t xml:space="preserve"> </w:t>
      </w:r>
      <w:r>
        <w:t>of</w:t>
      </w:r>
      <w:r>
        <w:rPr>
          <w:spacing w:val="-3"/>
        </w:rPr>
        <w:t xml:space="preserve"> </w:t>
      </w:r>
      <w:r>
        <w:t>banks’</w:t>
      </w:r>
      <w:r>
        <w:rPr>
          <w:spacing w:val="-1"/>
        </w:rPr>
        <w:t xml:space="preserve"> </w:t>
      </w:r>
      <w:r>
        <w:t>capital</w:t>
      </w:r>
      <w:r>
        <w:rPr>
          <w:spacing w:val="-2"/>
        </w:rPr>
        <w:t xml:space="preserve"> </w:t>
      </w:r>
      <w:r>
        <w:t>positions</w:t>
      </w:r>
      <w:r>
        <w:rPr>
          <w:spacing w:val="-3"/>
        </w:rPr>
        <w:t xml:space="preserve"> </w:t>
      </w:r>
      <w:r>
        <w:t>and</w:t>
      </w:r>
      <w:r>
        <w:rPr>
          <w:spacing w:val="-1"/>
        </w:rPr>
        <w:t xml:space="preserve"> </w:t>
      </w:r>
      <w:r>
        <w:t>have</w:t>
      </w:r>
      <w:r>
        <w:rPr>
          <w:spacing w:val="-3"/>
        </w:rPr>
        <w:t xml:space="preserve"> </w:t>
      </w:r>
      <w:r>
        <w:t>judged</w:t>
      </w:r>
      <w:r>
        <w:rPr>
          <w:spacing w:val="-1"/>
        </w:rPr>
        <w:t xml:space="preserve"> </w:t>
      </w:r>
      <w:r>
        <w:t>that</w:t>
      </w:r>
      <w:r>
        <w:rPr>
          <w:spacing w:val="-2"/>
        </w:rPr>
        <w:t xml:space="preserve"> </w:t>
      </w:r>
      <w:r>
        <w:t>banks</w:t>
      </w:r>
      <w:r>
        <w:rPr>
          <w:spacing w:val="-3"/>
        </w:rPr>
        <w:t xml:space="preserve"> </w:t>
      </w:r>
      <w:r>
        <w:t>are</w:t>
      </w:r>
      <w:r>
        <w:rPr>
          <w:spacing w:val="-3"/>
        </w:rPr>
        <w:t xml:space="preserve"> </w:t>
      </w:r>
      <w:r>
        <w:t>resilient</w:t>
      </w:r>
      <w:r>
        <w:rPr>
          <w:spacing w:val="-2"/>
        </w:rPr>
        <w:t xml:space="preserve"> </w:t>
      </w:r>
      <w:r>
        <w:t>to</w:t>
      </w:r>
      <w:r>
        <w:rPr>
          <w:spacing w:val="-2"/>
        </w:rPr>
        <w:t xml:space="preserve"> </w:t>
      </w:r>
      <w:r>
        <w:t>a</w:t>
      </w:r>
      <w:r>
        <w:rPr>
          <w:spacing w:val="-1"/>
        </w:rPr>
        <w:t xml:space="preserve"> </w:t>
      </w:r>
      <w:r>
        <w:t>wide</w:t>
      </w:r>
      <w:r>
        <w:rPr>
          <w:spacing w:val="-3"/>
        </w:rPr>
        <w:t xml:space="preserve"> </w:t>
      </w:r>
      <w:r>
        <w:t>range of</w:t>
      </w:r>
      <w:r>
        <w:rPr>
          <w:spacing w:val="-3"/>
        </w:rPr>
        <w:t xml:space="preserve"> </w:t>
      </w:r>
      <w:r>
        <w:t>economic</w:t>
      </w:r>
      <w:r>
        <w:rPr>
          <w:spacing w:val="-2"/>
        </w:rPr>
        <w:t xml:space="preserve"> </w:t>
      </w:r>
      <w:r>
        <w:t>outcomes (see Section 2), including economic scenarios that are materially more severe than current central</w:t>
      </w:r>
      <w:r>
        <w:rPr>
          <w:spacing w:val="40"/>
        </w:rPr>
        <w:t xml:space="preserve"> </w:t>
      </w:r>
      <w:r>
        <w:t xml:space="preserve">expectations. Based on these assessments, although some headwinds to banks’ capital positions are expected during 2021, banks remain well </w:t>
      </w:r>
      <w:proofErr w:type="spellStart"/>
      <w:r>
        <w:t>capitalised</w:t>
      </w:r>
      <w:proofErr w:type="spellEnd"/>
      <w:r>
        <w:t xml:space="preserve"> and able to support the economy.</w:t>
      </w:r>
    </w:p>
    <w:p w14:paraId="2CB98DE6" w14:textId="77777777" w:rsidR="00C24029" w:rsidRDefault="00C24029">
      <w:pPr>
        <w:pStyle w:val="BodyText"/>
        <w:spacing w:before="24"/>
      </w:pPr>
    </w:p>
    <w:p w14:paraId="65857A48" w14:textId="77777777" w:rsidR="00C24029" w:rsidRDefault="00DE4D8C">
      <w:pPr>
        <w:pStyle w:val="BodyText"/>
        <w:spacing w:line="256" w:lineRule="auto"/>
        <w:ind w:left="285" w:right="172"/>
      </w:pPr>
      <w:r>
        <w:t>Set against that, economic uncertainty as a result of the Covid pandemic remains high, economic disruption continues</w:t>
      </w:r>
      <w:r>
        <w:rPr>
          <w:spacing w:val="-4"/>
        </w:rPr>
        <w:t xml:space="preserve"> </w:t>
      </w:r>
      <w:r>
        <w:t>and</w:t>
      </w:r>
      <w:r>
        <w:rPr>
          <w:spacing w:val="-2"/>
        </w:rPr>
        <w:t xml:space="preserve"> </w:t>
      </w:r>
      <w:r>
        <w:t>widespread</w:t>
      </w:r>
      <w:r>
        <w:rPr>
          <w:spacing w:val="-2"/>
        </w:rPr>
        <w:t xml:space="preserve"> </w:t>
      </w:r>
      <w:r>
        <w:t>government</w:t>
      </w:r>
      <w:r>
        <w:rPr>
          <w:spacing w:val="-3"/>
        </w:rPr>
        <w:t xml:space="preserve"> </w:t>
      </w:r>
      <w:r>
        <w:t>economic</w:t>
      </w:r>
      <w:r>
        <w:rPr>
          <w:spacing w:val="-3"/>
        </w:rPr>
        <w:t xml:space="preserve"> </w:t>
      </w:r>
      <w:r>
        <w:t>support</w:t>
      </w:r>
      <w:r>
        <w:rPr>
          <w:spacing w:val="-3"/>
        </w:rPr>
        <w:t xml:space="preserve"> </w:t>
      </w:r>
      <w:r>
        <w:t>is</w:t>
      </w:r>
      <w:r>
        <w:rPr>
          <w:spacing w:val="-4"/>
        </w:rPr>
        <w:t xml:space="preserve"> </w:t>
      </w:r>
      <w:r>
        <w:t>still</w:t>
      </w:r>
      <w:r>
        <w:rPr>
          <w:spacing w:val="-3"/>
        </w:rPr>
        <w:t xml:space="preserve"> </w:t>
      </w:r>
      <w:r>
        <w:t>in</w:t>
      </w:r>
      <w:r>
        <w:rPr>
          <w:spacing w:val="-2"/>
        </w:rPr>
        <w:t xml:space="preserve"> </w:t>
      </w:r>
      <w:r>
        <w:t>place.</w:t>
      </w:r>
      <w:r>
        <w:rPr>
          <w:spacing w:val="-3"/>
        </w:rPr>
        <w:t xml:space="preserve"> </w:t>
      </w:r>
      <w:r>
        <w:t>In</w:t>
      </w:r>
      <w:r>
        <w:rPr>
          <w:spacing w:val="-2"/>
        </w:rPr>
        <w:t xml:space="preserve"> </w:t>
      </w:r>
      <w:r>
        <w:t>addition,</w:t>
      </w:r>
      <w:r>
        <w:rPr>
          <w:spacing w:val="-2"/>
        </w:rPr>
        <w:t xml:space="preserve"> </w:t>
      </w:r>
      <w:r>
        <w:t>considerable</w:t>
      </w:r>
      <w:r>
        <w:rPr>
          <w:spacing w:val="-4"/>
        </w:rPr>
        <w:t xml:space="preserve"> </w:t>
      </w:r>
      <w:r>
        <w:t>uncertainty remains about the new relationship with the EU to which the UK will need to adapt in the coming months.</w:t>
      </w:r>
    </w:p>
    <w:p w14:paraId="4CB1122B" w14:textId="77777777" w:rsidR="00C24029" w:rsidRDefault="00C24029">
      <w:pPr>
        <w:pStyle w:val="BodyText"/>
        <w:spacing w:before="11"/>
      </w:pPr>
    </w:p>
    <w:p w14:paraId="4012D8AF" w14:textId="77777777" w:rsidR="00C24029" w:rsidRDefault="00DE4D8C">
      <w:pPr>
        <w:pStyle w:val="BodyText"/>
        <w:spacing w:line="254" w:lineRule="auto"/>
        <w:ind w:left="285" w:right="172"/>
      </w:pPr>
      <w:r>
        <w:t>Weighing those considerations, and consistent with the PRA’s view that distributions are an important and necessary</w:t>
      </w:r>
      <w:r>
        <w:rPr>
          <w:spacing w:val="-2"/>
        </w:rPr>
        <w:t xml:space="preserve"> </w:t>
      </w:r>
      <w:r>
        <w:t>part</w:t>
      </w:r>
      <w:r>
        <w:rPr>
          <w:spacing w:val="-3"/>
        </w:rPr>
        <w:t xml:space="preserve"> </w:t>
      </w:r>
      <w:r>
        <w:t>of</w:t>
      </w:r>
      <w:r>
        <w:rPr>
          <w:spacing w:val="-4"/>
        </w:rPr>
        <w:t xml:space="preserve"> </w:t>
      </w:r>
      <w:r>
        <w:t>the</w:t>
      </w:r>
      <w:r>
        <w:rPr>
          <w:spacing w:val="-4"/>
        </w:rPr>
        <w:t xml:space="preserve"> </w:t>
      </w:r>
      <w:r>
        <w:t>functioning</w:t>
      </w:r>
      <w:r>
        <w:rPr>
          <w:spacing w:val="-3"/>
        </w:rPr>
        <w:t xml:space="preserve"> </w:t>
      </w:r>
      <w:r>
        <w:t>of</w:t>
      </w:r>
      <w:r>
        <w:rPr>
          <w:spacing w:val="-4"/>
        </w:rPr>
        <w:t xml:space="preserve"> </w:t>
      </w:r>
      <w:r>
        <w:t>the</w:t>
      </w:r>
      <w:r>
        <w:rPr>
          <w:spacing w:val="-4"/>
        </w:rPr>
        <w:t xml:space="preserve"> </w:t>
      </w:r>
      <w:r>
        <w:t>banking</w:t>
      </w:r>
      <w:r>
        <w:rPr>
          <w:spacing w:val="-3"/>
        </w:rPr>
        <w:t xml:space="preserve"> </w:t>
      </w:r>
      <w:r>
        <w:t>system,</w:t>
      </w:r>
      <w:r>
        <w:rPr>
          <w:spacing w:val="-2"/>
        </w:rPr>
        <w:t xml:space="preserve"> </w:t>
      </w:r>
      <w:r>
        <w:t>the</w:t>
      </w:r>
      <w:r>
        <w:rPr>
          <w:spacing w:val="-1"/>
        </w:rPr>
        <w:t xml:space="preserve"> </w:t>
      </w:r>
      <w:r>
        <w:t>PRA</w:t>
      </w:r>
      <w:r>
        <w:rPr>
          <w:spacing w:val="-3"/>
        </w:rPr>
        <w:t xml:space="preserve"> </w:t>
      </w:r>
      <w:r>
        <w:t>judges</w:t>
      </w:r>
      <w:r>
        <w:rPr>
          <w:spacing w:val="-4"/>
        </w:rPr>
        <w:t xml:space="preserve"> </w:t>
      </w:r>
      <w:r>
        <w:t>that</w:t>
      </w:r>
      <w:r>
        <w:rPr>
          <w:spacing w:val="-3"/>
        </w:rPr>
        <w:t xml:space="preserve"> </w:t>
      </w:r>
      <w:r>
        <w:t>an</w:t>
      </w:r>
      <w:r>
        <w:rPr>
          <w:spacing w:val="-2"/>
        </w:rPr>
        <w:t xml:space="preserve"> </w:t>
      </w:r>
      <w:r>
        <w:t>extension of</w:t>
      </w:r>
      <w:r>
        <w:rPr>
          <w:spacing w:val="-4"/>
        </w:rPr>
        <w:t xml:space="preserve"> </w:t>
      </w:r>
      <w:r>
        <w:t>the</w:t>
      </w:r>
      <w:r>
        <w:rPr>
          <w:spacing w:val="-4"/>
        </w:rPr>
        <w:t xml:space="preserve"> </w:t>
      </w:r>
      <w:r>
        <w:t>exceptional and precautionary action taken in March is not necessary and that there is scope for banks to recommence some distributions should their boards choose to do so, within an appropriately prudent framework.</w:t>
      </w:r>
    </w:p>
    <w:p w14:paraId="2E0F7BFB" w14:textId="77777777" w:rsidR="00C24029" w:rsidRDefault="00C24029">
      <w:pPr>
        <w:pStyle w:val="BodyText"/>
        <w:spacing w:before="22"/>
      </w:pPr>
    </w:p>
    <w:p w14:paraId="23140DD3" w14:textId="77777777" w:rsidR="00C24029" w:rsidRDefault="00DE4D8C">
      <w:pPr>
        <w:pStyle w:val="BodyText"/>
        <w:spacing w:line="254" w:lineRule="auto"/>
        <w:ind w:left="285" w:right="172"/>
      </w:pPr>
      <w:r>
        <w:t>With the removal of the PRA’s request not to make shareholder distributions, it is for banks’ boards to determine</w:t>
      </w:r>
      <w:r>
        <w:rPr>
          <w:spacing w:val="-4"/>
        </w:rPr>
        <w:t xml:space="preserve"> </w:t>
      </w:r>
      <w:r>
        <w:t>the</w:t>
      </w:r>
      <w:r>
        <w:rPr>
          <w:spacing w:val="-4"/>
        </w:rPr>
        <w:t xml:space="preserve"> </w:t>
      </w:r>
      <w:r>
        <w:t>appropriate</w:t>
      </w:r>
      <w:r>
        <w:rPr>
          <w:spacing w:val="-4"/>
        </w:rPr>
        <w:t xml:space="preserve"> </w:t>
      </w:r>
      <w:r>
        <w:t>level</w:t>
      </w:r>
      <w:r>
        <w:rPr>
          <w:spacing w:val="-3"/>
        </w:rPr>
        <w:t xml:space="preserve"> </w:t>
      </w:r>
      <w:r>
        <w:t>of</w:t>
      </w:r>
      <w:r>
        <w:rPr>
          <w:spacing w:val="-4"/>
        </w:rPr>
        <w:t xml:space="preserve"> </w:t>
      </w:r>
      <w:r>
        <w:t>distributions.</w:t>
      </w:r>
      <w:r>
        <w:rPr>
          <w:spacing w:val="-3"/>
        </w:rPr>
        <w:t xml:space="preserve"> </w:t>
      </w:r>
      <w:r>
        <w:t>Any</w:t>
      </w:r>
      <w:r>
        <w:rPr>
          <w:spacing w:val="-2"/>
        </w:rPr>
        <w:t xml:space="preserve"> </w:t>
      </w:r>
      <w:r>
        <w:t>distributions</w:t>
      </w:r>
      <w:r>
        <w:rPr>
          <w:spacing w:val="-4"/>
        </w:rPr>
        <w:t xml:space="preserve"> </w:t>
      </w:r>
      <w:r>
        <w:t>should</w:t>
      </w:r>
      <w:r>
        <w:rPr>
          <w:spacing w:val="-2"/>
        </w:rPr>
        <w:t xml:space="preserve"> </w:t>
      </w:r>
      <w:r>
        <w:t>be</w:t>
      </w:r>
      <w:r>
        <w:rPr>
          <w:spacing w:val="-4"/>
        </w:rPr>
        <w:t xml:space="preserve"> </w:t>
      </w:r>
      <w:r>
        <w:t>prudent,</w:t>
      </w:r>
      <w:r>
        <w:rPr>
          <w:spacing w:val="-2"/>
        </w:rPr>
        <w:t xml:space="preserve"> </w:t>
      </w:r>
      <w:r>
        <w:t>reflecting</w:t>
      </w:r>
      <w:r>
        <w:rPr>
          <w:spacing w:val="-3"/>
        </w:rPr>
        <w:t xml:space="preserve"> </w:t>
      </w:r>
      <w:r>
        <w:t>the</w:t>
      </w:r>
      <w:r>
        <w:rPr>
          <w:spacing w:val="-1"/>
        </w:rPr>
        <w:t xml:space="preserve"> </w:t>
      </w:r>
      <w:r>
        <w:t>still</w:t>
      </w:r>
    </w:p>
    <w:p w14:paraId="53630F9F" w14:textId="77777777" w:rsidR="00C24029" w:rsidRDefault="00C24029">
      <w:pPr>
        <w:pStyle w:val="BodyText"/>
        <w:rPr>
          <w:sz w:val="14"/>
        </w:rPr>
      </w:pPr>
    </w:p>
    <w:p w14:paraId="1A5B3AE7" w14:textId="77777777" w:rsidR="00C24029" w:rsidRDefault="00C24029">
      <w:pPr>
        <w:pStyle w:val="BodyText"/>
        <w:spacing w:before="98"/>
        <w:rPr>
          <w:sz w:val="14"/>
        </w:rPr>
      </w:pPr>
    </w:p>
    <w:p w14:paraId="38EF7839" w14:textId="77777777" w:rsidR="00C24029" w:rsidRDefault="00DE4D8C">
      <w:pPr>
        <w:pStyle w:val="ListParagraph"/>
        <w:numPr>
          <w:ilvl w:val="0"/>
          <w:numId w:val="13"/>
        </w:numPr>
        <w:tabs>
          <w:tab w:val="left" w:pos="568"/>
        </w:tabs>
        <w:ind w:hanging="283"/>
        <w:rPr>
          <w:sz w:val="14"/>
        </w:rPr>
      </w:pPr>
      <w:bookmarkStart w:id="31" w:name="_bookmark7"/>
      <w:bookmarkEnd w:id="31"/>
      <w:r>
        <w:rPr>
          <w:sz w:val="14"/>
        </w:rPr>
        <w:t>Barclays,</w:t>
      </w:r>
      <w:r>
        <w:rPr>
          <w:spacing w:val="-6"/>
          <w:sz w:val="14"/>
        </w:rPr>
        <w:t xml:space="preserve"> </w:t>
      </w:r>
      <w:r>
        <w:rPr>
          <w:sz w:val="14"/>
        </w:rPr>
        <w:t>HSBC,</w:t>
      </w:r>
      <w:r>
        <w:rPr>
          <w:spacing w:val="-6"/>
          <w:sz w:val="14"/>
        </w:rPr>
        <w:t xml:space="preserve"> </w:t>
      </w:r>
      <w:r>
        <w:rPr>
          <w:sz w:val="14"/>
        </w:rPr>
        <w:t>Lloyds</w:t>
      </w:r>
      <w:r>
        <w:rPr>
          <w:spacing w:val="-5"/>
          <w:sz w:val="14"/>
        </w:rPr>
        <w:t xml:space="preserve"> </w:t>
      </w:r>
      <w:r>
        <w:rPr>
          <w:sz w:val="14"/>
        </w:rPr>
        <w:t>Banking</w:t>
      </w:r>
      <w:r>
        <w:rPr>
          <w:spacing w:val="-6"/>
          <w:sz w:val="14"/>
        </w:rPr>
        <w:t xml:space="preserve"> </w:t>
      </w:r>
      <w:r>
        <w:rPr>
          <w:sz w:val="14"/>
        </w:rPr>
        <w:t>Group,</w:t>
      </w:r>
      <w:r>
        <w:rPr>
          <w:spacing w:val="-4"/>
          <w:sz w:val="14"/>
        </w:rPr>
        <w:t xml:space="preserve"> </w:t>
      </w:r>
      <w:r>
        <w:rPr>
          <w:sz w:val="14"/>
        </w:rPr>
        <w:t>NatWest,</w:t>
      </w:r>
      <w:r>
        <w:rPr>
          <w:spacing w:val="-6"/>
          <w:sz w:val="14"/>
        </w:rPr>
        <w:t xml:space="preserve"> </w:t>
      </w:r>
      <w:r>
        <w:rPr>
          <w:sz w:val="14"/>
        </w:rPr>
        <w:t>Santander</w:t>
      </w:r>
      <w:r>
        <w:rPr>
          <w:spacing w:val="-5"/>
          <w:sz w:val="14"/>
        </w:rPr>
        <w:t xml:space="preserve"> </w:t>
      </w:r>
      <w:r>
        <w:rPr>
          <w:sz w:val="14"/>
        </w:rPr>
        <w:t>UK</w:t>
      </w:r>
      <w:r>
        <w:rPr>
          <w:spacing w:val="-5"/>
          <w:sz w:val="14"/>
        </w:rPr>
        <w:t xml:space="preserve"> </w:t>
      </w:r>
      <w:r>
        <w:rPr>
          <w:sz w:val="14"/>
        </w:rPr>
        <w:t>and</w:t>
      </w:r>
      <w:r>
        <w:rPr>
          <w:spacing w:val="-6"/>
          <w:sz w:val="14"/>
        </w:rPr>
        <w:t xml:space="preserve"> </w:t>
      </w:r>
      <w:r>
        <w:rPr>
          <w:sz w:val="14"/>
        </w:rPr>
        <w:t>Standard</w:t>
      </w:r>
      <w:r>
        <w:rPr>
          <w:spacing w:val="-6"/>
          <w:sz w:val="14"/>
        </w:rPr>
        <w:t xml:space="preserve"> </w:t>
      </w:r>
      <w:r>
        <w:rPr>
          <w:spacing w:val="-2"/>
          <w:sz w:val="14"/>
        </w:rPr>
        <w:t>Chartered.</w:t>
      </w:r>
    </w:p>
    <w:p w14:paraId="55E40769" w14:textId="77777777" w:rsidR="00C24029" w:rsidRDefault="00C24029">
      <w:pPr>
        <w:pStyle w:val="ListParagraph"/>
        <w:rPr>
          <w:sz w:val="14"/>
        </w:rPr>
        <w:sectPr w:rsidR="00C24029">
          <w:pgSz w:w="11910" w:h="16840"/>
          <w:pgMar w:top="1120" w:right="1275" w:bottom="280" w:left="1133" w:header="431" w:footer="0" w:gutter="0"/>
          <w:cols w:space="720"/>
        </w:sectPr>
      </w:pPr>
    </w:p>
    <w:p w14:paraId="27FD25C8" w14:textId="77777777" w:rsidR="00C24029" w:rsidRDefault="00DE4D8C">
      <w:pPr>
        <w:pStyle w:val="BodyText"/>
        <w:spacing w:before="210"/>
      </w:pPr>
      <w:r>
        <w:rPr>
          <w:noProof/>
        </w:rPr>
        <w:lastRenderedPageBreak/>
        <mc:AlternateContent>
          <mc:Choice Requires="wps">
            <w:drawing>
              <wp:anchor distT="0" distB="0" distL="0" distR="0" simplePos="0" relativeHeight="486794240" behindDoc="1" locked="0" layoutInCell="1" allowOverlap="1" wp14:anchorId="0B4EF5EF" wp14:editId="6F3D787C">
                <wp:simplePos x="0" y="0"/>
                <wp:positionH relativeFrom="page">
                  <wp:posOffset>540386</wp:posOffset>
                </wp:positionH>
                <wp:positionV relativeFrom="page">
                  <wp:posOffset>720088</wp:posOffset>
                </wp:positionV>
                <wp:extent cx="6482080" cy="9441815"/>
                <wp:effectExtent l="0" t="0" r="0" b="0"/>
                <wp:wrapNone/>
                <wp:docPr id="69" name="Graphic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82080" cy="9441815"/>
                        </a:xfrm>
                        <a:custGeom>
                          <a:avLst/>
                          <a:gdLst/>
                          <a:ahLst/>
                          <a:cxnLst/>
                          <a:rect l="l" t="t" r="r" b="b"/>
                          <a:pathLst>
                            <a:path w="6482080" h="9441815">
                              <a:moveTo>
                                <a:pt x="6482080" y="0"/>
                              </a:moveTo>
                              <a:lnTo>
                                <a:pt x="0" y="0"/>
                              </a:lnTo>
                              <a:lnTo>
                                <a:pt x="0" y="9441815"/>
                              </a:lnTo>
                              <a:lnTo>
                                <a:pt x="6482080" y="9441815"/>
                              </a:lnTo>
                              <a:lnTo>
                                <a:pt x="6482080" y="0"/>
                              </a:lnTo>
                              <a:close/>
                            </a:path>
                          </a:pathLst>
                        </a:custGeom>
                        <a:solidFill>
                          <a:srgbClr val="F7F7F7"/>
                        </a:solidFill>
                      </wps:spPr>
                      <wps:bodyPr wrap="square" lIns="0" tIns="0" rIns="0" bIns="0" rtlCol="0">
                        <a:prstTxWarp prst="textNoShape">
                          <a:avLst/>
                        </a:prstTxWarp>
                        <a:noAutofit/>
                      </wps:bodyPr>
                    </wps:wsp>
                  </a:graphicData>
                </a:graphic>
              </wp:anchor>
            </w:drawing>
          </mc:Choice>
          <mc:Fallback>
            <w:pict>
              <v:shape w14:anchorId="1A4AC4C8" id="Graphic 69" o:spid="_x0000_s1026" style="position:absolute;margin-left:42.55pt;margin-top:56.7pt;width:510.4pt;height:743.45pt;z-index:-16522240;visibility:visible;mso-wrap-style:square;mso-wrap-distance-left:0;mso-wrap-distance-top:0;mso-wrap-distance-right:0;mso-wrap-distance-bottom:0;mso-position-horizontal:absolute;mso-position-horizontal-relative:page;mso-position-vertical:absolute;mso-position-vertical-relative:page;v-text-anchor:top" coordsize="6482080,944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" path="m6482080,l,,,9441815r6482080,l6482080,xe" fillcolor="#f7f7f7" stroked="f">
                <v:path arrowok="t"/>
                <w10:wrap anchorx="page" anchory="page"/>
              </v:shape>
            </w:pict>
          </mc:Fallback>
        </mc:AlternateContent>
      </w:r>
    </w:p>
    <w:p w14:paraId="359F2CF1" w14:textId="77777777" w:rsidR="00C24029" w:rsidRDefault="00DE4D8C">
      <w:pPr>
        <w:pStyle w:val="BodyText"/>
        <w:spacing w:line="254" w:lineRule="auto"/>
        <w:ind w:left="285" w:right="165"/>
      </w:pPr>
      <w:r>
        <w:t>elevated levels of economic uncertainty and the need for banks to continue to support households and businesses through the continuing economic disruption, even in the event that this disruption is more prolonged and severe than currently anticipated. As a stepping stone back towards its standard approach</w:t>
      </w:r>
      <w:r>
        <w:rPr>
          <w:spacing w:val="-1"/>
        </w:rPr>
        <w:t xml:space="preserve"> </w:t>
      </w:r>
      <w:r>
        <w:t>to capital</w:t>
      </w:r>
      <w:r>
        <w:rPr>
          <w:spacing w:val="-3"/>
        </w:rPr>
        <w:t xml:space="preserve"> </w:t>
      </w:r>
      <w:r>
        <w:t>setting</w:t>
      </w:r>
      <w:r>
        <w:rPr>
          <w:spacing w:val="-3"/>
        </w:rPr>
        <w:t xml:space="preserve"> </w:t>
      </w:r>
      <w:r>
        <w:t>and</w:t>
      </w:r>
      <w:r>
        <w:rPr>
          <w:spacing w:val="-2"/>
        </w:rPr>
        <w:t xml:space="preserve"> </w:t>
      </w:r>
      <w:r>
        <w:t>shareholder</w:t>
      </w:r>
      <w:r>
        <w:rPr>
          <w:spacing w:val="-3"/>
        </w:rPr>
        <w:t xml:space="preserve"> </w:t>
      </w:r>
      <w:r>
        <w:t>distributions,</w:t>
      </w:r>
      <w:r>
        <w:rPr>
          <w:spacing w:val="-2"/>
        </w:rPr>
        <w:t xml:space="preserve"> </w:t>
      </w:r>
      <w:r>
        <w:t>the</w:t>
      </w:r>
      <w:r>
        <w:rPr>
          <w:spacing w:val="-4"/>
        </w:rPr>
        <w:t xml:space="preserve"> </w:t>
      </w:r>
      <w:r>
        <w:t>PRA</w:t>
      </w:r>
      <w:r>
        <w:rPr>
          <w:spacing w:val="-3"/>
        </w:rPr>
        <w:t xml:space="preserve"> </w:t>
      </w:r>
      <w:r>
        <w:t>therefore</w:t>
      </w:r>
      <w:r>
        <w:rPr>
          <w:spacing w:val="-4"/>
        </w:rPr>
        <w:t xml:space="preserve"> </w:t>
      </w:r>
      <w:r>
        <w:t>asks</w:t>
      </w:r>
      <w:r>
        <w:rPr>
          <w:spacing w:val="-4"/>
        </w:rPr>
        <w:t xml:space="preserve"> </w:t>
      </w:r>
      <w:r>
        <w:t>boards,</w:t>
      </w:r>
      <w:r>
        <w:rPr>
          <w:spacing w:val="-2"/>
        </w:rPr>
        <w:t xml:space="preserve"> </w:t>
      </w:r>
      <w:r>
        <w:t>when</w:t>
      </w:r>
      <w:r>
        <w:rPr>
          <w:spacing w:val="-2"/>
        </w:rPr>
        <w:t xml:space="preserve"> </w:t>
      </w:r>
      <w:r>
        <w:t>making</w:t>
      </w:r>
      <w:r>
        <w:rPr>
          <w:spacing w:val="-1"/>
        </w:rPr>
        <w:t xml:space="preserve"> </w:t>
      </w:r>
      <w:r>
        <w:t>their</w:t>
      </w:r>
      <w:r>
        <w:rPr>
          <w:spacing w:val="-3"/>
        </w:rPr>
        <w:t xml:space="preserve"> </w:t>
      </w:r>
      <w:r>
        <w:t>decisions</w:t>
      </w:r>
      <w:r>
        <w:rPr>
          <w:spacing w:val="-4"/>
        </w:rPr>
        <w:t xml:space="preserve"> </w:t>
      </w:r>
      <w:r>
        <w:t xml:space="preserve">for 2020 distributions, to operate within a framework of temporary guardrails (see </w:t>
      </w:r>
      <w:hyperlink r:id="rId42">
        <w:r>
          <w:rPr>
            <w:u w:val="single"/>
          </w:rPr>
          <w:t>PRA statement on capital</w:t>
        </w:r>
      </w:hyperlink>
      <w:r>
        <w:t xml:space="preserve"> </w:t>
      </w:r>
      <w:hyperlink r:id="rId43">
        <w:r>
          <w:rPr>
            <w:u w:val="single"/>
          </w:rPr>
          <w:t>distributions by large UK banks</w:t>
        </w:r>
      </w:hyperlink>
      <w:r>
        <w:t>).</w:t>
      </w:r>
    </w:p>
    <w:p w14:paraId="368BF7BD" w14:textId="77777777" w:rsidR="00C24029" w:rsidRDefault="00C24029">
      <w:pPr>
        <w:pStyle w:val="BodyText"/>
        <w:spacing w:before="22"/>
      </w:pPr>
    </w:p>
    <w:p w14:paraId="32ABCD80" w14:textId="77777777" w:rsidR="00C24029" w:rsidRDefault="00DE4D8C">
      <w:pPr>
        <w:pStyle w:val="BodyText"/>
        <w:spacing w:line="254" w:lineRule="auto"/>
        <w:ind w:left="285" w:right="165"/>
      </w:pPr>
      <w:r>
        <w:t>The PRA intends to transition back to its standard approach to capital setting and shareholder distributions through</w:t>
      </w:r>
      <w:r>
        <w:rPr>
          <w:spacing w:val="-3"/>
        </w:rPr>
        <w:t xml:space="preserve"> </w:t>
      </w:r>
      <w:r>
        <w:t>2021.</w:t>
      </w:r>
      <w:r>
        <w:rPr>
          <w:spacing w:val="-4"/>
        </w:rPr>
        <w:t xml:space="preserve"> </w:t>
      </w:r>
      <w:r>
        <w:t>Under</w:t>
      </w:r>
      <w:r>
        <w:rPr>
          <w:spacing w:val="-4"/>
        </w:rPr>
        <w:t xml:space="preserve"> </w:t>
      </w:r>
      <w:r>
        <w:t>this</w:t>
      </w:r>
      <w:r>
        <w:rPr>
          <w:spacing w:val="-4"/>
        </w:rPr>
        <w:t xml:space="preserve"> </w:t>
      </w:r>
      <w:r>
        <w:t>framework,</w:t>
      </w:r>
      <w:r>
        <w:rPr>
          <w:spacing w:val="-3"/>
        </w:rPr>
        <w:t xml:space="preserve"> </w:t>
      </w:r>
      <w:r>
        <w:t>banks’</w:t>
      </w:r>
      <w:r>
        <w:rPr>
          <w:spacing w:val="-3"/>
        </w:rPr>
        <w:t xml:space="preserve"> </w:t>
      </w:r>
      <w:r>
        <w:t>boards</w:t>
      </w:r>
      <w:r>
        <w:rPr>
          <w:spacing w:val="-4"/>
        </w:rPr>
        <w:t xml:space="preserve"> </w:t>
      </w:r>
      <w:r>
        <w:t>are</w:t>
      </w:r>
      <w:r>
        <w:rPr>
          <w:spacing w:val="-4"/>
        </w:rPr>
        <w:t xml:space="preserve"> </w:t>
      </w:r>
      <w:r>
        <w:t>responsible</w:t>
      </w:r>
      <w:r>
        <w:rPr>
          <w:spacing w:val="-4"/>
        </w:rPr>
        <w:t xml:space="preserve"> </w:t>
      </w:r>
      <w:r>
        <w:t>for</w:t>
      </w:r>
      <w:r>
        <w:rPr>
          <w:spacing w:val="-2"/>
        </w:rPr>
        <w:t xml:space="preserve"> </w:t>
      </w:r>
      <w:r>
        <w:t>making</w:t>
      </w:r>
      <w:r>
        <w:rPr>
          <w:spacing w:val="-4"/>
        </w:rPr>
        <w:t xml:space="preserve"> </w:t>
      </w:r>
      <w:r>
        <w:t>distribution</w:t>
      </w:r>
      <w:r>
        <w:rPr>
          <w:spacing w:val="-3"/>
        </w:rPr>
        <w:t xml:space="preserve"> </w:t>
      </w:r>
      <w:r>
        <w:t>decisions</w:t>
      </w:r>
      <w:r>
        <w:rPr>
          <w:spacing w:val="-3"/>
        </w:rPr>
        <w:t xml:space="preserve"> </w:t>
      </w:r>
      <w:r>
        <w:t>subject only to the standard constraints of the regulatory framework, including the regular annual stress test. In the meantime, for 2021 dividends the PRA is content for appropriately prudent dividends to be accrued but not paid out and aims to provide a further update ahead of the 2021 half-year results of large UK banks.</w:t>
      </w:r>
    </w:p>
    <w:p w14:paraId="03F7780D" w14:textId="77777777" w:rsidR="00C24029" w:rsidRDefault="00C24029">
      <w:pPr>
        <w:pStyle w:val="BodyText"/>
        <w:spacing w:before="9"/>
      </w:pPr>
    </w:p>
    <w:p w14:paraId="47C54850" w14:textId="77777777" w:rsidR="00C24029" w:rsidRDefault="00DE4D8C">
      <w:pPr>
        <w:pStyle w:val="Heading7"/>
        <w:spacing w:line="232" w:lineRule="auto"/>
        <w:ind w:right="172"/>
      </w:pPr>
      <w:r>
        <w:rPr>
          <w:color w:val="AE358A"/>
        </w:rPr>
        <w:t>The</w:t>
      </w:r>
      <w:r>
        <w:rPr>
          <w:color w:val="AE358A"/>
          <w:spacing w:val="-2"/>
        </w:rPr>
        <w:t xml:space="preserve"> </w:t>
      </w:r>
      <w:r>
        <w:rPr>
          <w:color w:val="AE358A"/>
        </w:rPr>
        <w:t>FPC</w:t>
      </w:r>
      <w:r>
        <w:rPr>
          <w:color w:val="AE358A"/>
          <w:spacing w:val="-4"/>
        </w:rPr>
        <w:t xml:space="preserve"> </w:t>
      </w:r>
      <w:r>
        <w:rPr>
          <w:color w:val="AE358A"/>
        </w:rPr>
        <w:t>welcomes</w:t>
      </w:r>
      <w:r>
        <w:rPr>
          <w:color w:val="AE358A"/>
          <w:spacing w:val="-4"/>
        </w:rPr>
        <w:t xml:space="preserve"> </w:t>
      </w:r>
      <w:r>
        <w:rPr>
          <w:color w:val="AE358A"/>
        </w:rPr>
        <w:t>the</w:t>
      </w:r>
      <w:r>
        <w:rPr>
          <w:color w:val="AE358A"/>
          <w:spacing w:val="-4"/>
        </w:rPr>
        <w:t xml:space="preserve"> </w:t>
      </w:r>
      <w:r>
        <w:rPr>
          <w:color w:val="AE358A"/>
        </w:rPr>
        <w:t>PRA’s</w:t>
      </w:r>
      <w:r>
        <w:rPr>
          <w:color w:val="AE358A"/>
          <w:spacing w:val="-1"/>
        </w:rPr>
        <w:t xml:space="preserve"> </w:t>
      </w:r>
      <w:r>
        <w:rPr>
          <w:color w:val="AE358A"/>
        </w:rPr>
        <w:t>intention</w:t>
      </w:r>
      <w:r>
        <w:rPr>
          <w:color w:val="AE358A"/>
          <w:spacing w:val="-3"/>
        </w:rPr>
        <w:t xml:space="preserve"> </w:t>
      </w:r>
      <w:r>
        <w:rPr>
          <w:color w:val="AE358A"/>
        </w:rPr>
        <w:t>to</w:t>
      </w:r>
      <w:r>
        <w:rPr>
          <w:color w:val="AE358A"/>
          <w:spacing w:val="-5"/>
        </w:rPr>
        <w:t xml:space="preserve"> </w:t>
      </w:r>
      <w:r>
        <w:rPr>
          <w:color w:val="AE358A"/>
        </w:rPr>
        <w:t>transition</w:t>
      </w:r>
      <w:r>
        <w:rPr>
          <w:color w:val="AE358A"/>
          <w:spacing w:val="-3"/>
        </w:rPr>
        <w:t xml:space="preserve"> </w:t>
      </w:r>
      <w:r>
        <w:rPr>
          <w:color w:val="AE358A"/>
        </w:rPr>
        <w:t>back</w:t>
      </w:r>
      <w:r>
        <w:rPr>
          <w:color w:val="AE358A"/>
          <w:spacing w:val="-1"/>
        </w:rPr>
        <w:t xml:space="preserve"> </w:t>
      </w:r>
      <w:r>
        <w:rPr>
          <w:color w:val="AE358A"/>
        </w:rPr>
        <w:t>towards</w:t>
      </w:r>
      <w:r>
        <w:rPr>
          <w:color w:val="AE358A"/>
          <w:spacing w:val="-4"/>
        </w:rPr>
        <w:t xml:space="preserve"> </w:t>
      </w:r>
      <w:r>
        <w:rPr>
          <w:color w:val="AE358A"/>
        </w:rPr>
        <w:t>the</w:t>
      </w:r>
      <w:r>
        <w:rPr>
          <w:color w:val="AE358A"/>
          <w:spacing w:val="-2"/>
        </w:rPr>
        <w:t xml:space="preserve"> </w:t>
      </w:r>
      <w:r>
        <w:rPr>
          <w:color w:val="AE358A"/>
        </w:rPr>
        <w:t>standard</w:t>
      </w:r>
      <w:r>
        <w:rPr>
          <w:color w:val="AE358A"/>
          <w:spacing w:val="-3"/>
        </w:rPr>
        <w:t xml:space="preserve"> </w:t>
      </w:r>
      <w:r>
        <w:rPr>
          <w:color w:val="AE358A"/>
        </w:rPr>
        <w:t>framework</w:t>
      </w:r>
      <w:r>
        <w:rPr>
          <w:color w:val="AE358A"/>
          <w:spacing w:val="-1"/>
        </w:rPr>
        <w:t xml:space="preserve"> </w:t>
      </w:r>
      <w:r>
        <w:rPr>
          <w:color w:val="AE358A"/>
        </w:rPr>
        <w:t>for</w:t>
      </w:r>
      <w:r>
        <w:rPr>
          <w:color w:val="AE358A"/>
          <w:spacing w:val="-1"/>
        </w:rPr>
        <w:t xml:space="preserve"> </w:t>
      </w:r>
      <w:r>
        <w:rPr>
          <w:color w:val="AE358A"/>
        </w:rPr>
        <w:t xml:space="preserve">bank </w:t>
      </w:r>
      <w:r>
        <w:rPr>
          <w:color w:val="AE358A"/>
          <w:spacing w:val="-2"/>
        </w:rPr>
        <w:t>distributions</w:t>
      </w:r>
    </w:p>
    <w:p w14:paraId="76740ABD" w14:textId="77777777" w:rsidR="00C24029" w:rsidRDefault="00DE4D8C">
      <w:pPr>
        <w:pStyle w:val="BodyText"/>
        <w:spacing w:before="13" w:line="254" w:lineRule="auto"/>
        <w:ind w:left="285" w:right="172"/>
      </w:pPr>
      <w:r>
        <w:t>The FPC supported the exceptional actions taken in March, which were appropriate given the unprecedented levels of economic uncertainty at the time. The FPC now welcomes — from the perspective of its own objectives</w:t>
      </w:r>
      <w:r>
        <w:rPr>
          <w:spacing w:val="-3"/>
        </w:rPr>
        <w:t xml:space="preserve"> </w:t>
      </w:r>
      <w:r>
        <w:t>to</w:t>
      </w:r>
      <w:r>
        <w:rPr>
          <w:spacing w:val="-2"/>
        </w:rPr>
        <w:t xml:space="preserve"> </w:t>
      </w:r>
      <w:r>
        <w:t>support</w:t>
      </w:r>
      <w:r>
        <w:rPr>
          <w:spacing w:val="-2"/>
        </w:rPr>
        <w:t xml:space="preserve"> </w:t>
      </w:r>
      <w:r>
        <w:t>the</w:t>
      </w:r>
      <w:r>
        <w:rPr>
          <w:spacing w:val="-3"/>
        </w:rPr>
        <w:t xml:space="preserve"> </w:t>
      </w:r>
      <w:r>
        <w:t>supply</w:t>
      </w:r>
      <w:r>
        <w:rPr>
          <w:spacing w:val="-1"/>
        </w:rPr>
        <w:t xml:space="preserve"> </w:t>
      </w:r>
      <w:r>
        <w:t>of</w:t>
      </w:r>
      <w:r>
        <w:rPr>
          <w:spacing w:val="-3"/>
        </w:rPr>
        <w:t xml:space="preserve"> </w:t>
      </w:r>
      <w:r>
        <w:t>credit</w:t>
      </w:r>
      <w:r>
        <w:rPr>
          <w:spacing w:val="-2"/>
        </w:rPr>
        <w:t xml:space="preserve"> </w:t>
      </w:r>
      <w:r>
        <w:t>to</w:t>
      </w:r>
      <w:r>
        <w:rPr>
          <w:spacing w:val="-2"/>
        </w:rPr>
        <w:t xml:space="preserve"> </w:t>
      </w:r>
      <w:r>
        <w:t>the</w:t>
      </w:r>
      <w:r>
        <w:rPr>
          <w:spacing w:val="-3"/>
        </w:rPr>
        <w:t xml:space="preserve"> </w:t>
      </w:r>
      <w:r>
        <w:t>economy</w:t>
      </w:r>
      <w:r>
        <w:rPr>
          <w:spacing w:val="-1"/>
        </w:rPr>
        <w:t xml:space="preserve"> </w:t>
      </w:r>
      <w:r>
        <w:t>during</w:t>
      </w:r>
      <w:r>
        <w:rPr>
          <w:spacing w:val="-2"/>
        </w:rPr>
        <w:t xml:space="preserve"> </w:t>
      </w:r>
      <w:r>
        <w:t>this</w:t>
      </w:r>
      <w:r>
        <w:rPr>
          <w:spacing w:val="-3"/>
        </w:rPr>
        <w:t xml:space="preserve"> </w:t>
      </w:r>
      <w:r>
        <w:t>stress</w:t>
      </w:r>
      <w:r>
        <w:rPr>
          <w:spacing w:val="-2"/>
        </w:rPr>
        <w:t xml:space="preserve"> </w:t>
      </w:r>
      <w:r>
        <w:t>—</w:t>
      </w:r>
      <w:r>
        <w:rPr>
          <w:spacing w:val="-2"/>
        </w:rPr>
        <w:t xml:space="preserve"> </w:t>
      </w:r>
      <w:r>
        <w:t>the</w:t>
      </w:r>
      <w:r>
        <w:rPr>
          <w:spacing w:val="-3"/>
        </w:rPr>
        <w:t xml:space="preserve"> </w:t>
      </w:r>
      <w:r>
        <w:t>PRA’s</w:t>
      </w:r>
      <w:r>
        <w:rPr>
          <w:spacing w:val="-3"/>
        </w:rPr>
        <w:t xml:space="preserve"> </w:t>
      </w:r>
      <w:r>
        <w:t>intention</w:t>
      </w:r>
      <w:r>
        <w:rPr>
          <w:spacing w:val="-1"/>
        </w:rPr>
        <w:t xml:space="preserve"> </w:t>
      </w:r>
      <w:r>
        <w:t>to</w:t>
      </w:r>
      <w:r>
        <w:rPr>
          <w:spacing w:val="-2"/>
        </w:rPr>
        <w:t xml:space="preserve"> </w:t>
      </w:r>
      <w:r>
        <w:t>transition back towards the standard framework for bank distributions.</w:t>
      </w:r>
    </w:p>
    <w:p w14:paraId="5CCCE128" w14:textId="77777777" w:rsidR="00C24029" w:rsidRDefault="00C24029">
      <w:pPr>
        <w:pStyle w:val="BodyText"/>
        <w:spacing w:before="19"/>
      </w:pPr>
    </w:p>
    <w:p w14:paraId="3AE695F8" w14:textId="77777777" w:rsidR="00C24029" w:rsidRDefault="00DE4D8C">
      <w:pPr>
        <w:pStyle w:val="BodyText"/>
        <w:spacing w:line="254" w:lineRule="auto"/>
        <w:ind w:left="285" w:right="172"/>
      </w:pPr>
      <w:r>
        <w:t>The</w:t>
      </w:r>
      <w:r>
        <w:rPr>
          <w:spacing w:val="-3"/>
        </w:rPr>
        <w:t xml:space="preserve"> </w:t>
      </w:r>
      <w:r>
        <w:t>FPC</w:t>
      </w:r>
      <w:r>
        <w:rPr>
          <w:spacing w:val="-3"/>
        </w:rPr>
        <w:t xml:space="preserve"> </w:t>
      </w:r>
      <w:r>
        <w:t>judges</w:t>
      </w:r>
      <w:r>
        <w:rPr>
          <w:spacing w:val="-3"/>
        </w:rPr>
        <w:t xml:space="preserve"> </w:t>
      </w:r>
      <w:r>
        <w:t>that</w:t>
      </w:r>
      <w:r>
        <w:rPr>
          <w:spacing w:val="-2"/>
        </w:rPr>
        <w:t xml:space="preserve"> </w:t>
      </w:r>
      <w:r>
        <w:t>banks</w:t>
      </w:r>
      <w:r>
        <w:rPr>
          <w:spacing w:val="-3"/>
        </w:rPr>
        <w:t xml:space="preserve"> </w:t>
      </w:r>
      <w:r>
        <w:t>are resilient</w:t>
      </w:r>
      <w:r>
        <w:rPr>
          <w:spacing w:val="-2"/>
        </w:rPr>
        <w:t xml:space="preserve"> </w:t>
      </w:r>
      <w:r>
        <w:t>to,</w:t>
      </w:r>
      <w:r>
        <w:rPr>
          <w:spacing w:val="-1"/>
        </w:rPr>
        <w:t xml:space="preserve"> </w:t>
      </w:r>
      <w:r>
        <w:t>and</w:t>
      </w:r>
      <w:r>
        <w:rPr>
          <w:spacing w:val="-1"/>
        </w:rPr>
        <w:t xml:space="preserve"> </w:t>
      </w:r>
      <w:r>
        <w:t>can</w:t>
      </w:r>
      <w:r>
        <w:rPr>
          <w:spacing w:val="-1"/>
        </w:rPr>
        <w:t xml:space="preserve"> </w:t>
      </w:r>
      <w:r>
        <w:t>continue</w:t>
      </w:r>
      <w:r>
        <w:rPr>
          <w:spacing w:val="-5"/>
        </w:rPr>
        <w:t xml:space="preserve"> </w:t>
      </w:r>
      <w:r>
        <w:t>to</w:t>
      </w:r>
      <w:r>
        <w:rPr>
          <w:spacing w:val="-2"/>
        </w:rPr>
        <w:t xml:space="preserve"> </w:t>
      </w:r>
      <w:r>
        <w:t>lend</w:t>
      </w:r>
      <w:r>
        <w:rPr>
          <w:spacing w:val="-1"/>
        </w:rPr>
        <w:t xml:space="preserve"> </w:t>
      </w:r>
      <w:r>
        <w:t>in,</w:t>
      </w:r>
      <w:r>
        <w:rPr>
          <w:spacing w:val="-1"/>
        </w:rPr>
        <w:t xml:space="preserve"> </w:t>
      </w:r>
      <w:r>
        <w:t>a</w:t>
      </w:r>
      <w:r>
        <w:rPr>
          <w:spacing w:val="-1"/>
        </w:rPr>
        <w:t xml:space="preserve"> </w:t>
      </w:r>
      <w:r>
        <w:t>wide</w:t>
      </w:r>
      <w:r>
        <w:rPr>
          <w:spacing w:val="-3"/>
        </w:rPr>
        <w:t xml:space="preserve"> </w:t>
      </w:r>
      <w:r>
        <w:t>range</w:t>
      </w:r>
      <w:r>
        <w:rPr>
          <w:spacing w:val="-3"/>
        </w:rPr>
        <w:t xml:space="preserve"> </w:t>
      </w:r>
      <w:r>
        <w:t>of</w:t>
      </w:r>
      <w:r>
        <w:rPr>
          <w:spacing w:val="-3"/>
        </w:rPr>
        <w:t xml:space="preserve"> </w:t>
      </w:r>
      <w:r>
        <w:t>economic</w:t>
      </w:r>
      <w:r>
        <w:rPr>
          <w:spacing w:val="-2"/>
        </w:rPr>
        <w:t xml:space="preserve"> </w:t>
      </w:r>
      <w:r>
        <w:t>scenarios</w:t>
      </w:r>
      <w:r>
        <w:rPr>
          <w:spacing w:val="-3"/>
        </w:rPr>
        <w:t xml:space="preserve"> </w:t>
      </w:r>
      <w:r>
        <w:t xml:space="preserve">(see Section 2). Recommencing some distributions is consistent with this judgement. The PRA’s framework of temporary guardrails will help to protect the resilience of the banking system in a wide range of possible </w:t>
      </w:r>
      <w:r>
        <w:rPr>
          <w:spacing w:val="-2"/>
        </w:rPr>
        <w:t>outcomes.</w:t>
      </w:r>
    </w:p>
    <w:p w14:paraId="3B142E26" w14:textId="77777777" w:rsidR="00C24029" w:rsidRDefault="00C24029">
      <w:pPr>
        <w:pStyle w:val="BodyText"/>
        <w:spacing w:before="21"/>
      </w:pPr>
    </w:p>
    <w:p w14:paraId="103B4698" w14:textId="77777777" w:rsidR="00C24029" w:rsidRDefault="00DE4D8C">
      <w:pPr>
        <w:pStyle w:val="BodyText"/>
        <w:spacing w:line="254" w:lineRule="auto"/>
        <w:ind w:left="285" w:right="165"/>
      </w:pPr>
      <w:r>
        <w:t xml:space="preserve">The FPC </w:t>
      </w:r>
      <w:proofErr w:type="spellStart"/>
      <w:r>
        <w:t>recognises</w:t>
      </w:r>
      <w:proofErr w:type="spellEnd"/>
      <w:r>
        <w:t xml:space="preserve"> the importance of a stable and predictable capital framework which provides certainty to banks</w:t>
      </w:r>
      <w:r>
        <w:rPr>
          <w:spacing w:val="-3"/>
        </w:rPr>
        <w:t xml:space="preserve"> </w:t>
      </w:r>
      <w:r>
        <w:t>and</w:t>
      </w:r>
      <w:r>
        <w:rPr>
          <w:spacing w:val="-1"/>
        </w:rPr>
        <w:t xml:space="preserve"> </w:t>
      </w:r>
      <w:r>
        <w:t>facilitates</w:t>
      </w:r>
      <w:r>
        <w:rPr>
          <w:spacing w:val="-3"/>
        </w:rPr>
        <w:t xml:space="preserve"> </w:t>
      </w:r>
      <w:r>
        <w:t>the</w:t>
      </w:r>
      <w:r>
        <w:rPr>
          <w:spacing w:val="-3"/>
        </w:rPr>
        <w:t xml:space="preserve"> </w:t>
      </w:r>
      <w:r>
        <w:t>use</w:t>
      </w:r>
      <w:r>
        <w:rPr>
          <w:spacing w:val="-3"/>
        </w:rPr>
        <w:t xml:space="preserve"> </w:t>
      </w:r>
      <w:r>
        <w:t>of</w:t>
      </w:r>
      <w:r>
        <w:rPr>
          <w:spacing w:val="-3"/>
        </w:rPr>
        <w:t xml:space="preserve"> </w:t>
      </w:r>
      <w:r>
        <w:t>capital</w:t>
      </w:r>
      <w:r>
        <w:rPr>
          <w:spacing w:val="-2"/>
        </w:rPr>
        <w:t xml:space="preserve"> </w:t>
      </w:r>
      <w:r>
        <w:t>buffers</w:t>
      </w:r>
      <w:r>
        <w:rPr>
          <w:spacing w:val="-3"/>
        </w:rPr>
        <w:t xml:space="preserve"> </w:t>
      </w:r>
      <w:r>
        <w:t>where</w:t>
      </w:r>
      <w:r>
        <w:rPr>
          <w:spacing w:val="-3"/>
        </w:rPr>
        <w:t xml:space="preserve"> </w:t>
      </w:r>
      <w:r>
        <w:t>necessary.</w:t>
      </w:r>
      <w:r>
        <w:rPr>
          <w:spacing w:val="-2"/>
        </w:rPr>
        <w:t xml:space="preserve"> </w:t>
      </w:r>
      <w:r>
        <w:t>The</w:t>
      </w:r>
      <w:r>
        <w:rPr>
          <w:spacing w:val="-3"/>
        </w:rPr>
        <w:t xml:space="preserve"> </w:t>
      </w:r>
      <w:r>
        <w:t>high</w:t>
      </w:r>
      <w:r>
        <w:rPr>
          <w:spacing w:val="-1"/>
        </w:rPr>
        <w:t xml:space="preserve"> </w:t>
      </w:r>
      <w:r>
        <w:t>returns</w:t>
      </w:r>
      <w:r>
        <w:rPr>
          <w:spacing w:val="-3"/>
        </w:rPr>
        <w:t xml:space="preserve"> </w:t>
      </w:r>
      <w:r>
        <w:t>currently</w:t>
      </w:r>
      <w:r>
        <w:rPr>
          <w:spacing w:val="-1"/>
        </w:rPr>
        <w:t xml:space="preserve"> </w:t>
      </w:r>
      <w:r>
        <w:t>demanded</w:t>
      </w:r>
      <w:r>
        <w:rPr>
          <w:spacing w:val="-1"/>
        </w:rPr>
        <w:t xml:space="preserve"> </w:t>
      </w:r>
      <w:r>
        <w:t>by</w:t>
      </w:r>
      <w:r>
        <w:rPr>
          <w:spacing w:val="-1"/>
        </w:rPr>
        <w:t xml:space="preserve"> </w:t>
      </w:r>
      <w:r>
        <w:t>bank investors (banks’ high cost of equity) primarily reflect the uncertain economic outlook. The transition back towards the standard framework for bank distributions through 2021 should, by reducing any additional uncertainty about the outlook for dividends, help to reduce their cost of equity.</w:t>
      </w:r>
    </w:p>
    <w:p w14:paraId="4D0FE014" w14:textId="77777777" w:rsidR="00C24029" w:rsidRDefault="00C24029">
      <w:pPr>
        <w:pStyle w:val="BodyText"/>
        <w:spacing w:line="254" w:lineRule="auto"/>
        <w:sectPr w:rsidR="00C24029">
          <w:pgSz w:w="11910" w:h="16840"/>
          <w:pgMar w:top="1120" w:right="1275" w:bottom="280" w:left="1133" w:header="431" w:footer="0" w:gutter="0"/>
          <w:cols w:space="720"/>
        </w:sectPr>
      </w:pPr>
    </w:p>
    <w:p w14:paraId="75143535" w14:textId="77777777" w:rsidR="00C24029" w:rsidRDefault="00DE4D8C">
      <w:pPr>
        <w:pStyle w:val="Heading1"/>
        <w:numPr>
          <w:ilvl w:val="0"/>
          <w:numId w:val="15"/>
        </w:numPr>
        <w:tabs>
          <w:tab w:val="left" w:pos="1137"/>
        </w:tabs>
        <w:spacing w:before="434"/>
        <w:ind w:left="285" w:right="754" w:firstLine="0"/>
      </w:pPr>
      <w:r>
        <w:rPr>
          <w:noProof/>
        </w:rPr>
        <w:lastRenderedPageBreak/>
        <mc:AlternateContent>
          <mc:Choice Requires="wps">
            <w:drawing>
              <wp:anchor distT="0" distB="0" distL="0" distR="0" simplePos="0" relativeHeight="487611392" behindDoc="1" locked="0" layoutInCell="1" allowOverlap="1" wp14:anchorId="244422C3" wp14:editId="64F6541A">
                <wp:simplePos x="0" y="0"/>
                <wp:positionH relativeFrom="page">
                  <wp:posOffset>882396</wp:posOffset>
                </wp:positionH>
                <wp:positionV relativeFrom="paragraph">
                  <wp:posOffset>1870965</wp:posOffset>
                </wp:positionV>
                <wp:extent cx="5796280" cy="9525"/>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9525"/>
                        </a:xfrm>
                        <a:custGeom>
                          <a:avLst/>
                          <a:gdLst/>
                          <a:ahLst/>
                          <a:cxnLst/>
                          <a:rect l="l" t="t" r="r" b="b"/>
                          <a:pathLst>
                            <a:path w="5796280" h="9525">
                              <a:moveTo>
                                <a:pt x="5795772" y="0"/>
                              </a:moveTo>
                              <a:lnTo>
                                <a:pt x="0" y="0"/>
                              </a:lnTo>
                              <a:lnTo>
                                <a:pt x="0" y="9144"/>
                              </a:lnTo>
                              <a:lnTo>
                                <a:pt x="5795772" y="9144"/>
                              </a:lnTo>
                              <a:lnTo>
                                <a:pt x="57957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B88F4B" id="Graphic 70" o:spid="_x0000_s1026" style="position:absolute;margin-left:69.5pt;margin-top:147.3pt;width:456.4pt;height:.75pt;z-index:-15705088;visibility:visible;mso-wrap-style:square;mso-wrap-distance-left:0;mso-wrap-distance-top:0;mso-wrap-distance-right:0;mso-wrap-distance-bottom:0;mso-position-horizontal:absolute;mso-position-horizontal-relative:page;mso-position-vertical:absolute;mso-position-vertical-relative:text;v-text-anchor:top" coordsize="57962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" path="m5795772,l,,,9144r5795772,l5795772,xe" fillcolor="black" stroked="f">
                <v:path arrowok="t"/>
                <w10:wrap type="topAndBottom" anchorx="page"/>
              </v:shape>
            </w:pict>
          </mc:Fallback>
        </mc:AlternateContent>
      </w:r>
      <w:bookmarkStart w:id="32" w:name="3_In_focus_The_provision_of_financial_se"/>
      <w:bookmarkEnd w:id="32"/>
      <w:r>
        <w:rPr>
          <w:color w:val="AE358A"/>
        </w:rPr>
        <w:t xml:space="preserve">In focus </w:t>
      </w:r>
      <w:r>
        <w:t>The provision of financial</w:t>
      </w:r>
      <w:r>
        <w:rPr>
          <w:spacing w:val="-8"/>
        </w:rPr>
        <w:t xml:space="preserve"> </w:t>
      </w:r>
      <w:r>
        <w:t>services</w:t>
      </w:r>
      <w:r>
        <w:rPr>
          <w:spacing w:val="-10"/>
        </w:rPr>
        <w:t xml:space="preserve"> </w:t>
      </w:r>
      <w:r>
        <w:t>after</w:t>
      </w:r>
      <w:r>
        <w:rPr>
          <w:spacing w:val="-8"/>
        </w:rPr>
        <w:t xml:space="preserve"> </w:t>
      </w:r>
      <w:r>
        <w:t>the</w:t>
      </w:r>
      <w:r>
        <w:rPr>
          <w:spacing w:val="-8"/>
        </w:rPr>
        <w:t xml:space="preserve"> </w:t>
      </w:r>
      <w:r>
        <w:t>end of the transition period</w:t>
      </w:r>
    </w:p>
    <w:p w14:paraId="234A1935" w14:textId="77777777" w:rsidR="00C24029" w:rsidRDefault="00C24029">
      <w:pPr>
        <w:pStyle w:val="BodyText"/>
        <w:spacing w:before="51"/>
        <w:rPr>
          <w:sz w:val="26"/>
        </w:rPr>
      </w:pPr>
    </w:p>
    <w:p w14:paraId="6CB5CFE8" w14:textId="77777777" w:rsidR="00C24029" w:rsidRDefault="00DE4D8C">
      <w:pPr>
        <w:spacing w:before="1"/>
        <w:ind w:left="285" w:right="189"/>
        <w:rPr>
          <w:sz w:val="26"/>
        </w:rPr>
      </w:pPr>
      <w:r>
        <w:rPr>
          <w:color w:val="AE358A"/>
          <w:sz w:val="26"/>
        </w:rPr>
        <w:t>Financial</w:t>
      </w:r>
      <w:r>
        <w:rPr>
          <w:color w:val="AE358A"/>
          <w:spacing w:val="-4"/>
          <w:sz w:val="26"/>
        </w:rPr>
        <w:t xml:space="preserve"> </w:t>
      </w:r>
      <w:r>
        <w:rPr>
          <w:color w:val="AE358A"/>
          <w:sz w:val="26"/>
        </w:rPr>
        <w:t>sector</w:t>
      </w:r>
      <w:r>
        <w:rPr>
          <w:color w:val="AE358A"/>
          <w:spacing w:val="-4"/>
          <w:sz w:val="26"/>
        </w:rPr>
        <w:t xml:space="preserve"> </w:t>
      </w:r>
      <w:r>
        <w:rPr>
          <w:color w:val="AE358A"/>
          <w:sz w:val="26"/>
        </w:rPr>
        <w:t>preparations</w:t>
      </w:r>
      <w:r>
        <w:rPr>
          <w:color w:val="AE358A"/>
          <w:spacing w:val="-4"/>
          <w:sz w:val="26"/>
        </w:rPr>
        <w:t xml:space="preserve"> </w:t>
      </w:r>
      <w:r>
        <w:rPr>
          <w:color w:val="AE358A"/>
          <w:sz w:val="26"/>
        </w:rPr>
        <w:t>for</w:t>
      </w:r>
      <w:r>
        <w:rPr>
          <w:color w:val="AE358A"/>
          <w:spacing w:val="-1"/>
          <w:sz w:val="26"/>
        </w:rPr>
        <w:t xml:space="preserve"> </w:t>
      </w:r>
      <w:r>
        <w:rPr>
          <w:color w:val="AE358A"/>
          <w:sz w:val="26"/>
        </w:rPr>
        <w:t>the</w:t>
      </w:r>
      <w:r>
        <w:rPr>
          <w:color w:val="AE358A"/>
          <w:spacing w:val="-4"/>
          <w:sz w:val="26"/>
        </w:rPr>
        <w:t xml:space="preserve"> </w:t>
      </w:r>
      <w:r>
        <w:rPr>
          <w:color w:val="AE358A"/>
          <w:sz w:val="26"/>
        </w:rPr>
        <w:t>end</w:t>
      </w:r>
      <w:r>
        <w:rPr>
          <w:color w:val="AE358A"/>
          <w:spacing w:val="-4"/>
          <w:sz w:val="26"/>
        </w:rPr>
        <w:t xml:space="preserve"> </w:t>
      </w:r>
      <w:r>
        <w:rPr>
          <w:color w:val="AE358A"/>
          <w:sz w:val="26"/>
        </w:rPr>
        <w:t>of</w:t>
      </w:r>
      <w:r>
        <w:rPr>
          <w:color w:val="AE358A"/>
          <w:spacing w:val="-2"/>
          <w:sz w:val="26"/>
        </w:rPr>
        <w:t xml:space="preserve"> </w:t>
      </w:r>
      <w:r>
        <w:rPr>
          <w:color w:val="AE358A"/>
          <w:sz w:val="26"/>
        </w:rPr>
        <w:t>the</w:t>
      </w:r>
      <w:r>
        <w:rPr>
          <w:color w:val="AE358A"/>
          <w:spacing w:val="-4"/>
          <w:sz w:val="26"/>
        </w:rPr>
        <w:t xml:space="preserve"> </w:t>
      </w:r>
      <w:r>
        <w:rPr>
          <w:color w:val="AE358A"/>
          <w:sz w:val="26"/>
        </w:rPr>
        <w:t>transition</w:t>
      </w:r>
      <w:r>
        <w:rPr>
          <w:color w:val="AE358A"/>
          <w:spacing w:val="-4"/>
          <w:sz w:val="26"/>
        </w:rPr>
        <w:t xml:space="preserve"> </w:t>
      </w:r>
      <w:r>
        <w:rPr>
          <w:color w:val="AE358A"/>
          <w:sz w:val="26"/>
        </w:rPr>
        <w:t>period</w:t>
      </w:r>
      <w:r>
        <w:rPr>
          <w:color w:val="AE358A"/>
          <w:spacing w:val="-2"/>
          <w:sz w:val="26"/>
        </w:rPr>
        <w:t xml:space="preserve"> </w:t>
      </w:r>
      <w:r>
        <w:rPr>
          <w:color w:val="AE358A"/>
          <w:sz w:val="26"/>
        </w:rPr>
        <w:t>with</w:t>
      </w:r>
      <w:r>
        <w:rPr>
          <w:color w:val="AE358A"/>
          <w:spacing w:val="-4"/>
          <w:sz w:val="26"/>
        </w:rPr>
        <w:t xml:space="preserve"> </w:t>
      </w:r>
      <w:r>
        <w:rPr>
          <w:color w:val="AE358A"/>
          <w:sz w:val="26"/>
        </w:rPr>
        <w:t>the</w:t>
      </w:r>
      <w:r>
        <w:rPr>
          <w:color w:val="AE358A"/>
          <w:spacing w:val="-4"/>
          <w:sz w:val="26"/>
        </w:rPr>
        <w:t xml:space="preserve"> </w:t>
      </w:r>
      <w:r>
        <w:rPr>
          <w:color w:val="AE358A"/>
          <w:sz w:val="26"/>
        </w:rPr>
        <w:t>EU</w:t>
      </w:r>
      <w:r>
        <w:rPr>
          <w:color w:val="AE358A"/>
          <w:spacing w:val="-3"/>
          <w:sz w:val="26"/>
        </w:rPr>
        <w:t xml:space="preserve"> </w:t>
      </w:r>
      <w:r>
        <w:rPr>
          <w:color w:val="AE358A"/>
          <w:sz w:val="26"/>
        </w:rPr>
        <w:t>are</w:t>
      </w:r>
      <w:r>
        <w:rPr>
          <w:color w:val="AE358A"/>
          <w:spacing w:val="-4"/>
          <w:sz w:val="26"/>
        </w:rPr>
        <w:t xml:space="preserve"> </w:t>
      </w:r>
      <w:r>
        <w:rPr>
          <w:color w:val="AE358A"/>
          <w:sz w:val="26"/>
        </w:rPr>
        <w:t>now in their final stages. Most risks to UK financial stability that could arise from disruption to the provision of cross-border financial services at the end of the transition</w:t>
      </w:r>
      <w:r>
        <w:rPr>
          <w:color w:val="AE358A"/>
          <w:spacing w:val="-3"/>
          <w:sz w:val="26"/>
        </w:rPr>
        <w:t xml:space="preserve"> </w:t>
      </w:r>
      <w:r>
        <w:rPr>
          <w:color w:val="AE358A"/>
          <w:sz w:val="26"/>
        </w:rPr>
        <w:t>period</w:t>
      </w:r>
      <w:r>
        <w:rPr>
          <w:color w:val="AE358A"/>
          <w:spacing w:val="-3"/>
          <w:sz w:val="26"/>
        </w:rPr>
        <w:t xml:space="preserve"> </w:t>
      </w:r>
      <w:r>
        <w:rPr>
          <w:color w:val="AE358A"/>
          <w:sz w:val="26"/>
        </w:rPr>
        <w:t>have been</w:t>
      </w:r>
      <w:r>
        <w:rPr>
          <w:color w:val="AE358A"/>
          <w:spacing w:val="-3"/>
          <w:sz w:val="26"/>
        </w:rPr>
        <w:t xml:space="preserve"> </w:t>
      </w:r>
      <w:r>
        <w:rPr>
          <w:color w:val="AE358A"/>
          <w:sz w:val="26"/>
        </w:rPr>
        <w:t>mitigated.</w:t>
      </w:r>
      <w:r>
        <w:rPr>
          <w:color w:val="AE358A"/>
          <w:spacing w:val="-2"/>
          <w:sz w:val="26"/>
        </w:rPr>
        <w:t xml:space="preserve"> </w:t>
      </w:r>
      <w:r>
        <w:rPr>
          <w:color w:val="AE358A"/>
          <w:sz w:val="26"/>
        </w:rPr>
        <w:t>The</w:t>
      </w:r>
      <w:r>
        <w:rPr>
          <w:color w:val="AE358A"/>
          <w:spacing w:val="-3"/>
          <w:sz w:val="26"/>
        </w:rPr>
        <w:t xml:space="preserve"> </w:t>
      </w:r>
      <w:r>
        <w:rPr>
          <w:color w:val="AE358A"/>
          <w:sz w:val="26"/>
        </w:rPr>
        <w:t>mitigation</w:t>
      </w:r>
      <w:r>
        <w:rPr>
          <w:color w:val="AE358A"/>
          <w:spacing w:val="-3"/>
          <w:sz w:val="26"/>
        </w:rPr>
        <w:t xml:space="preserve"> </w:t>
      </w:r>
      <w:r>
        <w:rPr>
          <w:color w:val="AE358A"/>
          <w:sz w:val="26"/>
        </w:rPr>
        <w:t>of</w:t>
      </w:r>
      <w:r>
        <w:rPr>
          <w:color w:val="AE358A"/>
          <w:spacing w:val="-1"/>
          <w:sz w:val="26"/>
        </w:rPr>
        <w:t xml:space="preserve"> </w:t>
      </w:r>
      <w:r>
        <w:rPr>
          <w:color w:val="AE358A"/>
          <w:sz w:val="26"/>
        </w:rPr>
        <w:t>these</w:t>
      </w:r>
      <w:r>
        <w:rPr>
          <w:color w:val="AE358A"/>
          <w:spacing w:val="-3"/>
          <w:sz w:val="26"/>
        </w:rPr>
        <w:t xml:space="preserve"> </w:t>
      </w:r>
      <w:r>
        <w:rPr>
          <w:color w:val="AE358A"/>
          <w:sz w:val="26"/>
        </w:rPr>
        <w:t>risks</w:t>
      </w:r>
      <w:r>
        <w:rPr>
          <w:color w:val="AE358A"/>
          <w:spacing w:val="-4"/>
          <w:sz w:val="26"/>
        </w:rPr>
        <w:t xml:space="preserve"> </w:t>
      </w:r>
      <w:r>
        <w:rPr>
          <w:color w:val="AE358A"/>
          <w:sz w:val="26"/>
        </w:rPr>
        <w:t>reflects</w:t>
      </w:r>
      <w:r>
        <w:rPr>
          <w:color w:val="AE358A"/>
          <w:spacing w:val="-4"/>
          <w:sz w:val="26"/>
        </w:rPr>
        <w:t xml:space="preserve"> </w:t>
      </w:r>
      <w:r>
        <w:rPr>
          <w:color w:val="AE358A"/>
          <w:sz w:val="26"/>
        </w:rPr>
        <w:t>extensive preparations made by authorities and the private sector over a number of years.</w:t>
      </w:r>
    </w:p>
    <w:p w14:paraId="15F5E654" w14:textId="77777777" w:rsidR="00C24029" w:rsidRDefault="00DE4D8C">
      <w:pPr>
        <w:ind w:left="284" w:right="225"/>
        <w:rPr>
          <w:sz w:val="26"/>
        </w:rPr>
      </w:pPr>
      <w:r>
        <w:rPr>
          <w:color w:val="AE358A"/>
          <w:sz w:val="26"/>
        </w:rPr>
        <w:t>However, financial stability is not the same as market stability or the avoidance of any</w:t>
      </w:r>
      <w:r>
        <w:rPr>
          <w:color w:val="AE358A"/>
          <w:spacing w:val="-4"/>
          <w:sz w:val="26"/>
        </w:rPr>
        <w:t xml:space="preserve"> </w:t>
      </w:r>
      <w:r>
        <w:rPr>
          <w:color w:val="AE358A"/>
          <w:sz w:val="26"/>
        </w:rPr>
        <w:t>disruption</w:t>
      </w:r>
      <w:r>
        <w:rPr>
          <w:color w:val="AE358A"/>
          <w:spacing w:val="-4"/>
          <w:sz w:val="26"/>
        </w:rPr>
        <w:t xml:space="preserve"> </w:t>
      </w:r>
      <w:r>
        <w:rPr>
          <w:color w:val="AE358A"/>
          <w:sz w:val="26"/>
        </w:rPr>
        <w:t>to</w:t>
      </w:r>
      <w:r>
        <w:rPr>
          <w:color w:val="AE358A"/>
          <w:spacing w:val="-2"/>
          <w:sz w:val="26"/>
        </w:rPr>
        <w:t xml:space="preserve"> </w:t>
      </w:r>
      <w:r>
        <w:rPr>
          <w:color w:val="AE358A"/>
          <w:sz w:val="26"/>
        </w:rPr>
        <w:t>users</w:t>
      </w:r>
      <w:r>
        <w:rPr>
          <w:color w:val="AE358A"/>
          <w:spacing w:val="-3"/>
          <w:sz w:val="26"/>
        </w:rPr>
        <w:t xml:space="preserve"> </w:t>
      </w:r>
      <w:r>
        <w:rPr>
          <w:color w:val="AE358A"/>
          <w:sz w:val="26"/>
        </w:rPr>
        <w:t>of</w:t>
      </w:r>
      <w:r>
        <w:rPr>
          <w:color w:val="AE358A"/>
          <w:spacing w:val="-4"/>
          <w:sz w:val="26"/>
        </w:rPr>
        <w:t xml:space="preserve"> </w:t>
      </w:r>
      <w:r>
        <w:rPr>
          <w:color w:val="AE358A"/>
          <w:sz w:val="26"/>
        </w:rPr>
        <w:t>financial</w:t>
      </w:r>
      <w:r>
        <w:rPr>
          <w:color w:val="AE358A"/>
          <w:spacing w:val="-4"/>
          <w:sz w:val="26"/>
        </w:rPr>
        <w:t xml:space="preserve"> </w:t>
      </w:r>
      <w:r>
        <w:rPr>
          <w:color w:val="AE358A"/>
          <w:sz w:val="26"/>
        </w:rPr>
        <w:t>services.</w:t>
      </w:r>
      <w:r>
        <w:rPr>
          <w:color w:val="AE358A"/>
          <w:spacing w:val="-3"/>
          <w:sz w:val="26"/>
        </w:rPr>
        <w:t xml:space="preserve"> </w:t>
      </w:r>
      <w:r>
        <w:rPr>
          <w:color w:val="AE358A"/>
          <w:sz w:val="26"/>
        </w:rPr>
        <w:t>Some</w:t>
      </w:r>
      <w:r>
        <w:rPr>
          <w:color w:val="AE358A"/>
          <w:spacing w:val="-2"/>
          <w:sz w:val="26"/>
        </w:rPr>
        <w:t xml:space="preserve"> </w:t>
      </w:r>
      <w:r>
        <w:rPr>
          <w:color w:val="AE358A"/>
          <w:sz w:val="26"/>
        </w:rPr>
        <w:t>market</w:t>
      </w:r>
      <w:r>
        <w:rPr>
          <w:color w:val="AE358A"/>
          <w:spacing w:val="-5"/>
          <w:sz w:val="26"/>
        </w:rPr>
        <w:t xml:space="preserve"> </w:t>
      </w:r>
      <w:r>
        <w:rPr>
          <w:color w:val="AE358A"/>
          <w:sz w:val="26"/>
        </w:rPr>
        <w:t>volatility</w:t>
      </w:r>
      <w:r>
        <w:rPr>
          <w:color w:val="AE358A"/>
          <w:spacing w:val="-2"/>
          <w:sz w:val="26"/>
        </w:rPr>
        <w:t xml:space="preserve"> </w:t>
      </w:r>
      <w:r>
        <w:rPr>
          <w:color w:val="AE358A"/>
          <w:sz w:val="26"/>
        </w:rPr>
        <w:t>and</w:t>
      </w:r>
      <w:r>
        <w:rPr>
          <w:color w:val="AE358A"/>
          <w:spacing w:val="-4"/>
          <w:sz w:val="26"/>
        </w:rPr>
        <w:t xml:space="preserve"> </w:t>
      </w:r>
      <w:r>
        <w:rPr>
          <w:color w:val="AE358A"/>
          <w:sz w:val="26"/>
        </w:rPr>
        <w:t>disruption</w:t>
      </w:r>
      <w:r>
        <w:rPr>
          <w:color w:val="AE358A"/>
          <w:spacing w:val="-4"/>
          <w:sz w:val="26"/>
        </w:rPr>
        <w:t xml:space="preserve"> </w:t>
      </w:r>
      <w:r>
        <w:rPr>
          <w:color w:val="AE358A"/>
          <w:sz w:val="26"/>
        </w:rPr>
        <w:t>to financial services, particularly to EU-based clients, could arise. Irrespective of the particular form of the UK’s future relationship with the EU, and consistent with its statutory responsibilities, the FPC will remain committed to the implementation of robust prudential standards in the UK.</w:t>
      </w:r>
    </w:p>
    <w:p w14:paraId="1591DF7D" w14:textId="77777777" w:rsidR="00C24029" w:rsidRDefault="00DE4D8C">
      <w:pPr>
        <w:spacing w:before="218"/>
        <w:ind w:left="285"/>
        <w:rPr>
          <w:i/>
          <w:sz w:val="20"/>
        </w:rPr>
      </w:pPr>
      <w:r>
        <w:rPr>
          <w:i/>
          <w:color w:val="AE358A"/>
          <w:sz w:val="20"/>
        </w:rPr>
        <w:t>The</w:t>
      </w:r>
      <w:r>
        <w:rPr>
          <w:i/>
          <w:color w:val="AE358A"/>
          <w:spacing w:val="-5"/>
          <w:sz w:val="20"/>
        </w:rPr>
        <w:t xml:space="preserve"> </w:t>
      </w:r>
      <w:r>
        <w:rPr>
          <w:i/>
          <w:color w:val="AE358A"/>
          <w:sz w:val="20"/>
        </w:rPr>
        <w:t>UK’s</w:t>
      </w:r>
      <w:r>
        <w:rPr>
          <w:i/>
          <w:color w:val="AE358A"/>
          <w:spacing w:val="-6"/>
          <w:sz w:val="20"/>
        </w:rPr>
        <w:t xml:space="preserve"> </w:t>
      </w:r>
      <w:r>
        <w:rPr>
          <w:i/>
          <w:color w:val="AE358A"/>
          <w:sz w:val="20"/>
        </w:rPr>
        <w:t>transition</w:t>
      </w:r>
      <w:r>
        <w:rPr>
          <w:i/>
          <w:color w:val="AE358A"/>
          <w:spacing w:val="-4"/>
          <w:sz w:val="20"/>
        </w:rPr>
        <w:t xml:space="preserve"> </w:t>
      </w:r>
      <w:r>
        <w:rPr>
          <w:i/>
          <w:color w:val="AE358A"/>
          <w:sz w:val="20"/>
        </w:rPr>
        <w:t>period</w:t>
      </w:r>
      <w:r>
        <w:rPr>
          <w:i/>
          <w:color w:val="AE358A"/>
          <w:spacing w:val="-4"/>
          <w:sz w:val="20"/>
        </w:rPr>
        <w:t xml:space="preserve"> </w:t>
      </w:r>
      <w:r>
        <w:rPr>
          <w:i/>
          <w:color w:val="AE358A"/>
          <w:sz w:val="20"/>
        </w:rPr>
        <w:t>with</w:t>
      </w:r>
      <w:r>
        <w:rPr>
          <w:i/>
          <w:color w:val="AE358A"/>
          <w:spacing w:val="-5"/>
          <w:sz w:val="20"/>
        </w:rPr>
        <w:t xml:space="preserve"> </w:t>
      </w:r>
      <w:r>
        <w:rPr>
          <w:i/>
          <w:color w:val="AE358A"/>
          <w:sz w:val="20"/>
        </w:rPr>
        <w:t>the</w:t>
      </w:r>
      <w:r>
        <w:rPr>
          <w:i/>
          <w:color w:val="AE358A"/>
          <w:spacing w:val="-4"/>
          <w:sz w:val="20"/>
        </w:rPr>
        <w:t xml:space="preserve"> </w:t>
      </w:r>
      <w:r>
        <w:rPr>
          <w:i/>
          <w:color w:val="AE358A"/>
          <w:sz w:val="20"/>
        </w:rPr>
        <w:t>EU</w:t>
      </w:r>
      <w:r>
        <w:rPr>
          <w:i/>
          <w:color w:val="AE358A"/>
          <w:spacing w:val="-6"/>
          <w:sz w:val="20"/>
        </w:rPr>
        <w:t xml:space="preserve"> </w:t>
      </w:r>
      <w:r>
        <w:rPr>
          <w:i/>
          <w:color w:val="AE358A"/>
          <w:sz w:val="20"/>
        </w:rPr>
        <w:t>will</w:t>
      </w:r>
      <w:r>
        <w:rPr>
          <w:i/>
          <w:color w:val="AE358A"/>
          <w:spacing w:val="-5"/>
          <w:sz w:val="20"/>
        </w:rPr>
        <w:t xml:space="preserve"> </w:t>
      </w:r>
      <w:r>
        <w:rPr>
          <w:i/>
          <w:color w:val="AE358A"/>
          <w:sz w:val="20"/>
        </w:rPr>
        <w:t>end</w:t>
      </w:r>
      <w:r>
        <w:rPr>
          <w:i/>
          <w:color w:val="AE358A"/>
          <w:spacing w:val="-4"/>
          <w:sz w:val="20"/>
        </w:rPr>
        <w:t xml:space="preserve"> </w:t>
      </w:r>
      <w:r>
        <w:rPr>
          <w:i/>
          <w:color w:val="AE358A"/>
          <w:sz w:val="20"/>
        </w:rPr>
        <w:t>on</w:t>
      </w:r>
      <w:r>
        <w:rPr>
          <w:i/>
          <w:color w:val="AE358A"/>
          <w:spacing w:val="-5"/>
          <w:sz w:val="20"/>
        </w:rPr>
        <w:t xml:space="preserve"> </w:t>
      </w:r>
      <w:r>
        <w:rPr>
          <w:i/>
          <w:color w:val="AE358A"/>
          <w:sz w:val="20"/>
        </w:rPr>
        <w:t>31</w:t>
      </w:r>
      <w:r>
        <w:rPr>
          <w:i/>
          <w:color w:val="AE358A"/>
          <w:spacing w:val="-5"/>
          <w:sz w:val="20"/>
        </w:rPr>
        <w:t xml:space="preserve"> </w:t>
      </w:r>
      <w:r>
        <w:rPr>
          <w:i/>
          <w:color w:val="AE358A"/>
          <w:sz w:val="20"/>
        </w:rPr>
        <w:t>December</w:t>
      </w:r>
      <w:r>
        <w:rPr>
          <w:i/>
          <w:color w:val="AE358A"/>
          <w:spacing w:val="-6"/>
          <w:sz w:val="20"/>
        </w:rPr>
        <w:t xml:space="preserve"> </w:t>
      </w:r>
      <w:r>
        <w:rPr>
          <w:i/>
          <w:color w:val="AE358A"/>
          <w:spacing w:val="-2"/>
          <w:sz w:val="20"/>
        </w:rPr>
        <w:t>2020.</w:t>
      </w:r>
    </w:p>
    <w:p w14:paraId="18377004" w14:textId="77777777" w:rsidR="00C24029" w:rsidRDefault="00DE4D8C">
      <w:pPr>
        <w:pStyle w:val="BodyText"/>
        <w:spacing w:before="15" w:line="254" w:lineRule="auto"/>
        <w:ind w:left="285" w:right="315"/>
      </w:pPr>
      <w:r>
        <w:t>The</w:t>
      </w:r>
      <w:r>
        <w:rPr>
          <w:spacing w:val="-4"/>
        </w:rPr>
        <w:t xml:space="preserve"> </w:t>
      </w:r>
      <w:r>
        <w:t>UK</w:t>
      </w:r>
      <w:r>
        <w:rPr>
          <w:spacing w:val="-3"/>
        </w:rPr>
        <w:t xml:space="preserve"> </w:t>
      </w:r>
      <w:r>
        <w:t>left</w:t>
      </w:r>
      <w:r>
        <w:rPr>
          <w:spacing w:val="-3"/>
        </w:rPr>
        <w:t xml:space="preserve"> </w:t>
      </w:r>
      <w:r>
        <w:t>the</w:t>
      </w:r>
      <w:r>
        <w:rPr>
          <w:spacing w:val="-4"/>
        </w:rPr>
        <w:t xml:space="preserve"> </w:t>
      </w:r>
      <w:r>
        <w:t>EU</w:t>
      </w:r>
      <w:r>
        <w:rPr>
          <w:spacing w:val="-1"/>
        </w:rPr>
        <w:t xml:space="preserve"> </w:t>
      </w:r>
      <w:r>
        <w:t>with</w:t>
      </w:r>
      <w:r>
        <w:rPr>
          <w:spacing w:val="-2"/>
        </w:rPr>
        <w:t xml:space="preserve"> </w:t>
      </w:r>
      <w:r>
        <w:t>a</w:t>
      </w:r>
      <w:r>
        <w:rPr>
          <w:spacing w:val="-3"/>
        </w:rPr>
        <w:t xml:space="preserve"> </w:t>
      </w:r>
      <w:r>
        <w:t>Withdrawal</w:t>
      </w:r>
      <w:r>
        <w:rPr>
          <w:spacing w:val="-3"/>
        </w:rPr>
        <w:t xml:space="preserve"> </w:t>
      </w:r>
      <w:r>
        <w:t>Agreement</w:t>
      </w:r>
      <w:r>
        <w:rPr>
          <w:spacing w:val="-3"/>
        </w:rPr>
        <w:t xml:space="preserve"> </w:t>
      </w:r>
      <w:r>
        <w:t>on</w:t>
      </w:r>
      <w:r>
        <w:rPr>
          <w:spacing w:val="-2"/>
        </w:rPr>
        <w:t xml:space="preserve"> </w:t>
      </w:r>
      <w:r>
        <w:t>31</w:t>
      </w:r>
      <w:r>
        <w:rPr>
          <w:spacing w:val="-3"/>
        </w:rPr>
        <w:t xml:space="preserve"> </w:t>
      </w:r>
      <w:r>
        <w:t>January</w:t>
      </w:r>
      <w:r>
        <w:rPr>
          <w:spacing w:val="-2"/>
        </w:rPr>
        <w:t xml:space="preserve"> </w:t>
      </w:r>
      <w:r>
        <w:t>2020,</w:t>
      </w:r>
      <w:r>
        <w:rPr>
          <w:spacing w:val="-2"/>
        </w:rPr>
        <w:t xml:space="preserve"> </w:t>
      </w:r>
      <w:r>
        <w:t>entering</w:t>
      </w:r>
      <w:r>
        <w:rPr>
          <w:spacing w:val="-3"/>
        </w:rPr>
        <w:t xml:space="preserve"> </w:t>
      </w:r>
      <w:r>
        <w:t>an</w:t>
      </w:r>
      <w:r>
        <w:rPr>
          <w:spacing w:val="-2"/>
        </w:rPr>
        <w:t xml:space="preserve"> </w:t>
      </w:r>
      <w:r>
        <w:t>11-month</w:t>
      </w:r>
      <w:r>
        <w:rPr>
          <w:spacing w:val="-2"/>
        </w:rPr>
        <w:t xml:space="preserve"> </w:t>
      </w:r>
      <w:r>
        <w:t>transition</w:t>
      </w:r>
      <w:r>
        <w:rPr>
          <w:spacing w:val="-2"/>
        </w:rPr>
        <w:t xml:space="preserve"> </w:t>
      </w:r>
      <w:r>
        <w:t>period that will end on 31 December 2020. Negotiations on a free trade agreement (FTA) covering the broad arrangements for trading goods and services between the UK and EU are continuing. The ability to provide cross-border financial services between the UK and the EU will largely be determined by regulatory decisions made autonomously by the UK and EU, distinct from the broader FTA negotiations.</w:t>
      </w:r>
    </w:p>
    <w:p w14:paraId="21D1065F" w14:textId="77777777" w:rsidR="00C24029" w:rsidRDefault="00C24029">
      <w:pPr>
        <w:pStyle w:val="BodyText"/>
        <w:spacing w:before="22"/>
      </w:pPr>
    </w:p>
    <w:p w14:paraId="6AEE37D6" w14:textId="77777777" w:rsidR="00C24029" w:rsidRDefault="00DE4D8C">
      <w:pPr>
        <w:pStyle w:val="BodyText"/>
        <w:spacing w:line="256" w:lineRule="auto"/>
        <w:ind w:left="284" w:right="150"/>
      </w:pPr>
      <w:r>
        <w:t>To facilitate continued access by UK households and businesses to financial services provided by EU financial institutions</w:t>
      </w:r>
      <w:r>
        <w:rPr>
          <w:spacing w:val="-4"/>
        </w:rPr>
        <w:t xml:space="preserve"> </w:t>
      </w:r>
      <w:r>
        <w:t>after</w:t>
      </w:r>
      <w:r>
        <w:rPr>
          <w:spacing w:val="-3"/>
        </w:rPr>
        <w:t xml:space="preserve"> </w:t>
      </w:r>
      <w:r>
        <w:t>the</w:t>
      </w:r>
      <w:r>
        <w:rPr>
          <w:spacing w:val="-1"/>
        </w:rPr>
        <w:t xml:space="preserve"> </w:t>
      </w:r>
      <w:r>
        <w:t>end</w:t>
      </w:r>
      <w:r>
        <w:rPr>
          <w:spacing w:val="-2"/>
        </w:rPr>
        <w:t xml:space="preserve"> </w:t>
      </w:r>
      <w:r>
        <w:t>of</w:t>
      </w:r>
      <w:r>
        <w:rPr>
          <w:spacing w:val="-4"/>
        </w:rPr>
        <w:t xml:space="preserve"> </w:t>
      </w:r>
      <w:r>
        <w:t>the</w:t>
      </w:r>
      <w:r>
        <w:rPr>
          <w:spacing w:val="-4"/>
        </w:rPr>
        <w:t xml:space="preserve"> </w:t>
      </w:r>
      <w:r>
        <w:t>transition</w:t>
      </w:r>
      <w:r>
        <w:rPr>
          <w:spacing w:val="-2"/>
        </w:rPr>
        <w:t xml:space="preserve"> </w:t>
      </w:r>
      <w:r>
        <w:t>period,</w:t>
      </w:r>
      <w:r>
        <w:rPr>
          <w:spacing w:val="-2"/>
        </w:rPr>
        <w:t xml:space="preserve"> </w:t>
      </w:r>
      <w:r>
        <w:t>the</w:t>
      </w:r>
      <w:r>
        <w:rPr>
          <w:spacing w:val="-4"/>
        </w:rPr>
        <w:t xml:space="preserve"> </w:t>
      </w:r>
      <w:r>
        <w:t>UK</w:t>
      </w:r>
      <w:r>
        <w:rPr>
          <w:spacing w:val="-3"/>
        </w:rPr>
        <w:t xml:space="preserve"> </w:t>
      </w:r>
      <w:r>
        <w:t>has</w:t>
      </w:r>
      <w:r>
        <w:rPr>
          <w:spacing w:val="-4"/>
        </w:rPr>
        <w:t xml:space="preserve"> </w:t>
      </w:r>
      <w:r>
        <w:t>temporary</w:t>
      </w:r>
      <w:r>
        <w:rPr>
          <w:spacing w:val="-2"/>
        </w:rPr>
        <w:t xml:space="preserve"> </w:t>
      </w:r>
      <w:r>
        <w:t>permissions</w:t>
      </w:r>
      <w:r>
        <w:rPr>
          <w:spacing w:val="-4"/>
        </w:rPr>
        <w:t xml:space="preserve"> </w:t>
      </w:r>
      <w:r>
        <w:t>and recognition</w:t>
      </w:r>
      <w:r>
        <w:rPr>
          <w:spacing w:val="-2"/>
        </w:rPr>
        <w:t xml:space="preserve"> </w:t>
      </w:r>
      <w:r>
        <w:t>regimes</w:t>
      </w:r>
      <w:r>
        <w:rPr>
          <w:spacing w:val="-4"/>
        </w:rPr>
        <w:t xml:space="preserve"> </w:t>
      </w:r>
      <w:r>
        <w:t>in place, alongside temporary powers allowing UK regulators to delay or phase-in changes to UK regulatory requirements. In addition, following its equivalence assessments of the EU, the Government has made a number of equivalence determinations in relation to the EU, with the intention of supporting well-regulated open markets.</w:t>
      </w:r>
    </w:p>
    <w:p w14:paraId="4FE0F7F7" w14:textId="77777777" w:rsidR="00C24029" w:rsidRDefault="00C24029">
      <w:pPr>
        <w:pStyle w:val="BodyText"/>
        <w:spacing w:before="7"/>
      </w:pPr>
    </w:p>
    <w:p w14:paraId="049595E0" w14:textId="77777777" w:rsidR="00C24029" w:rsidRDefault="00DE4D8C">
      <w:pPr>
        <w:pStyle w:val="BodyText"/>
        <w:spacing w:line="254" w:lineRule="auto"/>
        <w:ind w:left="284" w:right="165"/>
      </w:pPr>
      <w:r>
        <w:t>Those equivalence</w:t>
      </w:r>
      <w:r>
        <w:rPr>
          <w:spacing w:val="-2"/>
        </w:rPr>
        <w:t xml:space="preserve"> </w:t>
      </w:r>
      <w:r>
        <w:t>decisions</w:t>
      </w:r>
      <w:r>
        <w:rPr>
          <w:spacing w:val="-2"/>
        </w:rPr>
        <w:t xml:space="preserve"> </w:t>
      </w:r>
      <w:r>
        <w:t>will, beyond the</w:t>
      </w:r>
      <w:r>
        <w:rPr>
          <w:spacing w:val="-2"/>
        </w:rPr>
        <w:t xml:space="preserve"> </w:t>
      </w:r>
      <w:r>
        <w:t>end of</w:t>
      </w:r>
      <w:r>
        <w:rPr>
          <w:spacing w:val="-2"/>
        </w:rPr>
        <w:t xml:space="preserve"> </w:t>
      </w:r>
      <w:r>
        <w:t>the</w:t>
      </w:r>
      <w:r>
        <w:rPr>
          <w:spacing w:val="-2"/>
        </w:rPr>
        <w:t xml:space="preserve"> </w:t>
      </w:r>
      <w:r>
        <w:t>temporary regimes</w:t>
      </w:r>
      <w:r>
        <w:rPr>
          <w:spacing w:val="-2"/>
        </w:rPr>
        <w:t xml:space="preserve"> </w:t>
      </w:r>
      <w:r>
        <w:t>and powers, allow</w:t>
      </w:r>
      <w:r>
        <w:rPr>
          <w:spacing w:val="-2"/>
        </w:rPr>
        <w:t xml:space="preserve"> </w:t>
      </w:r>
      <w:r>
        <w:t>favourable regulatory</w:t>
      </w:r>
      <w:r>
        <w:rPr>
          <w:spacing w:val="-2"/>
        </w:rPr>
        <w:t xml:space="preserve"> </w:t>
      </w:r>
      <w:r>
        <w:t>treatment</w:t>
      </w:r>
      <w:r>
        <w:rPr>
          <w:spacing w:val="-3"/>
        </w:rPr>
        <w:t xml:space="preserve"> </w:t>
      </w:r>
      <w:r>
        <w:t>for</w:t>
      </w:r>
      <w:r>
        <w:rPr>
          <w:spacing w:val="-1"/>
        </w:rPr>
        <w:t xml:space="preserve"> </w:t>
      </w:r>
      <w:r>
        <w:t>UK</w:t>
      </w:r>
      <w:r>
        <w:rPr>
          <w:spacing w:val="-3"/>
        </w:rPr>
        <w:t xml:space="preserve"> </w:t>
      </w:r>
      <w:r>
        <w:t>banks’</w:t>
      </w:r>
      <w:r>
        <w:rPr>
          <w:spacing w:val="-2"/>
        </w:rPr>
        <w:t xml:space="preserve"> </w:t>
      </w:r>
      <w:r>
        <w:t>and</w:t>
      </w:r>
      <w:r>
        <w:rPr>
          <w:spacing w:val="-2"/>
        </w:rPr>
        <w:t xml:space="preserve"> </w:t>
      </w:r>
      <w:r>
        <w:t>insurers’</w:t>
      </w:r>
      <w:r>
        <w:rPr>
          <w:spacing w:val="-2"/>
        </w:rPr>
        <w:t xml:space="preserve"> </w:t>
      </w:r>
      <w:r>
        <w:t>cross-border</w:t>
      </w:r>
      <w:r>
        <w:rPr>
          <w:spacing w:val="-3"/>
        </w:rPr>
        <w:t xml:space="preserve"> </w:t>
      </w:r>
      <w:r>
        <w:t>activity</w:t>
      </w:r>
      <w:r>
        <w:rPr>
          <w:spacing w:val="-2"/>
        </w:rPr>
        <w:t xml:space="preserve"> </w:t>
      </w:r>
      <w:r>
        <w:t>with</w:t>
      </w:r>
      <w:r>
        <w:rPr>
          <w:spacing w:val="-2"/>
        </w:rPr>
        <w:t xml:space="preserve"> </w:t>
      </w:r>
      <w:r>
        <w:t>the</w:t>
      </w:r>
      <w:r>
        <w:rPr>
          <w:spacing w:val="-4"/>
        </w:rPr>
        <w:t xml:space="preserve"> </w:t>
      </w:r>
      <w:r>
        <w:t>EU,</w:t>
      </w:r>
      <w:r>
        <w:rPr>
          <w:spacing w:val="-2"/>
        </w:rPr>
        <w:t xml:space="preserve"> </w:t>
      </w:r>
      <w:r>
        <w:t>and</w:t>
      </w:r>
      <w:r>
        <w:rPr>
          <w:spacing w:val="-2"/>
        </w:rPr>
        <w:t xml:space="preserve"> </w:t>
      </w:r>
      <w:r>
        <w:t>facilitate</w:t>
      </w:r>
      <w:r>
        <w:rPr>
          <w:spacing w:val="-4"/>
        </w:rPr>
        <w:t xml:space="preserve"> </w:t>
      </w:r>
      <w:r>
        <w:t>UK</w:t>
      </w:r>
      <w:r>
        <w:rPr>
          <w:spacing w:val="-3"/>
        </w:rPr>
        <w:t xml:space="preserve"> </w:t>
      </w:r>
      <w:r>
        <w:t>users’ continued access to EU central counterparties (CCPs) and central securities depositories (CSDs). The Government may make further equivalence determinations in the future.</w:t>
      </w:r>
    </w:p>
    <w:p w14:paraId="79A36F5D" w14:textId="77777777" w:rsidR="00C24029" w:rsidRDefault="00C24029">
      <w:pPr>
        <w:pStyle w:val="BodyText"/>
        <w:spacing w:before="21"/>
      </w:pPr>
    </w:p>
    <w:p w14:paraId="0DF43D72" w14:textId="77777777" w:rsidR="00C24029" w:rsidRDefault="00DE4D8C">
      <w:pPr>
        <w:pStyle w:val="BodyText"/>
        <w:spacing w:before="1" w:line="256" w:lineRule="auto"/>
        <w:ind w:left="284" w:right="172"/>
      </w:pPr>
      <w:r>
        <w:t>The</w:t>
      </w:r>
      <w:r>
        <w:rPr>
          <w:spacing w:val="-3"/>
        </w:rPr>
        <w:t xml:space="preserve"> </w:t>
      </w:r>
      <w:r>
        <w:t>EU’s</w:t>
      </w:r>
      <w:r>
        <w:rPr>
          <w:spacing w:val="-2"/>
        </w:rPr>
        <w:t xml:space="preserve"> </w:t>
      </w:r>
      <w:r>
        <w:t>equivalence</w:t>
      </w:r>
      <w:r>
        <w:rPr>
          <w:spacing w:val="-3"/>
        </w:rPr>
        <w:t xml:space="preserve"> </w:t>
      </w:r>
      <w:r>
        <w:t>assessment</w:t>
      </w:r>
      <w:r>
        <w:rPr>
          <w:spacing w:val="-3"/>
        </w:rPr>
        <w:t xml:space="preserve"> </w:t>
      </w:r>
      <w:r>
        <w:t>of</w:t>
      </w:r>
      <w:r>
        <w:rPr>
          <w:spacing w:val="-3"/>
        </w:rPr>
        <w:t xml:space="preserve"> </w:t>
      </w:r>
      <w:r>
        <w:t>the</w:t>
      </w:r>
      <w:r>
        <w:rPr>
          <w:spacing w:val="-3"/>
        </w:rPr>
        <w:t xml:space="preserve"> </w:t>
      </w:r>
      <w:r>
        <w:t>UK</w:t>
      </w:r>
      <w:r>
        <w:rPr>
          <w:spacing w:val="-3"/>
        </w:rPr>
        <w:t xml:space="preserve"> </w:t>
      </w:r>
      <w:r>
        <w:t>is</w:t>
      </w:r>
      <w:r>
        <w:rPr>
          <w:spacing w:val="-3"/>
        </w:rPr>
        <w:t xml:space="preserve"> </w:t>
      </w:r>
      <w:r>
        <w:t>ongoing.</w:t>
      </w:r>
      <w:r>
        <w:rPr>
          <w:spacing w:val="-3"/>
        </w:rPr>
        <w:t xml:space="preserve"> </w:t>
      </w:r>
      <w:r>
        <w:t>The</w:t>
      </w:r>
      <w:r>
        <w:rPr>
          <w:spacing w:val="-1"/>
        </w:rPr>
        <w:t xml:space="preserve"> </w:t>
      </w:r>
      <w:r>
        <w:t>European</w:t>
      </w:r>
      <w:r>
        <w:rPr>
          <w:spacing w:val="-2"/>
        </w:rPr>
        <w:t xml:space="preserve"> </w:t>
      </w:r>
      <w:r>
        <w:t>Commission</w:t>
      </w:r>
      <w:r>
        <w:rPr>
          <w:spacing w:val="-2"/>
        </w:rPr>
        <w:t xml:space="preserve"> </w:t>
      </w:r>
      <w:r>
        <w:t>has</w:t>
      </w:r>
      <w:r>
        <w:rPr>
          <w:spacing w:val="-2"/>
        </w:rPr>
        <w:t xml:space="preserve"> </w:t>
      </w:r>
      <w:r>
        <w:t>stated</w:t>
      </w:r>
      <w:r>
        <w:rPr>
          <w:spacing w:val="-2"/>
        </w:rPr>
        <w:t xml:space="preserve"> </w:t>
      </w:r>
      <w:r>
        <w:t>that</w:t>
      </w:r>
      <w:r>
        <w:rPr>
          <w:spacing w:val="-3"/>
        </w:rPr>
        <w:t xml:space="preserve"> </w:t>
      </w:r>
      <w:r>
        <w:t>it</w:t>
      </w:r>
      <w:r>
        <w:rPr>
          <w:spacing w:val="-3"/>
        </w:rPr>
        <w:t xml:space="preserve"> </w:t>
      </w:r>
      <w:r>
        <w:t>will</w:t>
      </w:r>
      <w:r>
        <w:rPr>
          <w:spacing w:val="-3"/>
        </w:rPr>
        <w:t xml:space="preserve"> </w:t>
      </w:r>
      <w:r>
        <w:t xml:space="preserve">not assess the UK for equivalence in nine areas in the short or medium term, including </w:t>
      </w:r>
      <w:proofErr w:type="spellStart"/>
      <w:r>
        <w:t>MiFIR</w:t>
      </w:r>
      <w:proofErr w:type="spellEnd"/>
      <w:r>
        <w:t xml:space="preserve"> Article 47, which covers the direct provision of investment banking services across borders.</w:t>
      </w:r>
      <w:hyperlink w:anchor="_bookmark8" w:history="1">
        <w:r>
          <w:rPr>
            <w:vertAlign w:val="superscript"/>
          </w:rPr>
          <w:t>9</w:t>
        </w:r>
      </w:hyperlink>
      <w:r>
        <w:t xml:space="preserve"> It has provided time-limited equivalence for the UK legal and supervisory framework for UK CCPs and CSDs.</w:t>
      </w:r>
    </w:p>
    <w:p w14:paraId="6DE5FF39" w14:textId="77777777" w:rsidR="00C24029" w:rsidRDefault="00C24029">
      <w:pPr>
        <w:pStyle w:val="BodyText"/>
        <w:spacing w:before="12"/>
      </w:pPr>
    </w:p>
    <w:p w14:paraId="2B7D327B" w14:textId="77777777" w:rsidR="00C24029" w:rsidRDefault="00DE4D8C">
      <w:pPr>
        <w:pStyle w:val="BodyText"/>
        <w:spacing w:line="254" w:lineRule="auto"/>
        <w:ind w:left="285"/>
      </w:pPr>
      <w:r>
        <w:t>Irrespective of the particular form of the UK’s future relationship with the EU, and consistent with its statutory responsibilities,</w:t>
      </w:r>
      <w:r>
        <w:rPr>
          <w:spacing w:val="-2"/>
        </w:rPr>
        <w:t xml:space="preserve"> </w:t>
      </w:r>
      <w:r>
        <w:t>the</w:t>
      </w:r>
      <w:r>
        <w:rPr>
          <w:spacing w:val="-4"/>
        </w:rPr>
        <w:t xml:space="preserve"> </w:t>
      </w:r>
      <w:r>
        <w:t>FPC</w:t>
      </w:r>
      <w:r>
        <w:rPr>
          <w:spacing w:val="-4"/>
        </w:rPr>
        <w:t xml:space="preserve"> </w:t>
      </w:r>
      <w:r>
        <w:t>will</w:t>
      </w:r>
      <w:r>
        <w:rPr>
          <w:spacing w:val="-3"/>
        </w:rPr>
        <w:t xml:space="preserve"> </w:t>
      </w:r>
      <w:r>
        <w:t>remain</w:t>
      </w:r>
      <w:r>
        <w:rPr>
          <w:spacing w:val="-2"/>
        </w:rPr>
        <w:t xml:space="preserve"> </w:t>
      </w:r>
      <w:r>
        <w:t>committed</w:t>
      </w:r>
      <w:r>
        <w:rPr>
          <w:spacing w:val="-2"/>
        </w:rPr>
        <w:t xml:space="preserve"> </w:t>
      </w:r>
      <w:r>
        <w:t>to</w:t>
      </w:r>
      <w:r>
        <w:rPr>
          <w:spacing w:val="-3"/>
        </w:rPr>
        <w:t xml:space="preserve"> </w:t>
      </w:r>
      <w:r>
        <w:t>the</w:t>
      </w:r>
      <w:r>
        <w:rPr>
          <w:spacing w:val="-4"/>
        </w:rPr>
        <w:t xml:space="preserve"> </w:t>
      </w:r>
      <w:r>
        <w:t>implementation</w:t>
      </w:r>
      <w:r>
        <w:rPr>
          <w:spacing w:val="-2"/>
        </w:rPr>
        <w:t xml:space="preserve"> </w:t>
      </w:r>
      <w:r>
        <w:t>of</w:t>
      </w:r>
      <w:r>
        <w:rPr>
          <w:spacing w:val="-4"/>
        </w:rPr>
        <w:t xml:space="preserve"> </w:t>
      </w:r>
      <w:r>
        <w:t>robust</w:t>
      </w:r>
      <w:r>
        <w:rPr>
          <w:spacing w:val="-3"/>
        </w:rPr>
        <w:t xml:space="preserve"> </w:t>
      </w:r>
      <w:r>
        <w:t>prudential</w:t>
      </w:r>
      <w:r>
        <w:rPr>
          <w:spacing w:val="-3"/>
        </w:rPr>
        <w:t xml:space="preserve"> </w:t>
      </w:r>
      <w:r>
        <w:t>standards</w:t>
      </w:r>
      <w:r>
        <w:rPr>
          <w:spacing w:val="-4"/>
        </w:rPr>
        <w:t xml:space="preserve"> </w:t>
      </w:r>
      <w:r>
        <w:t>in</w:t>
      </w:r>
      <w:r>
        <w:rPr>
          <w:spacing w:val="-2"/>
        </w:rPr>
        <w:t xml:space="preserve"> </w:t>
      </w:r>
      <w:r>
        <w:t>the</w:t>
      </w:r>
      <w:r>
        <w:rPr>
          <w:spacing w:val="-4"/>
        </w:rPr>
        <w:t xml:space="preserve"> </w:t>
      </w:r>
      <w:r>
        <w:t>UK. This will require maintaining a level of resilience that is at least as great as that currently planned, which itself</w:t>
      </w:r>
    </w:p>
    <w:p w14:paraId="7D066D6D" w14:textId="77777777" w:rsidR="00C24029" w:rsidRDefault="00DE4D8C">
      <w:pPr>
        <w:pStyle w:val="BodyText"/>
        <w:spacing w:before="159"/>
      </w:pPr>
      <w:r>
        <w:rPr>
          <w:noProof/>
        </w:rPr>
        <mc:AlternateContent>
          <mc:Choice Requires="wps">
            <w:drawing>
              <wp:anchor distT="0" distB="0" distL="0" distR="0" simplePos="0" relativeHeight="487611904" behindDoc="1" locked="0" layoutInCell="1" allowOverlap="1" wp14:anchorId="59054B4D" wp14:editId="3B26AB5B">
                <wp:simplePos x="0" y="0"/>
                <wp:positionH relativeFrom="page">
                  <wp:posOffset>882396</wp:posOffset>
                </wp:positionH>
                <wp:positionV relativeFrom="paragraph">
                  <wp:posOffset>271354</wp:posOffset>
                </wp:positionV>
                <wp:extent cx="5796280" cy="9525"/>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9525"/>
                        </a:xfrm>
                        <a:custGeom>
                          <a:avLst/>
                          <a:gdLst/>
                          <a:ahLst/>
                          <a:cxnLst/>
                          <a:rect l="l" t="t" r="r" b="b"/>
                          <a:pathLst>
                            <a:path w="5796280" h="9525">
                              <a:moveTo>
                                <a:pt x="5795772" y="0"/>
                              </a:moveTo>
                              <a:lnTo>
                                <a:pt x="0" y="0"/>
                              </a:lnTo>
                              <a:lnTo>
                                <a:pt x="0" y="9143"/>
                              </a:lnTo>
                              <a:lnTo>
                                <a:pt x="5795772" y="9143"/>
                              </a:lnTo>
                              <a:lnTo>
                                <a:pt x="579577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2E56D838" id="Graphic 71" o:spid="_x0000_s1026" style="position:absolute;margin-left:69.5pt;margin-top:21.35pt;width:456.4pt;height:.75pt;z-index:-15704576;visibility:visible;mso-wrap-style:square;mso-wrap-distance-left:0;mso-wrap-distance-top:0;mso-wrap-distance-right:0;mso-wrap-distance-bottom:0;mso-position-horizontal:absolute;mso-position-horizontal-relative:page;mso-position-vertical:absolute;mso-position-vertical-relative:text;v-text-anchor:top" coordsize="57962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" path="m5795772,l,,,9143r5795772,l5795772,xe" fillcolor="#ae358a" stroked="f">
                <v:path arrowok="t"/>
                <w10:wrap type="topAndBottom" anchorx="page"/>
              </v:shape>
            </w:pict>
          </mc:Fallback>
        </mc:AlternateContent>
      </w:r>
    </w:p>
    <w:p w14:paraId="7AA0D924" w14:textId="77777777" w:rsidR="00C24029" w:rsidRDefault="00DE4D8C">
      <w:pPr>
        <w:pStyle w:val="ListParagraph"/>
        <w:numPr>
          <w:ilvl w:val="0"/>
          <w:numId w:val="13"/>
        </w:numPr>
        <w:tabs>
          <w:tab w:val="left" w:pos="568"/>
        </w:tabs>
        <w:spacing w:before="22"/>
        <w:ind w:hanging="283"/>
        <w:rPr>
          <w:sz w:val="14"/>
        </w:rPr>
      </w:pPr>
      <w:bookmarkStart w:id="33" w:name="_bookmark8"/>
      <w:bookmarkEnd w:id="33"/>
      <w:r>
        <w:rPr>
          <w:sz w:val="14"/>
        </w:rPr>
        <w:t>Markets</w:t>
      </w:r>
      <w:r>
        <w:rPr>
          <w:spacing w:val="-4"/>
          <w:sz w:val="14"/>
        </w:rPr>
        <w:t xml:space="preserve"> </w:t>
      </w:r>
      <w:r>
        <w:rPr>
          <w:sz w:val="14"/>
        </w:rPr>
        <w:t>in</w:t>
      </w:r>
      <w:r>
        <w:rPr>
          <w:spacing w:val="-7"/>
          <w:sz w:val="14"/>
        </w:rPr>
        <w:t xml:space="preserve"> </w:t>
      </w:r>
      <w:r>
        <w:rPr>
          <w:sz w:val="14"/>
        </w:rPr>
        <w:t>Financial</w:t>
      </w:r>
      <w:r>
        <w:rPr>
          <w:spacing w:val="-8"/>
          <w:sz w:val="14"/>
        </w:rPr>
        <w:t xml:space="preserve"> </w:t>
      </w:r>
      <w:r>
        <w:rPr>
          <w:sz w:val="14"/>
        </w:rPr>
        <w:t>Instruments</w:t>
      </w:r>
      <w:r>
        <w:rPr>
          <w:spacing w:val="-5"/>
          <w:sz w:val="14"/>
        </w:rPr>
        <w:t xml:space="preserve"> </w:t>
      </w:r>
      <w:r>
        <w:rPr>
          <w:spacing w:val="-2"/>
          <w:sz w:val="14"/>
        </w:rPr>
        <w:t>Regulation.</w:t>
      </w:r>
    </w:p>
    <w:p w14:paraId="07B745AC" w14:textId="77777777" w:rsidR="00C24029" w:rsidRDefault="00C24029">
      <w:pPr>
        <w:pStyle w:val="ListParagraph"/>
        <w:rPr>
          <w:sz w:val="14"/>
        </w:rPr>
        <w:sectPr w:rsidR="00C24029">
          <w:pgSz w:w="11910" w:h="16840"/>
          <w:pgMar w:top="1120" w:right="1275" w:bottom="280" w:left="1133" w:header="431" w:footer="0" w:gutter="0"/>
          <w:cols w:space="720"/>
        </w:sectPr>
      </w:pPr>
    </w:p>
    <w:p w14:paraId="1CF89A3F" w14:textId="77777777" w:rsidR="00C24029" w:rsidRDefault="00C24029">
      <w:pPr>
        <w:pStyle w:val="BodyText"/>
        <w:spacing w:before="210"/>
      </w:pPr>
    </w:p>
    <w:p w14:paraId="084236A9" w14:textId="77777777" w:rsidR="00C24029" w:rsidRDefault="00DE4D8C">
      <w:pPr>
        <w:pStyle w:val="BodyText"/>
        <w:spacing w:line="254" w:lineRule="auto"/>
        <w:ind w:left="285" w:right="172"/>
      </w:pPr>
      <w:r>
        <w:t>exceeds</w:t>
      </w:r>
      <w:r>
        <w:rPr>
          <w:spacing w:val="-4"/>
        </w:rPr>
        <w:t xml:space="preserve"> </w:t>
      </w:r>
      <w:r>
        <w:t>that</w:t>
      </w:r>
      <w:r>
        <w:rPr>
          <w:spacing w:val="-3"/>
        </w:rPr>
        <w:t xml:space="preserve"> </w:t>
      </w:r>
      <w:r>
        <w:t>required</w:t>
      </w:r>
      <w:r>
        <w:rPr>
          <w:spacing w:val="-2"/>
        </w:rPr>
        <w:t xml:space="preserve"> </w:t>
      </w:r>
      <w:r>
        <w:t>by</w:t>
      </w:r>
      <w:r>
        <w:rPr>
          <w:spacing w:val="-2"/>
        </w:rPr>
        <w:t xml:space="preserve"> </w:t>
      </w:r>
      <w:r>
        <w:t>international</w:t>
      </w:r>
      <w:r>
        <w:rPr>
          <w:spacing w:val="-3"/>
        </w:rPr>
        <w:t xml:space="preserve"> </w:t>
      </w:r>
      <w:r>
        <w:t>baseline</w:t>
      </w:r>
      <w:r>
        <w:rPr>
          <w:spacing w:val="-4"/>
        </w:rPr>
        <w:t xml:space="preserve"> </w:t>
      </w:r>
      <w:r>
        <w:t>standards,</w:t>
      </w:r>
      <w:r>
        <w:rPr>
          <w:spacing w:val="-2"/>
        </w:rPr>
        <w:t xml:space="preserve"> </w:t>
      </w:r>
      <w:r>
        <w:t>as</w:t>
      </w:r>
      <w:r>
        <w:rPr>
          <w:spacing w:val="-4"/>
        </w:rPr>
        <w:t xml:space="preserve"> </w:t>
      </w:r>
      <w:r>
        <w:t>well</w:t>
      </w:r>
      <w:r>
        <w:rPr>
          <w:spacing w:val="-3"/>
        </w:rPr>
        <w:t xml:space="preserve"> </w:t>
      </w:r>
      <w:r>
        <w:t>as</w:t>
      </w:r>
      <w:r>
        <w:rPr>
          <w:spacing w:val="-2"/>
        </w:rPr>
        <w:t xml:space="preserve"> </w:t>
      </w:r>
      <w:r>
        <w:t>maintaining</w:t>
      </w:r>
      <w:r>
        <w:rPr>
          <w:spacing w:val="-3"/>
        </w:rPr>
        <w:t xml:space="preserve"> </w:t>
      </w:r>
      <w:r>
        <w:t>UK</w:t>
      </w:r>
      <w:r>
        <w:rPr>
          <w:spacing w:val="-3"/>
        </w:rPr>
        <w:t xml:space="preserve"> </w:t>
      </w:r>
      <w:r>
        <w:t>authorities’</w:t>
      </w:r>
      <w:r>
        <w:rPr>
          <w:spacing w:val="-2"/>
        </w:rPr>
        <w:t xml:space="preserve"> </w:t>
      </w:r>
      <w:r>
        <w:t>ability</w:t>
      </w:r>
      <w:r>
        <w:rPr>
          <w:spacing w:val="-2"/>
        </w:rPr>
        <w:t xml:space="preserve"> </w:t>
      </w:r>
      <w:r>
        <w:t>to manage UK financial stability risks.</w:t>
      </w:r>
    </w:p>
    <w:p w14:paraId="6F37A7B7" w14:textId="77777777" w:rsidR="00C24029" w:rsidRDefault="00C24029">
      <w:pPr>
        <w:pStyle w:val="BodyText"/>
        <w:spacing w:before="18"/>
      </w:pPr>
    </w:p>
    <w:p w14:paraId="452A0BC5" w14:textId="77777777" w:rsidR="00C24029" w:rsidRDefault="00DE4D8C">
      <w:pPr>
        <w:spacing w:line="254" w:lineRule="auto"/>
        <w:ind w:left="285" w:right="172"/>
        <w:rPr>
          <w:sz w:val="20"/>
        </w:rPr>
      </w:pPr>
      <w:r>
        <w:rPr>
          <w:i/>
          <w:color w:val="AE358A"/>
          <w:sz w:val="20"/>
        </w:rPr>
        <w:t>Most</w:t>
      </w:r>
      <w:r>
        <w:rPr>
          <w:i/>
          <w:color w:val="AE358A"/>
          <w:spacing w:val="-3"/>
          <w:sz w:val="20"/>
        </w:rPr>
        <w:t xml:space="preserve"> </w:t>
      </w:r>
      <w:r>
        <w:rPr>
          <w:i/>
          <w:color w:val="AE358A"/>
          <w:sz w:val="20"/>
        </w:rPr>
        <w:t>risks</w:t>
      </w:r>
      <w:r>
        <w:rPr>
          <w:i/>
          <w:color w:val="AE358A"/>
          <w:spacing w:val="-4"/>
          <w:sz w:val="20"/>
        </w:rPr>
        <w:t xml:space="preserve"> </w:t>
      </w:r>
      <w:r>
        <w:rPr>
          <w:i/>
          <w:color w:val="AE358A"/>
          <w:sz w:val="20"/>
        </w:rPr>
        <w:t>to</w:t>
      </w:r>
      <w:r>
        <w:rPr>
          <w:i/>
          <w:color w:val="AE358A"/>
          <w:spacing w:val="-2"/>
          <w:sz w:val="20"/>
        </w:rPr>
        <w:t xml:space="preserve"> </w:t>
      </w:r>
      <w:r>
        <w:rPr>
          <w:i/>
          <w:color w:val="AE358A"/>
          <w:sz w:val="20"/>
        </w:rPr>
        <w:t>UK</w:t>
      </w:r>
      <w:r>
        <w:rPr>
          <w:i/>
          <w:color w:val="AE358A"/>
          <w:spacing w:val="-3"/>
          <w:sz w:val="20"/>
        </w:rPr>
        <w:t xml:space="preserve"> </w:t>
      </w:r>
      <w:r>
        <w:rPr>
          <w:i/>
          <w:color w:val="AE358A"/>
          <w:sz w:val="20"/>
        </w:rPr>
        <w:t>financial</w:t>
      </w:r>
      <w:r>
        <w:rPr>
          <w:i/>
          <w:color w:val="AE358A"/>
          <w:spacing w:val="-3"/>
          <w:sz w:val="20"/>
        </w:rPr>
        <w:t xml:space="preserve"> </w:t>
      </w:r>
      <w:r>
        <w:rPr>
          <w:i/>
          <w:color w:val="AE358A"/>
          <w:sz w:val="20"/>
        </w:rPr>
        <w:t>stability</w:t>
      </w:r>
      <w:r>
        <w:rPr>
          <w:i/>
          <w:color w:val="AE358A"/>
          <w:spacing w:val="-3"/>
          <w:sz w:val="20"/>
        </w:rPr>
        <w:t xml:space="preserve"> </w:t>
      </w:r>
      <w:r>
        <w:rPr>
          <w:i/>
          <w:color w:val="AE358A"/>
          <w:sz w:val="20"/>
        </w:rPr>
        <w:t>that</w:t>
      </w:r>
      <w:r>
        <w:rPr>
          <w:i/>
          <w:color w:val="AE358A"/>
          <w:spacing w:val="-3"/>
          <w:sz w:val="20"/>
        </w:rPr>
        <w:t xml:space="preserve"> </w:t>
      </w:r>
      <w:r>
        <w:rPr>
          <w:i/>
          <w:color w:val="AE358A"/>
          <w:sz w:val="20"/>
        </w:rPr>
        <w:t>could</w:t>
      </w:r>
      <w:r>
        <w:rPr>
          <w:i/>
          <w:color w:val="AE358A"/>
          <w:spacing w:val="-2"/>
          <w:sz w:val="20"/>
        </w:rPr>
        <w:t xml:space="preserve"> </w:t>
      </w:r>
      <w:r>
        <w:rPr>
          <w:i/>
          <w:color w:val="AE358A"/>
          <w:sz w:val="20"/>
        </w:rPr>
        <w:t>arise</w:t>
      </w:r>
      <w:r>
        <w:rPr>
          <w:i/>
          <w:color w:val="AE358A"/>
          <w:spacing w:val="-2"/>
          <w:sz w:val="20"/>
        </w:rPr>
        <w:t xml:space="preserve"> </w:t>
      </w:r>
      <w:r>
        <w:rPr>
          <w:i/>
          <w:color w:val="AE358A"/>
          <w:sz w:val="20"/>
        </w:rPr>
        <w:t>from</w:t>
      </w:r>
      <w:r>
        <w:rPr>
          <w:i/>
          <w:color w:val="AE358A"/>
          <w:spacing w:val="-2"/>
          <w:sz w:val="20"/>
        </w:rPr>
        <w:t xml:space="preserve"> </w:t>
      </w:r>
      <w:r>
        <w:rPr>
          <w:i/>
          <w:color w:val="AE358A"/>
          <w:sz w:val="20"/>
        </w:rPr>
        <w:t>disruption</w:t>
      </w:r>
      <w:r>
        <w:rPr>
          <w:i/>
          <w:color w:val="AE358A"/>
          <w:spacing w:val="-2"/>
          <w:sz w:val="20"/>
        </w:rPr>
        <w:t xml:space="preserve"> </w:t>
      </w:r>
      <w:r>
        <w:rPr>
          <w:i/>
          <w:color w:val="AE358A"/>
          <w:sz w:val="20"/>
        </w:rPr>
        <w:t>to</w:t>
      </w:r>
      <w:r>
        <w:rPr>
          <w:i/>
          <w:color w:val="AE358A"/>
          <w:spacing w:val="-2"/>
          <w:sz w:val="20"/>
        </w:rPr>
        <w:t xml:space="preserve"> </w:t>
      </w:r>
      <w:r>
        <w:rPr>
          <w:i/>
          <w:color w:val="AE358A"/>
          <w:sz w:val="20"/>
        </w:rPr>
        <w:t>the</w:t>
      </w:r>
      <w:r>
        <w:rPr>
          <w:i/>
          <w:color w:val="AE358A"/>
          <w:spacing w:val="-2"/>
          <w:sz w:val="20"/>
        </w:rPr>
        <w:t xml:space="preserve"> </w:t>
      </w:r>
      <w:r>
        <w:rPr>
          <w:i/>
          <w:color w:val="AE358A"/>
          <w:sz w:val="20"/>
        </w:rPr>
        <w:t>provision</w:t>
      </w:r>
      <w:r>
        <w:rPr>
          <w:i/>
          <w:color w:val="AE358A"/>
          <w:spacing w:val="-2"/>
          <w:sz w:val="20"/>
        </w:rPr>
        <w:t xml:space="preserve"> </w:t>
      </w:r>
      <w:r>
        <w:rPr>
          <w:i/>
          <w:color w:val="AE358A"/>
          <w:sz w:val="20"/>
        </w:rPr>
        <w:t>of</w:t>
      </w:r>
      <w:r>
        <w:rPr>
          <w:i/>
          <w:color w:val="AE358A"/>
          <w:spacing w:val="-4"/>
          <w:sz w:val="20"/>
        </w:rPr>
        <w:t xml:space="preserve"> </w:t>
      </w:r>
      <w:r>
        <w:rPr>
          <w:i/>
          <w:color w:val="AE358A"/>
          <w:sz w:val="20"/>
        </w:rPr>
        <w:t>cross-border</w:t>
      </w:r>
      <w:r>
        <w:rPr>
          <w:i/>
          <w:color w:val="AE358A"/>
          <w:spacing w:val="-2"/>
          <w:sz w:val="20"/>
        </w:rPr>
        <w:t xml:space="preserve"> </w:t>
      </w:r>
      <w:r>
        <w:rPr>
          <w:i/>
          <w:color w:val="AE358A"/>
          <w:sz w:val="20"/>
        </w:rPr>
        <w:t>financial services at the end of the transition period have been mitigated</w:t>
      </w:r>
      <w:r>
        <w:rPr>
          <w:color w:val="AE358A"/>
          <w:sz w:val="20"/>
        </w:rPr>
        <w:t>.</w:t>
      </w:r>
    </w:p>
    <w:p w14:paraId="79125ACE" w14:textId="77777777" w:rsidR="00C24029" w:rsidRDefault="00DE4D8C">
      <w:pPr>
        <w:pStyle w:val="BodyText"/>
        <w:spacing w:before="1" w:line="254" w:lineRule="auto"/>
        <w:ind w:left="285" w:right="172"/>
      </w:pPr>
      <w:r>
        <w:t>Financial sector preparations for the end of the transition period are now in their final stages. Consistent with its financial stability objective, since 2016 the FPC has identified and monitored risks of disruption that could arise if no further arrangements were put in place for the provision of cross-border financial services when the UK’s trading arrangements with the EU change. The FPC reviewed its checklist of actions that would mitigate risks of disruption at the end of the transition period to impo</w:t>
      </w:r>
      <w:r>
        <w:t>rtant financial services used by households and businesses</w:t>
      </w:r>
      <w:r>
        <w:rPr>
          <w:spacing w:val="-4"/>
        </w:rPr>
        <w:t xml:space="preserve"> </w:t>
      </w:r>
      <w:r>
        <w:t>(</w:t>
      </w:r>
      <w:r>
        <w:rPr>
          <w:b/>
        </w:rPr>
        <w:t>Table</w:t>
      </w:r>
      <w:r>
        <w:rPr>
          <w:b/>
          <w:spacing w:val="-2"/>
        </w:rPr>
        <w:t xml:space="preserve"> </w:t>
      </w:r>
      <w:r>
        <w:rPr>
          <w:b/>
        </w:rPr>
        <w:t>3.A</w:t>
      </w:r>
      <w:r>
        <w:t>).</w:t>
      </w:r>
      <w:r>
        <w:rPr>
          <w:spacing w:val="-3"/>
        </w:rPr>
        <w:t xml:space="preserve"> </w:t>
      </w:r>
      <w:r>
        <w:t>The</w:t>
      </w:r>
      <w:r>
        <w:rPr>
          <w:spacing w:val="-4"/>
        </w:rPr>
        <w:t xml:space="preserve"> </w:t>
      </w:r>
      <w:r>
        <w:t>FPC</w:t>
      </w:r>
      <w:r>
        <w:rPr>
          <w:spacing w:val="-4"/>
        </w:rPr>
        <w:t xml:space="preserve"> </w:t>
      </w:r>
      <w:r>
        <w:t>also</w:t>
      </w:r>
      <w:r>
        <w:rPr>
          <w:spacing w:val="-3"/>
        </w:rPr>
        <w:t xml:space="preserve"> </w:t>
      </w:r>
      <w:r>
        <w:t>reviewed</w:t>
      </w:r>
      <w:r>
        <w:rPr>
          <w:spacing w:val="-2"/>
        </w:rPr>
        <w:t xml:space="preserve"> </w:t>
      </w:r>
      <w:r>
        <w:t>other</w:t>
      </w:r>
      <w:r>
        <w:rPr>
          <w:spacing w:val="-3"/>
        </w:rPr>
        <w:t xml:space="preserve"> </w:t>
      </w:r>
      <w:r>
        <w:t>risks</w:t>
      </w:r>
      <w:r>
        <w:rPr>
          <w:spacing w:val="-4"/>
        </w:rPr>
        <w:t xml:space="preserve"> </w:t>
      </w:r>
      <w:r>
        <w:t>to the</w:t>
      </w:r>
      <w:r>
        <w:rPr>
          <w:spacing w:val="-4"/>
        </w:rPr>
        <w:t xml:space="preserve"> </w:t>
      </w:r>
      <w:r>
        <w:t>provision</w:t>
      </w:r>
      <w:r>
        <w:rPr>
          <w:spacing w:val="-2"/>
        </w:rPr>
        <w:t xml:space="preserve"> </w:t>
      </w:r>
      <w:r>
        <w:t>of</w:t>
      </w:r>
      <w:r>
        <w:rPr>
          <w:spacing w:val="-4"/>
        </w:rPr>
        <w:t xml:space="preserve"> </w:t>
      </w:r>
      <w:r>
        <w:t>cross-border</w:t>
      </w:r>
      <w:r>
        <w:rPr>
          <w:spacing w:val="-1"/>
        </w:rPr>
        <w:t xml:space="preserve"> </w:t>
      </w:r>
      <w:r>
        <w:t>financial</w:t>
      </w:r>
      <w:r>
        <w:rPr>
          <w:spacing w:val="-3"/>
        </w:rPr>
        <w:t xml:space="preserve"> </w:t>
      </w:r>
      <w:r>
        <w:t>services</w:t>
      </w:r>
      <w:r>
        <w:rPr>
          <w:spacing w:val="-4"/>
        </w:rPr>
        <w:t xml:space="preserve"> </w:t>
      </w:r>
      <w:r>
        <w:t>that could cause some, albeit less material, disruption if they are not mitigated (</w:t>
      </w:r>
      <w:r>
        <w:rPr>
          <w:b/>
        </w:rPr>
        <w:t>Table 3.B</w:t>
      </w:r>
      <w:r>
        <w:t>).</w:t>
      </w:r>
    </w:p>
    <w:p w14:paraId="503293A9" w14:textId="77777777" w:rsidR="00C24029" w:rsidRDefault="00C24029">
      <w:pPr>
        <w:pStyle w:val="BodyText"/>
        <w:spacing w:before="24"/>
      </w:pPr>
    </w:p>
    <w:p w14:paraId="3F5799EE" w14:textId="77777777" w:rsidR="00C24029" w:rsidRDefault="00DE4D8C">
      <w:pPr>
        <w:pStyle w:val="BodyText"/>
        <w:spacing w:before="1" w:line="254" w:lineRule="auto"/>
        <w:ind w:left="285" w:right="225"/>
      </w:pPr>
      <w:r>
        <w:t>As set out above, temporary permission and recognition regimes and other preparations have been made by UK authorities to facilitate UK households’ and businesses’ access to existing and new services from EU financial</w:t>
      </w:r>
      <w:r>
        <w:rPr>
          <w:spacing w:val="-2"/>
        </w:rPr>
        <w:t xml:space="preserve"> </w:t>
      </w:r>
      <w:r>
        <w:t>institutions</w:t>
      </w:r>
      <w:r>
        <w:rPr>
          <w:spacing w:val="-3"/>
        </w:rPr>
        <w:t xml:space="preserve"> </w:t>
      </w:r>
      <w:r>
        <w:t>for</w:t>
      </w:r>
      <w:r>
        <w:rPr>
          <w:spacing w:val="-2"/>
        </w:rPr>
        <w:t xml:space="preserve"> </w:t>
      </w:r>
      <w:r>
        <w:t>a</w:t>
      </w:r>
      <w:r>
        <w:rPr>
          <w:spacing w:val="-2"/>
        </w:rPr>
        <w:t xml:space="preserve"> </w:t>
      </w:r>
      <w:r>
        <w:t>period</w:t>
      </w:r>
      <w:r>
        <w:rPr>
          <w:spacing w:val="-1"/>
        </w:rPr>
        <w:t xml:space="preserve"> </w:t>
      </w:r>
      <w:r>
        <w:t>after</w:t>
      </w:r>
      <w:r>
        <w:rPr>
          <w:spacing w:val="-2"/>
        </w:rPr>
        <w:t xml:space="preserve"> </w:t>
      </w:r>
      <w:r>
        <w:t>the</w:t>
      </w:r>
      <w:r>
        <w:rPr>
          <w:spacing w:val="-3"/>
        </w:rPr>
        <w:t xml:space="preserve"> </w:t>
      </w:r>
      <w:r>
        <w:t>end</w:t>
      </w:r>
      <w:r>
        <w:rPr>
          <w:spacing w:val="-1"/>
        </w:rPr>
        <w:t xml:space="preserve"> </w:t>
      </w:r>
      <w:r>
        <w:t>of</w:t>
      </w:r>
      <w:r>
        <w:rPr>
          <w:spacing w:val="-3"/>
        </w:rPr>
        <w:t xml:space="preserve"> </w:t>
      </w:r>
      <w:r>
        <w:t>the</w:t>
      </w:r>
      <w:r>
        <w:rPr>
          <w:spacing w:val="-3"/>
        </w:rPr>
        <w:t xml:space="preserve"> </w:t>
      </w:r>
      <w:r>
        <w:t>year.</w:t>
      </w:r>
      <w:r>
        <w:rPr>
          <w:spacing w:val="-2"/>
        </w:rPr>
        <w:t xml:space="preserve"> </w:t>
      </w:r>
      <w:r>
        <w:t>UK</w:t>
      </w:r>
      <w:r>
        <w:rPr>
          <w:spacing w:val="-2"/>
        </w:rPr>
        <w:t xml:space="preserve"> </w:t>
      </w:r>
      <w:r>
        <w:t>authorities</w:t>
      </w:r>
      <w:r>
        <w:rPr>
          <w:spacing w:val="-3"/>
        </w:rPr>
        <w:t xml:space="preserve"> </w:t>
      </w:r>
      <w:r>
        <w:t>have</w:t>
      </w:r>
      <w:r>
        <w:rPr>
          <w:spacing w:val="-3"/>
        </w:rPr>
        <w:t xml:space="preserve"> </w:t>
      </w:r>
      <w:r>
        <w:t>also</w:t>
      </w:r>
      <w:r>
        <w:rPr>
          <w:spacing w:val="-2"/>
        </w:rPr>
        <w:t xml:space="preserve"> </w:t>
      </w:r>
      <w:r>
        <w:t>acted</w:t>
      </w:r>
      <w:r>
        <w:rPr>
          <w:spacing w:val="-1"/>
        </w:rPr>
        <w:t xml:space="preserve"> </w:t>
      </w:r>
      <w:r>
        <w:t>to</w:t>
      </w:r>
      <w:r>
        <w:rPr>
          <w:spacing w:val="-2"/>
        </w:rPr>
        <w:t xml:space="preserve"> </w:t>
      </w:r>
      <w:r>
        <w:t>allow</w:t>
      </w:r>
      <w:r>
        <w:rPr>
          <w:spacing w:val="-3"/>
        </w:rPr>
        <w:t xml:space="preserve"> </w:t>
      </w:r>
      <w:r>
        <w:t>UK</w:t>
      </w:r>
      <w:r>
        <w:rPr>
          <w:spacing w:val="-2"/>
        </w:rPr>
        <w:t xml:space="preserve"> </w:t>
      </w:r>
      <w:r>
        <w:t>firms</w:t>
      </w:r>
      <w:r>
        <w:rPr>
          <w:spacing w:val="-3"/>
        </w:rPr>
        <w:t xml:space="preserve"> </w:t>
      </w:r>
      <w:r>
        <w:t>to continue trading all shares on EU trading venues after the end of the transition period.</w:t>
      </w:r>
    </w:p>
    <w:p w14:paraId="1EB909A4" w14:textId="77777777" w:rsidR="00C24029" w:rsidRDefault="00C24029">
      <w:pPr>
        <w:pStyle w:val="BodyText"/>
        <w:spacing w:before="21"/>
      </w:pPr>
    </w:p>
    <w:p w14:paraId="3BB3ABAD" w14:textId="77777777" w:rsidR="00C24029" w:rsidRDefault="00DE4D8C">
      <w:pPr>
        <w:pStyle w:val="BodyText"/>
        <w:spacing w:before="1" w:line="254" w:lineRule="auto"/>
        <w:ind w:left="285" w:right="172"/>
      </w:pPr>
      <w:r>
        <w:t>UK financial institutions have continued to prepare for the continued provision of services to EU users.</w:t>
      </w:r>
      <w:hyperlink w:anchor="_bookmark9" w:history="1">
        <w:r>
          <w:rPr>
            <w:vertAlign w:val="superscript"/>
          </w:rPr>
          <w:t>10</w:t>
        </w:r>
      </w:hyperlink>
      <w:r>
        <w:t xml:space="preserve"> All material subsidiaries of UK firms have been </w:t>
      </w:r>
      <w:proofErr w:type="spellStart"/>
      <w:r>
        <w:t>authorised</w:t>
      </w:r>
      <w:proofErr w:type="spellEnd"/>
      <w:r>
        <w:t xml:space="preserve"> in the EU and are fully operational and over two thirds of</w:t>
      </w:r>
      <w:r>
        <w:rPr>
          <w:spacing w:val="-3"/>
        </w:rPr>
        <w:t xml:space="preserve"> </w:t>
      </w:r>
      <w:r>
        <w:t>clients</w:t>
      </w:r>
      <w:r>
        <w:rPr>
          <w:spacing w:val="-3"/>
        </w:rPr>
        <w:t xml:space="preserve"> </w:t>
      </w:r>
      <w:r>
        <w:t>of</w:t>
      </w:r>
      <w:r>
        <w:rPr>
          <w:spacing w:val="-3"/>
        </w:rPr>
        <w:t xml:space="preserve"> </w:t>
      </w:r>
      <w:r>
        <w:t>major</w:t>
      </w:r>
      <w:r>
        <w:rPr>
          <w:spacing w:val="-2"/>
        </w:rPr>
        <w:t xml:space="preserve"> </w:t>
      </w:r>
      <w:r>
        <w:t>UK-based</w:t>
      </w:r>
      <w:r>
        <w:rPr>
          <w:spacing w:val="-1"/>
        </w:rPr>
        <w:t xml:space="preserve"> </w:t>
      </w:r>
      <w:r>
        <w:t>banks</w:t>
      </w:r>
      <w:r>
        <w:rPr>
          <w:spacing w:val="-3"/>
        </w:rPr>
        <w:t xml:space="preserve"> </w:t>
      </w:r>
      <w:r>
        <w:t>have</w:t>
      </w:r>
      <w:r>
        <w:rPr>
          <w:spacing w:val="-3"/>
        </w:rPr>
        <w:t xml:space="preserve"> </w:t>
      </w:r>
      <w:r>
        <w:t>now</w:t>
      </w:r>
      <w:r>
        <w:rPr>
          <w:spacing w:val="-3"/>
        </w:rPr>
        <w:t xml:space="preserve"> </w:t>
      </w:r>
      <w:r>
        <w:t>completed</w:t>
      </w:r>
      <w:r>
        <w:rPr>
          <w:spacing w:val="-1"/>
        </w:rPr>
        <w:t xml:space="preserve"> </w:t>
      </w:r>
      <w:r>
        <w:t>the necessary</w:t>
      </w:r>
      <w:r>
        <w:rPr>
          <w:spacing w:val="-1"/>
        </w:rPr>
        <w:t xml:space="preserve"> </w:t>
      </w:r>
      <w:r>
        <w:t>documentation</w:t>
      </w:r>
      <w:r>
        <w:rPr>
          <w:spacing w:val="-1"/>
        </w:rPr>
        <w:t xml:space="preserve"> </w:t>
      </w:r>
      <w:r>
        <w:t>to</w:t>
      </w:r>
      <w:r>
        <w:rPr>
          <w:spacing w:val="-2"/>
        </w:rPr>
        <w:t xml:space="preserve"> </w:t>
      </w:r>
      <w:r>
        <w:t>enter</w:t>
      </w:r>
      <w:r>
        <w:rPr>
          <w:spacing w:val="-2"/>
        </w:rPr>
        <w:t xml:space="preserve"> </w:t>
      </w:r>
      <w:r>
        <w:t>into</w:t>
      </w:r>
      <w:r>
        <w:rPr>
          <w:spacing w:val="-2"/>
        </w:rPr>
        <w:t xml:space="preserve"> </w:t>
      </w:r>
      <w:r>
        <w:t>derivatives trades with EU entities. Many clients are also actively trading from the new EU entities. UK firms also continue to</w:t>
      </w:r>
      <w:r>
        <w:rPr>
          <w:spacing w:val="-3"/>
        </w:rPr>
        <w:t xml:space="preserve"> </w:t>
      </w:r>
      <w:r>
        <w:t>novate</w:t>
      </w:r>
      <w:r>
        <w:rPr>
          <w:spacing w:val="-4"/>
        </w:rPr>
        <w:t xml:space="preserve"> </w:t>
      </w:r>
      <w:r>
        <w:t>existing</w:t>
      </w:r>
      <w:r>
        <w:rPr>
          <w:spacing w:val="-3"/>
        </w:rPr>
        <w:t xml:space="preserve"> </w:t>
      </w:r>
      <w:r>
        <w:t>trades</w:t>
      </w:r>
      <w:r>
        <w:rPr>
          <w:spacing w:val="-2"/>
        </w:rPr>
        <w:t xml:space="preserve"> </w:t>
      </w:r>
      <w:r>
        <w:t>where</w:t>
      </w:r>
      <w:r>
        <w:rPr>
          <w:spacing w:val="-4"/>
        </w:rPr>
        <w:t xml:space="preserve"> </w:t>
      </w:r>
      <w:r>
        <w:t>necessary</w:t>
      </w:r>
      <w:r>
        <w:rPr>
          <w:spacing w:val="-2"/>
        </w:rPr>
        <w:t xml:space="preserve"> </w:t>
      </w:r>
      <w:r>
        <w:t>to</w:t>
      </w:r>
      <w:r>
        <w:rPr>
          <w:spacing w:val="-3"/>
        </w:rPr>
        <w:t xml:space="preserve"> </w:t>
      </w:r>
      <w:r>
        <w:t>ensure</w:t>
      </w:r>
      <w:r>
        <w:rPr>
          <w:spacing w:val="-4"/>
        </w:rPr>
        <w:t xml:space="preserve"> </w:t>
      </w:r>
      <w:r>
        <w:t>clients</w:t>
      </w:r>
      <w:r>
        <w:rPr>
          <w:spacing w:val="-2"/>
        </w:rPr>
        <w:t xml:space="preserve"> </w:t>
      </w:r>
      <w:r>
        <w:t>can</w:t>
      </w:r>
      <w:r>
        <w:rPr>
          <w:spacing w:val="-2"/>
        </w:rPr>
        <w:t xml:space="preserve"> </w:t>
      </w:r>
      <w:r>
        <w:t>manage</w:t>
      </w:r>
      <w:r>
        <w:rPr>
          <w:spacing w:val="-4"/>
        </w:rPr>
        <w:t xml:space="preserve"> </w:t>
      </w:r>
      <w:r>
        <w:t>risks</w:t>
      </w:r>
      <w:r>
        <w:rPr>
          <w:spacing w:val="-4"/>
        </w:rPr>
        <w:t xml:space="preserve"> </w:t>
      </w:r>
      <w:r>
        <w:t>related</w:t>
      </w:r>
      <w:r>
        <w:rPr>
          <w:spacing w:val="-2"/>
        </w:rPr>
        <w:t xml:space="preserve"> </w:t>
      </w:r>
      <w:r>
        <w:t>to</w:t>
      </w:r>
      <w:r>
        <w:rPr>
          <w:spacing w:val="-3"/>
        </w:rPr>
        <w:t xml:space="preserve"> </w:t>
      </w:r>
      <w:r>
        <w:t>‘lifecycle’</w:t>
      </w:r>
      <w:r>
        <w:rPr>
          <w:spacing w:val="-2"/>
        </w:rPr>
        <w:t xml:space="preserve"> </w:t>
      </w:r>
      <w:r>
        <w:t>events.</w:t>
      </w:r>
      <w:r>
        <w:rPr>
          <w:spacing w:val="-4"/>
        </w:rPr>
        <w:t xml:space="preserve"> </w:t>
      </w:r>
      <w:hyperlink w:anchor="_bookmark10" w:history="1">
        <w:r>
          <w:rPr>
            <w:vertAlign w:val="superscript"/>
          </w:rPr>
          <w:t>11</w:t>
        </w:r>
      </w:hyperlink>
      <w:r>
        <w:rPr>
          <w:spacing w:val="-4"/>
        </w:rPr>
        <w:t xml:space="preserve"> </w:t>
      </w:r>
      <w:r>
        <w:t>The EU has announced its intention to provide relief from margin and clearing requirements for certain existing trades that are novated from UK to EU counterparties before January 2022. If implemented, this would create further time for those trades to be novated without triggering additional requirements.</w:t>
      </w:r>
    </w:p>
    <w:p w14:paraId="76CDD02E" w14:textId="77777777" w:rsidR="00C24029" w:rsidRDefault="00C24029">
      <w:pPr>
        <w:pStyle w:val="BodyText"/>
        <w:spacing w:before="25"/>
      </w:pPr>
    </w:p>
    <w:p w14:paraId="50B867BA" w14:textId="77777777" w:rsidR="00C24029" w:rsidRDefault="00DE4D8C">
      <w:pPr>
        <w:pStyle w:val="BodyText"/>
        <w:spacing w:line="254" w:lineRule="auto"/>
        <w:ind w:left="285" w:right="350"/>
      </w:pPr>
      <w:r>
        <w:t>Reflecting</w:t>
      </w:r>
      <w:r>
        <w:rPr>
          <w:spacing w:val="-2"/>
        </w:rPr>
        <w:t xml:space="preserve"> </w:t>
      </w:r>
      <w:r>
        <w:t>the</w:t>
      </w:r>
      <w:r>
        <w:rPr>
          <w:spacing w:val="-3"/>
        </w:rPr>
        <w:t xml:space="preserve"> </w:t>
      </w:r>
      <w:r>
        <w:t>extensive</w:t>
      </w:r>
      <w:r>
        <w:rPr>
          <w:spacing w:val="-3"/>
        </w:rPr>
        <w:t xml:space="preserve"> </w:t>
      </w:r>
      <w:r>
        <w:t>preparations</w:t>
      </w:r>
      <w:r>
        <w:rPr>
          <w:spacing w:val="-3"/>
        </w:rPr>
        <w:t xml:space="preserve"> </w:t>
      </w:r>
      <w:r>
        <w:t>by</w:t>
      </w:r>
      <w:r>
        <w:rPr>
          <w:spacing w:val="-1"/>
        </w:rPr>
        <w:t xml:space="preserve"> </w:t>
      </w:r>
      <w:r>
        <w:t>UK</w:t>
      </w:r>
      <w:r>
        <w:rPr>
          <w:spacing w:val="-2"/>
        </w:rPr>
        <w:t xml:space="preserve"> </w:t>
      </w:r>
      <w:r>
        <w:t>authorities</w:t>
      </w:r>
      <w:r>
        <w:rPr>
          <w:spacing w:val="-3"/>
        </w:rPr>
        <w:t xml:space="preserve"> </w:t>
      </w:r>
      <w:r>
        <w:t>and</w:t>
      </w:r>
      <w:r>
        <w:rPr>
          <w:spacing w:val="-1"/>
        </w:rPr>
        <w:t xml:space="preserve"> </w:t>
      </w:r>
      <w:r>
        <w:t>the</w:t>
      </w:r>
      <w:r>
        <w:rPr>
          <w:spacing w:val="-3"/>
        </w:rPr>
        <w:t xml:space="preserve"> </w:t>
      </w:r>
      <w:r>
        <w:t>financial</w:t>
      </w:r>
      <w:r>
        <w:rPr>
          <w:spacing w:val="-2"/>
        </w:rPr>
        <w:t xml:space="preserve"> </w:t>
      </w:r>
      <w:r>
        <w:t>sector,</w:t>
      </w:r>
      <w:r>
        <w:rPr>
          <w:spacing w:val="-1"/>
        </w:rPr>
        <w:t xml:space="preserve"> </w:t>
      </w:r>
      <w:r>
        <w:t>the</w:t>
      </w:r>
      <w:r>
        <w:rPr>
          <w:spacing w:val="-3"/>
        </w:rPr>
        <w:t xml:space="preserve"> </w:t>
      </w:r>
      <w:r>
        <w:t>FPC</w:t>
      </w:r>
      <w:r>
        <w:rPr>
          <w:spacing w:val="-1"/>
        </w:rPr>
        <w:t xml:space="preserve"> </w:t>
      </w:r>
      <w:r>
        <w:t>continues</w:t>
      </w:r>
      <w:r>
        <w:rPr>
          <w:spacing w:val="-3"/>
        </w:rPr>
        <w:t xml:space="preserve"> </w:t>
      </w:r>
      <w:r>
        <w:t>to</w:t>
      </w:r>
      <w:r>
        <w:rPr>
          <w:spacing w:val="-2"/>
        </w:rPr>
        <w:t xml:space="preserve"> </w:t>
      </w:r>
      <w:r>
        <w:t>judge that most risks to UK financial stability that could arise from disruption to the provision of cross-border financial services at the end of the transition period have been mitigated.</w:t>
      </w:r>
    </w:p>
    <w:p w14:paraId="4D701D84" w14:textId="77777777" w:rsidR="00C24029" w:rsidRDefault="00C24029">
      <w:pPr>
        <w:pStyle w:val="BodyText"/>
        <w:spacing w:before="18"/>
      </w:pPr>
    </w:p>
    <w:p w14:paraId="61292DB6" w14:textId="77777777" w:rsidR="00C24029" w:rsidRDefault="00DE4D8C">
      <w:pPr>
        <w:spacing w:before="1" w:line="254" w:lineRule="auto"/>
        <w:ind w:left="285" w:right="165"/>
        <w:rPr>
          <w:i/>
          <w:sz w:val="20"/>
        </w:rPr>
      </w:pPr>
      <w:r>
        <w:rPr>
          <w:i/>
          <w:color w:val="AE358A"/>
          <w:sz w:val="20"/>
        </w:rPr>
        <w:t>Financial</w:t>
      </w:r>
      <w:r>
        <w:rPr>
          <w:i/>
          <w:color w:val="AE358A"/>
          <w:spacing w:val="-2"/>
          <w:sz w:val="20"/>
        </w:rPr>
        <w:t xml:space="preserve"> </w:t>
      </w:r>
      <w:r>
        <w:rPr>
          <w:i/>
          <w:color w:val="AE358A"/>
          <w:sz w:val="20"/>
        </w:rPr>
        <w:t>stability</w:t>
      </w:r>
      <w:r>
        <w:rPr>
          <w:i/>
          <w:color w:val="AE358A"/>
          <w:spacing w:val="-2"/>
          <w:sz w:val="20"/>
        </w:rPr>
        <w:t xml:space="preserve"> </w:t>
      </w:r>
      <w:r>
        <w:rPr>
          <w:i/>
          <w:color w:val="AE358A"/>
          <w:sz w:val="20"/>
        </w:rPr>
        <w:t>is</w:t>
      </w:r>
      <w:r>
        <w:rPr>
          <w:i/>
          <w:color w:val="AE358A"/>
          <w:spacing w:val="-3"/>
          <w:sz w:val="20"/>
        </w:rPr>
        <w:t xml:space="preserve"> </w:t>
      </w:r>
      <w:r>
        <w:rPr>
          <w:i/>
          <w:color w:val="AE358A"/>
          <w:sz w:val="20"/>
        </w:rPr>
        <w:t>not</w:t>
      </w:r>
      <w:r>
        <w:rPr>
          <w:i/>
          <w:color w:val="AE358A"/>
          <w:spacing w:val="-2"/>
          <w:sz w:val="20"/>
        </w:rPr>
        <w:t xml:space="preserve"> </w:t>
      </w:r>
      <w:r>
        <w:rPr>
          <w:i/>
          <w:color w:val="AE358A"/>
          <w:sz w:val="20"/>
        </w:rPr>
        <w:t>the</w:t>
      </w:r>
      <w:r>
        <w:rPr>
          <w:i/>
          <w:color w:val="AE358A"/>
          <w:spacing w:val="-1"/>
          <w:sz w:val="20"/>
        </w:rPr>
        <w:t xml:space="preserve"> </w:t>
      </w:r>
      <w:r>
        <w:rPr>
          <w:i/>
          <w:color w:val="AE358A"/>
          <w:sz w:val="20"/>
        </w:rPr>
        <w:t>same</w:t>
      </w:r>
      <w:r>
        <w:rPr>
          <w:i/>
          <w:color w:val="AE358A"/>
          <w:spacing w:val="-1"/>
          <w:sz w:val="20"/>
        </w:rPr>
        <w:t xml:space="preserve"> </w:t>
      </w:r>
      <w:r>
        <w:rPr>
          <w:i/>
          <w:color w:val="AE358A"/>
          <w:sz w:val="20"/>
        </w:rPr>
        <w:t>as</w:t>
      </w:r>
      <w:r>
        <w:rPr>
          <w:i/>
          <w:color w:val="AE358A"/>
          <w:spacing w:val="-3"/>
          <w:sz w:val="20"/>
        </w:rPr>
        <w:t xml:space="preserve"> </w:t>
      </w:r>
      <w:r>
        <w:rPr>
          <w:i/>
          <w:color w:val="AE358A"/>
          <w:sz w:val="20"/>
        </w:rPr>
        <w:t>market</w:t>
      </w:r>
      <w:r>
        <w:rPr>
          <w:i/>
          <w:color w:val="AE358A"/>
          <w:spacing w:val="-2"/>
          <w:sz w:val="20"/>
        </w:rPr>
        <w:t xml:space="preserve"> </w:t>
      </w:r>
      <w:r>
        <w:rPr>
          <w:i/>
          <w:color w:val="AE358A"/>
          <w:sz w:val="20"/>
        </w:rPr>
        <w:t>stability</w:t>
      </w:r>
      <w:r>
        <w:rPr>
          <w:i/>
          <w:color w:val="AE358A"/>
          <w:spacing w:val="-2"/>
          <w:sz w:val="20"/>
        </w:rPr>
        <w:t xml:space="preserve"> </w:t>
      </w:r>
      <w:r>
        <w:rPr>
          <w:i/>
          <w:color w:val="AE358A"/>
          <w:sz w:val="20"/>
        </w:rPr>
        <w:t>or</w:t>
      </w:r>
      <w:r>
        <w:rPr>
          <w:i/>
          <w:color w:val="AE358A"/>
          <w:spacing w:val="-3"/>
          <w:sz w:val="20"/>
        </w:rPr>
        <w:t xml:space="preserve"> </w:t>
      </w:r>
      <w:r>
        <w:rPr>
          <w:i/>
          <w:color w:val="AE358A"/>
          <w:sz w:val="20"/>
        </w:rPr>
        <w:t>the</w:t>
      </w:r>
      <w:r>
        <w:rPr>
          <w:i/>
          <w:color w:val="AE358A"/>
          <w:spacing w:val="-1"/>
          <w:sz w:val="20"/>
        </w:rPr>
        <w:t xml:space="preserve"> </w:t>
      </w:r>
      <w:r>
        <w:rPr>
          <w:i/>
          <w:color w:val="AE358A"/>
          <w:sz w:val="20"/>
        </w:rPr>
        <w:t>avoidance</w:t>
      </w:r>
      <w:r>
        <w:rPr>
          <w:i/>
          <w:color w:val="AE358A"/>
          <w:spacing w:val="-1"/>
          <w:sz w:val="20"/>
        </w:rPr>
        <w:t xml:space="preserve"> </w:t>
      </w:r>
      <w:r>
        <w:rPr>
          <w:i/>
          <w:color w:val="AE358A"/>
          <w:sz w:val="20"/>
        </w:rPr>
        <w:t>of</w:t>
      </w:r>
      <w:r>
        <w:rPr>
          <w:i/>
          <w:color w:val="AE358A"/>
          <w:spacing w:val="-3"/>
          <w:sz w:val="20"/>
        </w:rPr>
        <w:t xml:space="preserve"> </w:t>
      </w:r>
      <w:r>
        <w:rPr>
          <w:i/>
          <w:color w:val="AE358A"/>
          <w:sz w:val="20"/>
        </w:rPr>
        <w:t>any</w:t>
      </w:r>
      <w:r>
        <w:rPr>
          <w:i/>
          <w:color w:val="AE358A"/>
          <w:spacing w:val="-5"/>
          <w:sz w:val="20"/>
        </w:rPr>
        <w:t xml:space="preserve"> </w:t>
      </w:r>
      <w:r>
        <w:rPr>
          <w:i/>
          <w:color w:val="AE358A"/>
          <w:sz w:val="20"/>
        </w:rPr>
        <w:t>disruption</w:t>
      </w:r>
      <w:r>
        <w:rPr>
          <w:i/>
          <w:color w:val="AE358A"/>
          <w:spacing w:val="-1"/>
          <w:sz w:val="20"/>
        </w:rPr>
        <w:t xml:space="preserve"> </w:t>
      </w:r>
      <w:r>
        <w:rPr>
          <w:i/>
          <w:color w:val="AE358A"/>
          <w:sz w:val="20"/>
        </w:rPr>
        <w:t>to</w:t>
      </w:r>
      <w:r>
        <w:rPr>
          <w:i/>
          <w:color w:val="AE358A"/>
          <w:spacing w:val="-4"/>
          <w:sz w:val="20"/>
        </w:rPr>
        <w:t xml:space="preserve"> </w:t>
      </w:r>
      <w:r>
        <w:rPr>
          <w:i/>
          <w:color w:val="AE358A"/>
          <w:sz w:val="20"/>
        </w:rPr>
        <w:t>users</w:t>
      </w:r>
      <w:r>
        <w:rPr>
          <w:i/>
          <w:color w:val="AE358A"/>
          <w:spacing w:val="-3"/>
          <w:sz w:val="20"/>
        </w:rPr>
        <w:t xml:space="preserve"> </w:t>
      </w:r>
      <w:r>
        <w:rPr>
          <w:i/>
          <w:color w:val="AE358A"/>
          <w:sz w:val="20"/>
        </w:rPr>
        <w:t>of</w:t>
      </w:r>
      <w:r>
        <w:rPr>
          <w:i/>
          <w:color w:val="AE358A"/>
          <w:spacing w:val="-3"/>
          <w:sz w:val="20"/>
        </w:rPr>
        <w:t xml:space="preserve"> </w:t>
      </w:r>
      <w:r>
        <w:rPr>
          <w:i/>
          <w:color w:val="AE358A"/>
          <w:sz w:val="20"/>
        </w:rPr>
        <w:t xml:space="preserve">financial </w:t>
      </w:r>
      <w:r>
        <w:rPr>
          <w:i/>
          <w:color w:val="AE358A"/>
          <w:spacing w:val="-2"/>
          <w:sz w:val="20"/>
        </w:rPr>
        <w:t>services.</w:t>
      </w:r>
    </w:p>
    <w:p w14:paraId="03CB9A61" w14:textId="77777777" w:rsidR="00C24029" w:rsidRDefault="00DE4D8C">
      <w:pPr>
        <w:pStyle w:val="BodyText"/>
        <w:spacing w:before="3" w:line="254" w:lineRule="auto"/>
        <w:ind w:left="285" w:right="165"/>
      </w:pPr>
      <w:r>
        <w:t>Financial</w:t>
      </w:r>
      <w:r>
        <w:rPr>
          <w:spacing w:val="-3"/>
        </w:rPr>
        <w:t xml:space="preserve"> </w:t>
      </w:r>
      <w:r>
        <w:t>markets</w:t>
      </w:r>
      <w:r>
        <w:rPr>
          <w:spacing w:val="-4"/>
        </w:rPr>
        <w:t xml:space="preserve"> </w:t>
      </w:r>
      <w:r>
        <w:t>can</w:t>
      </w:r>
      <w:r>
        <w:rPr>
          <w:spacing w:val="-2"/>
        </w:rPr>
        <w:t xml:space="preserve"> </w:t>
      </w:r>
      <w:r>
        <w:t>be</w:t>
      </w:r>
      <w:r>
        <w:rPr>
          <w:spacing w:val="-4"/>
        </w:rPr>
        <w:t xml:space="preserve"> </w:t>
      </w:r>
      <w:r>
        <w:t>expected</w:t>
      </w:r>
      <w:r>
        <w:rPr>
          <w:spacing w:val="-2"/>
        </w:rPr>
        <w:t xml:space="preserve"> </w:t>
      </w:r>
      <w:r>
        <w:t>to</w:t>
      </w:r>
      <w:r>
        <w:rPr>
          <w:spacing w:val="-3"/>
        </w:rPr>
        <w:t xml:space="preserve"> </w:t>
      </w:r>
      <w:r>
        <w:t>react</w:t>
      </w:r>
      <w:r>
        <w:rPr>
          <w:spacing w:val="-2"/>
        </w:rPr>
        <w:t xml:space="preserve"> </w:t>
      </w:r>
      <w:r>
        <w:t>to</w:t>
      </w:r>
      <w:r>
        <w:rPr>
          <w:spacing w:val="-3"/>
        </w:rPr>
        <w:t xml:space="preserve"> </w:t>
      </w:r>
      <w:r>
        <w:t>the</w:t>
      </w:r>
      <w:r>
        <w:rPr>
          <w:spacing w:val="-4"/>
        </w:rPr>
        <w:t xml:space="preserve"> </w:t>
      </w:r>
      <w:r>
        <w:t>outcome</w:t>
      </w:r>
      <w:r>
        <w:rPr>
          <w:spacing w:val="-1"/>
        </w:rPr>
        <w:t xml:space="preserve"> </w:t>
      </w:r>
      <w:r>
        <w:t>of</w:t>
      </w:r>
      <w:r>
        <w:rPr>
          <w:spacing w:val="-4"/>
        </w:rPr>
        <w:t xml:space="preserve"> </w:t>
      </w:r>
      <w:r>
        <w:t>the</w:t>
      </w:r>
      <w:r>
        <w:rPr>
          <w:spacing w:val="-4"/>
        </w:rPr>
        <w:t xml:space="preserve"> </w:t>
      </w:r>
      <w:r>
        <w:t>negotiations</w:t>
      </w:r>
      <w:r>
        <w:rPr>
          <w:spacing w:val="-4"/>
        </w:rPr>
        <w:t xml:space="preserve"> </w:t>
      </w:r>
      <w:r>
        <w:t>on</w:t>
      </w:r>
      <w:r>
        <w:rPr>
          <w:spacing w:val="-2"/>
        </w:rPr>
        <w:t xml:space="preserve"> </w:t>
      </w:r>
      <w:r>
        <w:t>arrangements</w:t>
      </w:r>
      <w:r>
        <w:rPr>
          <w:spacing w:val="-4"/>
        </w:rPr>
        <w:t xml:space="preserve"> </w:t>
      </w:r>
      <w:r>
        <w:t>for</w:t>
      </w:r>
      <w:r>
        <w:rPr>
          <w:spacing w:val="-3"/>
        </w:rPr>
        <w:t xml:space="preserve"> </w:t>
      </w:r>
      <w:r>
        <w:t>trading goods and services between the UK and EU.</w:t>
      </w:r>
    </w:p>
    <w:p w14:paraId="34EE26FF" w14:textId="77777777" w:rsidR="00C24029" w:rsidRDefault="00C24029">
      <w:pPr>
        <w:pStyle w:val="BodyText"/>
        <w:spacing w:before="18"/>
      </w:pPr>
    </w:p>
    <w:p w14:paraId="2F5AE179" w14:textId="77777777" w:rsidR="00C24029" w:rsidRDefault="00DE4D8C">
      <w:pPr>
        <w:pStyle w:val="BodyText"/>
        <w:spacing w:line="254" w:lineRule="auto"/>
        <w:ind w:left="285" w:right="165" w:hanging="1"/>
      </w:pPr>
      <w:r>
        <w:t>As</w:t>
      </w:r>
      <w:r>
        <w:rPr>
          <w:spacing w:val="-3"/>
        </w:rPr>
        <w:t xml:space="preserve"> </w:t>
      </w:r>
      <w:r>
        <w:t>reflected</w:t>
      </w:r>
      <w:r>
        <w:rPr>
          <w:spacing w:val="-1"/>
        </w:rPr>
        <w:t xml:space="preserve"> </w:t>
      </w:r>
      <w:r>
        <w:t>in</w:t>
      </w:r>
      <w:r>
        <w:rPr>
          <w:spacing w:val="-1"/>
        </w:rPr>
        <w:t xml:space="preserve"> </w:t>
      </w:r>
      <w:r>
        <w:t>the</w:t>
      </w:r>
      <w:r>
        <w:rPr>
          <w:spacing w:val="-3"/>
        </w:rPr>
        <w:t xml:space="preserve"> </w:t>
      </w:r>
      <w:r>
        <w:t>residual</w:t>
      </w:r>
      <w:r>
        <w:rPr>
          <w:spacing w:val="-2"/>
        </w:rPr>
        <w:t xml:space="preserve"> </w:t>
      </w:r>
      <w:r>
        <w:t>risks</w:t>
      </w:r>
      <w:r>
        <w:rPr>
          <w:spacing w:val="-3"/>
        </w:rPr>
        <w:t xml:space="preserve"> </w:t>
      </w:r>
      <w:r>
        <w:t>identified</w:t>
      </w:r>
      <w:r>
        <w:rPr>
          <w:spacing w:val="-1"/>
        </w:rPr>
        <w:t xml:space="preserve"> </w:t>
      </w:r>
      <w:r>
        <w:t>by</w:t>
      </w:r>
      <w:r>
        <w:rPr>
          <w:spacing w:val="-1"/>
        </w:rPr>
        <w:t xml:space="preserve"> </w:t>
      </w:r>
      <w:r>
        <w:t>the</w:t>
      </w:r>
      <w:r>
        <w:rPr>
          <w:spacing w:val="-3"/>
        </w:rPr>
        <w:t xml:space="preserve"> </w:t>
      </w:r>
      <w:r>
        <w:t>FPC</w:t>
      </w:r>
      <w:r>
        <w:rPr>
          <w:spacing w:val="-3"/>
        </w:rPr>
        <w:t xml:space="preserve"> </w:t>
      </w:r>
      <w:r>
        <w:t>in</w:t>
      </w:r>
      <w:r>
        <w:rPr>
          <w:spacing w:val="-1"/>
        </w:rPr>
        <w:t xml:space="preserve"> </w:t>
      </w:r>
      <w:r>
        <w:rPr>
          <w:b/>
        </w:rPr>
        <w:t>Table</w:t>
      </w:r>
      <w:r>
        <w:rPr>
          <w:b/>
          <w:spacing w:val="-2"/>
        </w:rPr>
        <w:t xml:space="preserve"> </w:t>
      </w:r>
      <w:r>
        <w:rPr>
          <w:b/>
        </w:rPr>
        <w:t>3.A</w:t>
      </w:r>
      <w:r>
        <w:rPr>
          <w:b/>
          <w:spacing w:val="-3"/>
        </w:rPr>
        <w:t xml:space="preserve"> </w:t>
      </w:r>
      <w:r>
        <w:t>and</w:t>
      </w:r>
      <w:r>
        <w:rPr>
          <w:spacing w:val="-1"/>
        </w:rPr>
        <w:t xml:space="preserve"> </w:t>
      </w:r>
      <w:r>
        <w:rPr>
          <w:b/>
        </w:rPr>
        <w:t>Table</w:t>
      </w:r>
      <w:r>
        <w:rPr>
          <w:b/>
          <w:spacing w:val="-2"/>
        </w:rPr>
        <w:t xml:space="preserve"> </w:t>
      </w:r>
      <w:r>
        <w:rPr>
          <w:b/>
        </w:rPr>
        <w:t>3.B</w:t>
      </w:r>
      <w:r>
        <w:t>,</w:t>
      </w:r>
      <w:r>
        <w:rPr>
          <w:spacing w:val="-1"/>
        </w:rPr>
        <w:t xml:space="preserve"> </w:t>
      </w:r>
      <w:r>
        <w:t>some</w:t>
      </w:r>
      <w:r>
        <w:rPr>
          <w:spacing w:val="-3"/>
        </w:rPr>
        <w:t xml:space="preserve"> </w:t>
      </w:r>
      <w:r>
        <w:t>disruption</w:t>
      </w:r>
      <w:r>
        <w:rPr>
          <w:spacing w:val="-1"/>
        </w:rPr>
        <w:t xml:space="preserve"> </w:t>
      </w:r>
      <w:r>
        <w:t>to</w:t>
      </w:r>
      <w:r>
        <w:rPr>
          <w:spacing w:val="-2"/>
        </w:rPr>
        <w:t xml:space="preserve"> </w:t>
      </w:r>
      <w:r>
        <w:t>financial services could arise. This could particularly affect EU-based clients and customers.</w:t>
      </w:r>
    </w:p>
    <w:p w14:paraId="4C88BAD2" w14:textId="77777777" w:rsidR="00C24029" w:rsidRDefault="00C24029">
      <w:pPr>
        <w:pStyle w:val="BodyText"/>
        <w:spacing w:before="18"/>
      </w:pPr>
    </w:p>
    <w:p w14:paraId="3473D84A" w14:textId="77777777" w:rsidR="00C24029" w:rsidRDefault="00DE4D8C">
      <w:pPr>
        <w:pStyle w:val="BodyText"/>
        <w:spacing w:line="254" w:lineRule="auto"/>
        <w:ind w:left="285" w:right="165"/>
      </w:pPr>
      <w:r>
        <w:t>Some participants may not be fully ready to trade with EU counterparties or on EU or EU-</w:t>
      </w:r>
      <w:proofErr w:type="spellStart"/>
      <w:r>
        <w:t>recognised</w:t>
      </w:r>
      <w:proofErr w:type="spellEnd"/>
      <w:r>
        <w:t xml:space="preserve"> venues when</w:t>
      </w:r>
      <w:r>
        <w:rPr>
          <w:spacing w:val="-2"/>
        </w:rPr>
        <w:t xml:space="preserve"> </w:t>
      </w:r>
      <w:r>
        <w:t>EU</w:t>
      </w:r>
      <w:r>
        <w:rPr>
          <w:spacing w:val="-3"/>
        </w:rPr>
        <w:t xml:space="preserve"> </w:t>
      </w:r>
      <w:r>
        <w:t>participants’</w:t>
      </w:r>
      <w:r>
        <w:rPr>
          <w:spacing w:val="-2"/>
        </w:rPr>
        <w:t xml:space="preserve"> </w:t>
      </w:r>
      <w:r>
        <w:t>ability</w:t>
      </w:r>
      <w:r>
        <w:rPr>
          <w:spacing w:val="-2"/>
        </w:rPr>
        <w:t xml:space="preserve"> </w:t>
      </w:r>
      <w:r>
        <w:t>to</w:t>
      </w:r>
      <w:r>
        <w:rPr>
          <w:spacing w:val="-3"/>
        </w:rPr>
        <w:t xml:space="preserve"> </w:t>
      </w:r>
      <w:r>
        <w:t>trade</w:t>
      </w:r>
      <w:r>
        <w:rPr>
          <w:spacing w:val="-3"/>
        </w:rPr>
        <w:t xml:space="preserve"> </w:t>
      </w:r>
      <w:r>
        <w:t>with</w:t>
      </w:r>
      <w:r>
        <w:rPr>
          <w:spacing w:val="-2"/>
        </w:rPr>
        <w:t xml:space="preserve"> </w:t>
      </w:r>
      <w:r>
        <w:t>UK</w:t>
      </w:r>
      <w:r>
        <w:rPr>
          <w:spacing w:val="-3"/>
        </w:rPr>
        <w:t xml:space="preserve"> </w:t>
      </w:r>
      <w:r>
        <w:t>entities</w:t>
      </w:r>
      <w:r>
        <w:rPr>
          <w:spacing w:val="-3"/>
        </w:rPr>
        <w:t xml:space="preserve"> </w:t>
      </w:r>
      <w:r>
        <w:t>or</w:t>
      </w:r>
      <w:r>
        <w:rPr>
          <w:spacing w:val="-3"/>
        </w:rPr>
        <w:t xml:space="preserve"> </w:t>
      </w:r>
      <w:r>
        <w:t>on</w:t>
      </w:r>
      <w:r>
        <w:rPr>
          <w:spacing w:val="-2"/>
        </w:rPr>
        <w:t xml:space="preserve"> </w:t>
      </w:r>
      <w:r>
        <w:t>UK</w:t>
      </w:r>
      <w:r>
        <w:rPr>
          <w:spacing w:val="-3"/>
        </w:rPr>
        <w:t xml:space="preserve"> </w:t>
      </w:r>
      <w:r>
        <w:t>venues</w:t>
      </w:r>
      <w:r>
        <w:rPr>
          <w:spacing w:val="-3"/>
        </w:rPr>
        <w:t xml:space="preserve"> </w:t>
      </w:r>
      <w:r>
        <w:t>becomes</w:t>
      </w:r>
      <w:r>
        <w:rPr>
          <w:spacing w:val="-3"/>
        </w:rPr>
        <w:t xml:space="preserve"> </w:t>
      </w:r>
      <w:r>
        <w:t>restricted.</w:t>
      </w:r>
      <w:r>
        <w:rPr>
          <w:spacing w:val="-3"/>
        </w:rPr>
        <w:t xml:space="preserve"> </w:t>
      </w:r>
      <w:r>
        <w:t>This</w:t>
      </w:r>
      <w:r>
        <w:rPr>
          <w:spacing w:val="-3"/>
        </w:rPr>
        <w:t xml:space="preserve"> </w:t>
      </w:r>
      <w:r>
        <w:t>could</w:t>
      </w:r>
      <w:r>
        <w:rPr>
          <w:spacing w:val="-2"/>
        </w:rPr>
        <w:t xml:space="preserve"> </w:t>
      </w:r>
      <w:r>
        <w:t>reinforce market volatility.</w:t>
      </w:r>
    </w:p>
    <w:p w14:paraId="5B3D6C18" w14:textId="77777777" w:rsidR="00C24029" w:rsidRDefault="00C24029">
      <w:pPr>
        <w:pStyle w:val="BodyText"/>
        <w:spacing w:before="18"/>
      </w:pPr>
    </w:p>
    <w:p w14:paraId="5E68AD0F" w14:textId="77777777" w:rsidR="00C24029" w:rsidRDefault="00DE4D8C">
      <w:pPr>
        <w:pStyle w:val="BodyText"/>
        <w:spacing w:line="254" w:lineRule="auto"/>
        <w:ind w:left="285" w:right="172"/>
      </w:pPr>
      <w:r>
        <w:t>For example, on the basis of the approach that has been announced by the EU and in the absence of further authority action, EU firms in scope of the EU Derivatives Trading Obligation (DTO) would no longer be able to trade some classes of derivatives, such as certain interest rate swaps and credit default swaps, on UK trading venues,</w:t>
      </w:r>
      <w:r>
        <w:rPr>
          <w:spacing w:val="-1"/>
        </w:rPr>
        <w:t xml:space="preserve"> </w:t>
      </w:r>
      <w:r>
        <w:t>and</w:t>
      </w:r>
      <w:r>
        <w:rPr>
          <w:spacing w:val="-1"/>
        </w:rPr>
        <w:t xml:space="preserve"> </w:t>
      </w:r>
      <w:r>
        <w:t>UK</w:t>
      </w:r>
      <w:r>
        <w:rPr>
          <w:spacing w:val="-2"/>
        </w:rPr>
        <w:t xml:space="preserve"> </w:t>
      </w:r>
      <w:r>
        <w:t>firms</w:t>
      </w:r>
      <w:r>
        <w:rPr>
          <w:spacing w:val="-3"/>
        </w:rPr>
        <w:t xml:space="preserve"> </w:t>
      </w:r>
      <w:r>
        <w:t>in</w:t>
      </w:r>
      <w:r>
        <w:rPr>
          <w:spacing w:val="-1"/>
        </w:rPr>
        <w:t xml:space="preserve"> </w:t>
      </w:r>
      <w:r>
        <w:t>scope of</w:t>
      </w:r>
      <w:r>
        <w:rPr>
          <w:spacing w:val="-3"/>
        </w:rPr>
        <w:t xml:space="preserve"> </w:t>
      </w:r>
      <w:r>
        <w:t>the</w:t>
      </w:r>
      <w:r>
        <w:rPr>
          <w:spacing w:val="-3"/>
        </w:rPr>
        <w:t xml:space="preserve"> </w:t>
      </w:r>
      <w:r>
        <w:t>UK</w:t>
      </w:r>
      <w:r>
        <w:rPr>
          <w:spacing w:val="-2"/>
        </w:rPr>
        <w:t xml:space="preserve"> </w:t>
      </w:r>
      <w:r>
        <w:t>DTO</w:t>
      </w:r>
      <w:r>
        <w:rPr>
          <w:spacing w:val="-2"/>
        </w:rPr>
        <w:t xml:space="preserve"> </w:t>
      </w:r>
      <w:r>
        <w:t>would</w:t>
      </w:r>
      <w:r>
        <w:rPr>
          <w:spacing w:val="-1"/>
        </w:rPr>
        <w:t xml:space="preserve"> </w:t>
      </w:r>
      <w:r>
        <w:t>no</w:t>
      </w:r>
      <w:r>
        <w:rPr>
          <w:spacing w:val="-2"/>
        </w:rPr>
        <w:t xml:space="preserve"> </w:t>
      </w:r>
      <w:r>
        <w:t>longer</w:t>
      </w:r>
      <w:r>
        <w:rPr>
          <w:spacing w:val="-2"/>
        </w:rPr>
        <w:t xml:space="preserve"> </w:t>
      </w:r>
      <w:r>
        <w:t>be</w:t>
      </w:r>
      <w:r>
        <w:rPr>
          <w:spacing w:val="-3"/>
        </w:rPr>
        <w:t xml:space="preserve"> </w:t>
      </w:r>
      <w:r>
        <w:t>able</w:t>
      </w:r>
      <w:r>
        <w:rPr>
          <w:spacing w:val="-3"/>
        </w:rPr>
        <w:t xml:space="preserve"> </w:t>
      </w:r>
      <w:r>
        <w:t>to</w:t>
      </w:r>
      <w:r>
        <w:rPr>
          <w:spacing w:val="-2"/>
        </w:rPr>
        <w:t xml:space="preserve"> </w:t>
      </w:r>
      <w:r>
        <w:t>trade</w:t>
      </w:r>
      <w:r>
        <w:rPr>
          <w:spacing w:val="-3"/>
        </w:rPr>
        <w:t xml:space="preserve"> </w:t>
      </w:r>
      <w:r>
        <w:t>these</w:t>
      </w:r>
      <w:r>
        <w:rPr>
          <w:spacing w:val="-3"/>
        </w:rPr>
        <w:t xml:space="preserve"> </w:t>
      </w:r>
      <w:r>
        <w:t>derivatives</w:t>
      </w:r>
      <w:r>
        <w:rPr>
          <w:spacing w:val="-3"/>
        </w:rPr>
        <w:t xml:space="preserve"> </w:t>
      </w:r>
      <w:r>
        <w:t>on</w:t>
      </w:r>
      <w:r>
        <w:rPr>
          <w:spacing w:val="-1"/>
        </w:rPr>
        <w:t xml:space="preserve"> </w:t>
      </w:r>
      <w:r>
        <w:t>EU</w:t>
      </w:r>
      <w:r>
        <w:rPr>
          <w:spacing w:val="-3"/>
        </w:rPr>
        <w:t xml:space="preserve"> </w:t>
      </w:r>
      <w:r>
        <w:t xml:space="preserve">trading </w:t>
      </w:r>
      <w:r>
        <w:rPr>
          <w:spacing w:val="-2"/>
        </w:rPr>
        <w:t>venues.</w:t>
      </w:r>
    </w:p>
    <w:p w14:paraId="70C3F834" w14:textId="77777777" w:rsidR="00C24029" w:rsidRDefault="00C24029">
      <w:pPr>
        <w:pStyle w:val="BodyText"/>
        <w:spacing w:before="22"/>
      </w:pPr>
    </w:p>
    <w:p w14:paraId="2915E857" w14:textId="77777777" w:rsidR="00C24029" w:rsidRDefault="00DE4D8C">
      <w:pPr>
        <w:pStyle w:val="BodyText"/>
        <w:spacing w:line="256" w:lineRule="auto"/>
        <w:ind w:left="285" w:right="177"/>
        <w:jc w:val="both"/>
      </w:pPr>
      <w:r>
        <w:t>Based on transaction reporting data as of October 2020, it is estimated that around US$200 billion of interest rate swap trading that takes place daily in the UK is currently captured by the DTO. Absent a further change in policy,</w:t>
      </w:r>
      <w:r>
        <w:rPr>
          <w:spacing w:val="-1"/>
        </w:rPr>
        <w:t xml:space="preserve"> </w:t>
      </w:r>
      <w:r>
        <w:t>the</w:t>
      </w:r>
      <w:r>
        <w:rPr>
          <w:spacing w:val="-3"/>
        </w:rPr>
        <w:t xml:space="preserve"> </w:t>
      </w:r>
      <w:r>
        <w:t>portion</w:t>
      </w:r>
      <w:r>
        <w:rPr>
          <w:spacing w:val="-1"/>
        </w:rPr>
        <w:t xml:space="preserve"> </w:t>
      </w:r>
      <w:r>
        <w:t>of</w:t>
      </w:r>
      <w:r>
        <w:rPr>
          <w:spacing w:val="-3"/>
        </w:rPr>
        <w:t xml:space="preserve"> </w:t>
      </w:r>
      <w:r>
        <w:t>this</w:t>
      </w:r>
      <w:r>
        <w:rPr>
          <w:spacing w:val="-3"/>
        </w:rPr>
        <w:t xml:space="preserve"> </w:t>
      </w:r>
      <w:r>
        <w:t>covered</w:t>
      </w:r>
      <w:r>
        <w:rPr>
          <w:spacing w:val="-1"/>
        </w:rPr>
        <w:t xml:space="preserve"> </w:t>
      </w:r>
      <w:r>
        <w:t>by</w:t>
      </w:r>
      <w:r>
        <w:rPr>
          <w:spacing w:val="-1"/>
        </w:rPr>
        <w:t xml:space="preserve"> </w:t>
      </w:r>
      <w:r>
        <w:t>the</w:t>
      </w:r>
      <w:r>
        <w:rPr>
          <w:spacing w:val="-3"/>
        </w:rPr>
        <w:t xml:space="preserve"> </w:t>
      </w:r>
      <w:r>
        <w:t>EU</w:t>
      </w:r>
      <w:r>
        <w:rPr>
          <w:spacing w:val="-3"/>
        </w:rPr>
        <w:t xml:space="preserve"> </w:t>
      </w:r>
      <w:r>
        <w:t>DTO</w:t>
      </w:r>
      <w:r>
        <w:rPr>
          <w:spacing w:val="-2"/>
        </w:rPr>
        <w:t xml:space="preserve"> </w:t>
      </w:r>
      <w:r>
        <w:t>after</w:t>
      </w:r>
      <w:r>
        <w:rPr>
          <w:spacing w:val="-2"/>
        </w:rPr>
        <w:t xml:space="preserve"> </w:t>
      </w:r>
      <w:r>
        <w:t>the end</w:t>
      </w:r>
      <w:r>
        <w:rPr>
          <w:spacing w:val="-1"/>
        </w:rPr>
        <w:t xml:space="preserve"> </w:t>
      </w:r>
      <w:r>
        <w:t>of</w:t>
      </w:r>
      <w:r>
        <w:rPr>
          <w:spacing w:val="-3"/>
        </w:rPr>
        <w:t xml:space="preserve"> </w:t>
      </w:r>
      <w:r>
        <w:t>the</w:t>
      </w:r>
      <w:r>
        <w:rPr>
          <w:spacing w:val="-3"/>
        </w:rPr>
        <w:t xml:space="preserve"> </w:t>
      </w:r>
      <w:r>
        <w:t>transition</w:t>
      </w:r>
      <w:r>
        <w:rPr>
          <w:spacing w:val="-1"/>
        </w:rPr>
        <w:t xml:space="preserve"> </w:t>
      </w:r>
      <w:r>
        <w:t>period</w:t>
      </w:r>
      <w:r>
        <w:rPr>
          <w:spacing w:val="-1"/>
        </w:rPr>
        <w:t xml:space="preserve"> </w:t>
      </w:r>
      <w:r>
        <w:t>would</w:t>
      </w:r>
      <w:r>
        <w:rPr>
          <w:spacing w:val="-1"/>
        </w:rPr>
        <w:t xml:space="preserve"> </w:t>
      </w:r>
      <w:r>
        <w:t>be</w:t>
      </w:r>
      <w:r>
        <w:rPr>
          <w:spacing w:val="-3"/>
        </w:rPr>
        <w:t xml:space="preserve"> </w:t>
      </w:r>
      <w:r>
        <w:t>required</w:t>
      </w:r>
      <w:r>
        <w:rPr>
          <w:spacing w:val="-1"/>
        </w:rPr>
        <w:t xml:space="preserve"> </w:t>
      </w:r>
      <w:r>
        <w:t>to</w:t>
      </w:r>
      <w:r>
        <w:rPr>
          <w:spacing w:val="-2"/>
        </w:rPr>
        <w:t xml:space="preserve"> </w:t>
      </w:r>
      <w:r>
        <w:t>be</w:t>
      </w:r>
    </w:p>
    <w:p w14:paraId="487F186A" w14:textId="77777777" w:rsidR="00C24029" w:rsidRDefault="00DE4D8C">
      <w:pPr>
        <w:pStyle w:val="BodyText"/>
        <w:spacing w:before="69"/>
      </w:pPr>
      <w:r>
        <w:rPr>
          <w:noProof/>
        </w:rPr>
        <mc:AlternateContent>
          <mc:Choice Requires="wps">
            <w:drawing>
              <wp:anchor distT="0" distB="0" distL="0" distR="0" simplePos="0" relativeHeight="487612416" behindDoc="1" locked="0" layoutInCell="1" allowOverlap="1" wp14:anchorId="5588887D" wp14:editId="71E919B8">
                <wp:simplePos x="0" y="0"/>
                <wp:positionH relativeFrom="page">
                  <wp:posOffset>882396</wp:posOffset>
                </wp:positionH>
                <wp:positionV relativeFrom="paragraph">
                  <wp:posOffset>214085</wp:posOffset>
                </wp:positionV>
                <wp:extent cx="5796280" cy="9525"/>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9525"/>
                        </a:xfrm>
                        <a:custGeom>
                          <a:avLst/>
                          <a:gdLst/>
                          <a:ahLst/>
                          <a:cxnLst/>
                          <a:rect l="l" t="t" r="r" b="b"/>
                          <a:pathLst>
                            <a:path w="5796280" h="9525">
                              <a:moveTo>
                                <a:pt x="5795772" y="0"/>
                              </a:moveTo>
                              <a:lnTo>
                                <a:pt x="0" y="0"/>
                              </a:lnTo>
                              <a:lnTo>
                                <a:pt x="0" y="9144"/>
                              </a:lnTo>
                              <a:lnTo>
                                <a:pt x="5795772" y="9144"/>
                              </a:lnTo>
                              <a:lnTo>
                                <a:pt x="579577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73D071E6" id="Graphic 72" o:spid="_x0000_s1026" style="position:absolute;margin-left:69.5pt;margin-top:16.85pt;width:456.4pt;height:.75pt;z-index:-15704064;visibility:visible;mso-wrap-style:square;mso-wrap-distance-left:0;mso-wrap-distance-top:0;mso-wrap-distance-right:0;mso-wrap-distance-bottom:0;mso-position-horizontal:absolute;mso-position-horizontal-relative:page;mso-position-vertical:absolute;mso-position-vertical-relative:text;v-text-anchor:top" coordsize="57962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" path="m5795772,l,,,9144r5795772,l5795772,xe" fillcolor="#ae358a" stroked="f">
                <v:path arrowok="t"/>
                <w10:wrap type="topAndBottom" anchorx="page"/>
              </v:shape>
            </w:pict>
          </mc:Fallback>
        </mc:AlternateContent>
      </w:r>
    </w:p>
    <w:p w14:paraId="4ED866EF" w14:textId="77777777" w:rsidR="00C24029" w:rsidRDefault="00DE4D8C">
      <w:pPr>
        <w:pStyle w:val="ListParagraph"/>
        <w:numPr>
          <w:ilvl w:val="0"/>
          <w:numId w:val="13"/>
        </w:numPr>
        <w:tabs>
          <w:tab w:val="left" w:pos="567"/>
        </w:tabs>
        <w:spacing w:before="22" w:line="171" w:lineRule="exact"/>
        <w:ind w:left="567" w:hanging="282"/>
        <w:rPr>
          <w:sz w:val="14"/>
        </w:rPr>
      </w:pPr>
      <w:bookmarkStart w:id="34" w:name="_bookmark9"/>
      <w:bookmarkEnd w:id="34"/>
      <w:r>
        <w:rPr>
          <w:sz w:val="14"/>
        </w:rPr>
        <w:t>In</w:t>
      </w:r>
      <w:r>
        <w:rPr>
          <w:spacing w:val="-6"/>
          <w:sz w:val="14"/>
        </w:rPr>
        <w:t xml:space="preserve"> </w:t>
      </w:r>
      <w:r>
        <w:rPr>
          <w:sz w:val="14"/>
        </w:rPr>
        <w:t>most</w:t>
      </w:r>
      <w:r>
        <w:rPr>
          <w:spacing w:val="-5"/>
          <w:sz w:val="14"/>
        </w:rPr>
        <w:t xml:space="preserve"> </w:t>
      </w:r>
      <w:r>
        <w:rPr>
          <w:sz w:val="14"/>
        </w:rPr>
        <w:t>cases,</w:t>
      </w:r>
      <w:r>
        <w:rPr>
          <w:spacing w:val="-3"/>
          <w:sz w:val="14"/>
        </w:rPr>
        <w:t xml:space="preserve"> </w:t>
      </w:r>
      <w:r>
        <w:rPr>
          <w:sz w:val="14"/>
        </w:rPr>
        <w:t>the</w:t>
      </w:r>
      <w:r>
        <w:rPr>
          <w:spacing w:val="-4"/>
          <w:sz w:val="14"/>
        </w:rPr>
        <w:t xml:space="preserve"> </w:t>
      </w:r>
      <w:r>
        <w:rPr>
          <w:sz w:val="14"/>
        </w:rPr>
        <w:t>impact</w:t>
      </w:r>
      <w:r>
        <w:rPr>
          <w:spacing w:val="-5"/>
          <w:sz w:val="14"/>
        </w:rPr>
        <w:t xml:space="preserve"> </w:t>
      </w:r>
      <w:r>
        <w:rPr>
          <w:sz w:val="14"/>
        </w:rPr>
        <w:t>on</w:t>
      </w:r>
      <w:r>
        <w:rPr>
          <w:spacing w:val="-3"/>
          <w:sz w:val="14"/>
        </w:rPr>
        <w:t xml:space="preserve"> </w:t>
      </w:r>
      <w:r>
        <w:rPr>
          <w:sz w:val="14"/>
        </w:rPr>
        <w:t>EU</w:t>
      </w:r>
      <w:r>
        <w:rPr>
          <w:spacing w:val="-3"/>
          <w:sz w:val="14"/>
        </w:rPr>
        <w:t xml:space="preserve"> </w:t>
      </w:r>
      <w:r>
        <w:rPr>
          <w:sz w:val="14"/>
        </w:rPr>
        <w:t>users</w:t>
      </w:r>
      <w:r>
        <w:rPr>
          <w:spacing w:val="-3"/>
          <w:sz w:val="14"/>
        </w:rPr>
        <w:t xml:space="preserve"> </w:t>
      </w:r>
      <w:r>
        <w:rPr>
          <w:sz w:val="14"/>
        </w:rPr>
        <w:t>of</w:t>
      </w:r>
      <w:r>
        <w:rPr>
          <w:spacing w:val="-3"/>
          <w:sz w:val="14"/>
        </w:rPr>
        <w:t xml:space="preserve"> </w:t>
      </w:r>
      <w:r>
        <w:rPr>
          <w:sz w:val="14"/>
        </w:rPr>
        <w:t>changes</w:t>
      </w:r>
      <w:r>
        <w:rPr>
          <w:spacing w:val="-4"/>
          <w:sz w:val="14"/>
        </w:rPr>
        <w:t xml:space="preserve"> </w:t>
      </w:r>
      <w:r>
        <w:rPr>
          <w:sz w:val="14"/>
        </w:rPr>
        <w:t>to</w:t>
      </w:r>
      <w:r>
        <w:rPr>
          <w:spacing w:val="-1"/>
          <w:sz w:val="14"/>
        </w:rPr>
        <w:t xml:space="preserve"> </w:t>
      </w:r>
      <w:r>
        <w:rPr>
          <w:sz w:val="14"/>
        </w:rPr>
        <w:t>the</w:t>
      </w:r>
      <w:r>
        <w:rPr>
          <w:spacing w:val="-2"/>
          <w:sz w:val="14"/>
        </w:rPr>
        <w:t xml:space="preserve"> </w:t>
      </w:r>
      <w:r>
        <w:rPr>
          <w:sz w:val="14"/>
        </w:rPr>
        <w:t>provision</w:t>
      </w:r>
      <w:r>
        <w:rPr>
          <w:spacing w:val="-5"/>
          <w:sz w:val="14"/>
        </w:rPr>
        <w:t xml:space="preserve"> </w:t>
      </w:r>
      <w:r>
        <w:rPr>
          <w:sz w:val="14"/>
        </w:rPr>
        <w:t>of</w:t>
      </w:r>
      <w:r>
        <w:rPr>
          <w:spacing w:val="-3"/>
          <w:sz w:val="14"/>
        </w:rPr>
        <w:t xml:space="preserve"> </w:t>
      </w:r>
      <w:r>
        <w:rPr>
          <w:sz w:val="14"/>
        </w:rPr>
        <w:t>services</w:t>
      </w:r>
      <w:r>
        <w:rPr>
          <w:spacing w:val="-3"/>
          <w:sz w:val="14"/>
        </w:rPr>
        <w:t xml:space="preserve"> </w:t>
      </w:r>
      <w:r>
        <w:rPr>
          <w:sz w:val="14"/>
        </w:rPr>
        <w:t>will</w:t>
      </w:r>
      <w:r>
        <w:rPr>
          <w:spacing w:val="-5"/>
          <w:sz w:val="14"/>
        </w:rPr>
        <w:t xml:space="preserve"> </w:t>
      </w:r>
      <w:r>
        <w:rPr>
          <w:sz w:val="14"/>
        </w:rPr>
        <w:t>apply</w:t>
      </w:r>
      <w:r>
        <w:rPr>
          <w:spacing w:val="-3"/>
          <w:sz w:val="14"/>
        </w:rPr>
        <w:t xml:space="preserve"> </w:t>
      </w:r>
      <w:r>
        <w:rPr>
          <w:sz w:val="14"/>
        </w:rPr>
        <w:t>to</w:t>
      </w:r>
      <w:r>
        <w:rPr>
          <w:spacing w:val="-3"/>
          <w:sz w:val="14"/>
        </w:rPr>
        <w:t xml:space="preserve"> </w:t>
      </w:r>
      <w:r>
        <w:rPr>
          <w:sz w:val="14"/>
        </w:rPr>
        <w:t>the</w:t>
      </w:r>
      <w:r>
        <w:rPr>
          <w:spacing w:val="-2"/>
          <w:sz w:val="14"/>
        </w:rPr>
        <w:t xml:space="preserve"> </w:t>
      </w:r>
      <w:r>
        <w:rPr>
          <w:sz w:val="14"/>
        </w:rPr>
        <w:t>wider</w:t>
      </w:r>
      <w:r>
        <w:rPr>
          <w:spacing w:val="-2"/>
          <w:sz w:val="14"/>
        </w:rPr>
        <w:t xml:space="preserve"> </w:t>
      </w:r>
      <w:r>
        <w:rPr>
          <w:sz w:val="14"/>
        </w:rPr>
        <w:t>European</w:t>
      </w:r>
      <w:r>
        <w:rPr>
          <w:spacing w:val="-5"/>
          <w:sz w:val="14"/>
        </w:rPr>
        <w:t xml:space="preserve"> </w:t>
      </w:r>
      <w:r>
        <w:rPr>
          <w:sz w:val="14"/>
        </w:rPr>
        <w:t>Economic</w:t>
      </w:r>
      <w:r>
        <w:rPr>
          <w:spacing w:val="-3"/>
          <w:sz w:val="14"/>
        </w:rPr>
        <w:t xml:space="preserve"> </w:t>
      </w:r>
      <w:r>
        <w:rPr>
          <w:sz w:val="14"/>
        </w:rPr>
        <w:t>Area</w:t>
      </w:r>
      <w:r>
        <w:rPr>
          <w:spacing w:val="-4"/>
          <w:sz w:val="14"/>
        </w:rPr>
        <w:t xml:space="preserve"> </w:t>
      </w:r>
      <w:r>
        <w:rPr>
          <w:spacing w:val="-2"/>
          <w:sz w:val="14"/>
        </w:rPr>
        <w:t>(EEA).</w:t>
      </w:r>
    </w:p>
    <w:p w14:paraId="5EF1C327" w14:textId="77777777" w:rsidR="00C24029" w:rsidRDefault="00DE4D8C">
      <w:pPr>
        <w:pStyle w:val="ListParagraph"/>
        <w:numPr>
          <w:ilvl w:val="0"/>
          <w:numId w:val="13"/>
        </w:numPr>
        <w:tabs>
          <w:tab w:val="left" w:pos="567"/>
        </w:tabs>
        <w:spacing w:line="171" w:lineRule="exact"/>
        <w:ind w:left="567" w:hanging="282"/>
        <w:rPr>
          <w:sz w:val="14"/>
        </w:rPr>
      </w:pPr>
      <w:bookmarkStart w:id="35" w:name="_bookmark10"/>
      <w:bookmarkEnd w:id="35"/>
      <w:r>
        <w:rPr>
          <w:sz w:val="14"/>
        </w:rPr>
        <w:t>These</w:t>
      </w:r>
      <w:r>
        <w:rPr>
          <w:spacing w:val="-3"/>
          <w:sz w:val="14"/>
        </w:rPr>
        <w:t xml:space="preserve"> </w:t>
      </w:r>
      <w:r>
        <w:rPr>
          <w:sz w:val="14"/>
        </w:rPr>
        <w:t>lifecycle</w:t>
      </w:r>
      <w:r>
        <w:rPr>
          <w:spacing w:val="-6"/>
          <w:sz w:val="14"/>
        </w:rPr>
        <w:t xml:space="preserve"> </w:t>
      </w:r>
      <w:r>
        <w:rPr>
          <w:sz w:val="14"/>
        </w:rPr>
        <w:t>events</w:t>
      </w:r>
      <w:r>
        <w:rPr>
          <w:spacing w:val="-4"/>
          <w:sz w:val="14"/>
        </w:rPr>
        <w:t xml:space="preserve"> </w:t>
      </w:r>
      <w:r>
        <w:rPr>
          <w:sz w:val="14"/>
        </w:rPr>
        <w:t>include</w:t>
      </w:r>
      <w:r>
        <w:rPr>
          <w:spacing w:val="-6"/>
          <w:sz w:val="14"/>
        </w:rPr>
        <w:t xml:space="preserve"> </w:t>
      </w:r>
      <w:r>
        <w:rPr>
          <w:sz w:val="14"/>
        </w:rPr>
        <w:t>for</w:t>
      </w:r>
      <w:r>
        <w:rPr>
          <w:spacing w:val="-5"/>
          <w:sz w:val="14"/>
        </w:rPr>
        <w:t xml:space="preserve"> </w:t>
      </w:r>
      <w:r>
        <w:rPr>
          <w:sz w:val="14"/>
        </w:rPr>
        <w:t>example</w:t>
      </w:r>
      <w:r>
        <w:rPr>
          <w:spacing w:val="-3"/>
          <w:sz w:val="14"/>
        </w:rPr>
        <w:t xml:space="preserve"> </w:t>
      </w:r>
      <w:r>
        <w:rPr>
          <w:sz w:val="14"/>
        </w:rPr>
        <w:t>amendments</w:t>
      </w:r>
      <w:r>
        <w:rPr>
          <w:spacing w:val="-5"/>
          <w:sz w:val="14"/>
        </w:rPr>
        <w:t xml:space="preserve"> </w:t>
      </w:r>
      <w:r>
        <w:rPr>
          <w:sz w:val="14"/>
        </w:rPr>
        <w:t>to</w:t>
      </w:r>
      <w:r>
        <w:rPr>
          <w:spacing w:val="-3"/>
          <w:sz w:val="14"/>
        </w:rPr>
        <w:t xml:space="preserve"> </w:t>
      </w:r>
      <w:r>
        <w:rPr>
          <w:sz w:val="14"/>
        </w:rPr>
        <w:t>the</w:t>
      </w:r>
      <w:r>
        <w:rPr>
          <w:spacing w:val="-3"/>
          <w:sz w:val="14"/>
        </w:rPr>
        <w:t xml:space="preserve"> </w:t>
      </w:r>
      <w:r>
        <w:rPr>
          <w:sz w:val="14"/>
        </w:rPr>
        <w:t>contract,</w:t>
      </w:r>
      <w:r>
        <w:rPr>
          <w:spacing w:val="-6"/>
          <w:sz w:val="14"/>
        </w:rPr>
        <w:t xml:space="preserve"> </w:t>
      </w:r>
      <w:r>
        <w:rPr>
          <w:sz w:val="14"/>
        </w:rPr>
        <w:t>compressions,</w:t>
      </w:r>
      <w:r>
        <w:rPr>
          <w:spacing w:val="-6"/>
          <w:sz w:val="14"/>
        </w:rPr>
        <w:t xml:space="preserve"> </w:t>
      </w:r>
      <w:r>
        <w:rPr>
          <w:sz w:val="14"/>
        </w:rPr>
        <w:t>rolling</w:t>
      </w:r>
      <w:r>
        <w:rPr>
          <w:spacing w:val="-7"/>
          <w:sz w:val="14"/>
        </w:rPr>
        <w:t xml:space="preserve"> </w:t>
      </w:r>
      <w:r>
        <w:rPr>
          <w:sz w:val="14"/>
        </w:rPr>
        <w:t>of</w:t>
      </w:r>
      <w:r>
        <w:rPr>
          <w:spacing w:val="-4"/>
          <w:sz w:val="14"/>
        </w:rPr>
        <w:t xml:space="preserve"> </w:t>
      </w:r>
      <w:r>
        <w:rPr>
          <w:sz w:val="14"/>
        </w:rPr>
        <w:t>contracts</w:t>
      </w:r>
      <w:r>
        <w:rPr>
          <w:spacing w:val="-5"/>
          <w:sz w:val="14"/>
        </w:rPr>
        <w:t xml:space="preserve"> </w:t>
      </w:r>
      <w:r>
        <w:rPr>
          <w:sz w:val="14"/>
        </w:rPr>
        <w:t>or</w:t>
      </w:r>
      <w:r>
        <w:rPr>
          <w:spacing w:val="-5"/>
          <w:sz w:val="14"/>
        </w:rPr>
        <w:t xml:space="preserve"> </w:t>
      </w:r>
      <w:r>
        <w:rPr>
          <w:sz w:val="14"/>
        </w:rPr>
        <w:t>exercise</w:t>
      </w:r>
      <w:r>
        <w:rPr>
          <w:spacing w:val="-6"/>
          <w:sz w:val="14"/>
        </w:rPr>
        <w:t xml:space="preserve"> </w:t>
      </w:r>
      <w:r>
        <w:rPr>
          <w:sz w:val="14"/>
        </w:rPr>
        <w:t>of</w:t>
      </w:r>
      <w:r>
        <w:rPr>
          <w:spacing w:val="-4"/>
          <w:sz w:val="14"/>
        </w:rPr>
        <w:t xml:space="preserve"> </w:t>
      </w:r>
      <w:r>
        <w:rPr>
          <w:sz w:val="14"/>
        </w:rPr>
        <w:t>some</w:t>
      </w:r>
      <w:r>
        <w:rPr>
          <w:spacing w:val="-6"/>
          <w:sz w:val="14"/>
        </w:rPr>
        <w:t xml:space="preserve"> </w:t>
      </w:r>
      <w:r>
        <w:rPr>
          <w:spacing w:val="-2"/>
          <w:sz w:val="14"/>
        </w:rPr>
        <w:t>options.</w:t>
      </w:r>
    </w:p>
    <w:p w14:paraId="7BD89152" w14:textId="77777777" w:rsidR="00C24029" w:rsidRDefault="00C24029">
      <w:pPr>
        <w:pStyle w:val="ListParagraph"/>
        <w:spacing w:line="171" w:lineRule="exact"/>
        <w:rPr>
          <w:sz w:val="14"/>
        </w:rPr>
        <w:sectPr w:rsidR="00C24029">
          <w:pgSz w:w="11910" w:h="16840"/>
          <w:pgMar w:top="1120" w:right="1275" w:bottom="280" w:left="1133" w:header="431" w:footer="0" w:gutter="0"/>
          <w:cols w:space="720"/>
        </w:sectPr>
      </w:pPr>
    </w:p>
    <w:p w14:paraId="3E4BF50B" w14:textId="77777777" w:rsidR="00C24029" w:rsidRDefault="00C24029">
      <w:pPr>
        <w:pStyle w:val="BodyText"/>
        <w:spacing w:before="210"/>
      </w:pPr>
    </w:p>
    <w:p w14:paraId="03048363" w14:textId="77777777" w:rsidR="00C24029" w:rsidRDefault="00DE4D8C">
      <w:pPr>
        <w:pStyle w:val="BodyText"/>
        <w:spacing w:line="254" w:lineRule="auto"/>
        <w:ind w:left="285" w:right="165"/>
      </w:pPr>
      <w:r>
        <w:t>traded</w:t>
      </w:r>
      <w:r>
        <w:rPr>
          <w:spacing w:val="-2"/>
        </w:rPr>
        <w:t xml:space="preserve"> </w:t>
      </w:r>
      <w:r>
        <w:t>on</w:t>
      </w:r>
      <w:r>
        <w:rPr>
          <w:spacing w:val="-2"/>
        </w:rPr>
        <w:t xml:space="preserve"> </w:t>
      </w:r>
      <w:r>
        <w:t>EU</w:t>
      </w:r>
      <w:r>
        <w:rPr>
          <w:spacing w:val="-3"/>
        </w:rPr>
        <w:t xml:space="preserve"> </w:t>
      </w:r>
      <w:r>
        <w:t>trading</w:t>
      </w:r>
      <w:r>
        <w:rPr>
          <w:spacing w:val="-3"/>
        </w:rPr>
        <w:t xml:space="preserve"> </w:t>
      </w:r>
      <w:r>
        <w:t>venues,</w:t>
      </w:r>
      <w:r>
        <w:rPr>
          <w:spacing w:val="-2"/>
        </w:rPr>
        <w:t xml:space="preserve"> </w:t>
      </w:r>
      <w:r>
        <w:t>or</w:t>
      </w:r>
      <w:r>
        <w:rPr>
          <w:spacing w:val="-3"/>
        </w:rPr>
        <w:t xml:space="preserve"> </w:t>
      </w:r>
      <w:r>
        <w:t>trading</w:t>
      </w:r>
      <w:r>
        <w:rPr>
          <w:spacing w:val="-3"/>
        </w:rPr>
        <w:t xml:space="preserve"> </w:t>
      </w:r>
      <w:r>
        <w:t>venues</w:t>
      </w:r>
      <w:r>
        <w:rPr>
          <w:spacing w:val="-2"/>
        </w:rPr>
        <w:t xml:space="preserve"> </w:t>
      </w:r>
      <w:r>
        <w:t>elsewhere</w:t>
      </w:r>
      <w:r>
        <w:rPr>
          <w:spacing w:val="-3"/>
        </w:rPr>
        <w:t xml:space="preserve"> </w:t>
      </w:r>
      <w:proofErr w:type="spellStart"/>
      <w:r>
        <w:t>recognised</w:t>
      </w:r>
      <w:proofErr w:type="spellEnd"/>
      <w:r>
        <w:rPr>
          <w:spacing w:val="-2"/>
        </w:rPr>
        <w:t xml:space="preserve"> </w:t>
      </w:r>
      <w:r>
        <w:t>by</w:t>
      </w:r>
      <w:r>
        <w:rPr>
          <w:spacing w:val="-2"/>
        </w:rPr>
        <w:t xml:space="preserve"> </w:t>
      </w:r>
      <w:r>
        <w:t>the</w:t>
      </w:r>
      <w:r>
        <w:rPr>
          <w:spacing w:val="-3"/>
        </w:rPr>
        <w:t xml:space="preserve"> </w:t>
      </w:r>
      <w:r>
        <w:t>EU.</w:t>
      </w:r>
      <w:r>
        <w:rPr>
          <w:spacing w:val="-3"/>
        </w:rPr>
        <w:t xml:space="preserve"> </w:t>
      </w:r>
      <w:r>
        <w:t>To</w:t>
      </w:r>
      <w:r>
        <w:rPr>
          <w:spacing w:val="-3"/>
        </w:rPr>
        <w:t xml:space="preserve"> </w:t>
      </w:r>
      <w:r>
        <w:t>put</w:t>
      </w:r>
      <w:r>
        <w:rPr>
          <w:spacing w:val="-3"/>
        </w:rPr>
        <w:t xml:space="preserve"> </w:t>
      </w:r>
      <w:r>
        <w:t>this</w:t>
      </w:r>
      <w:r>
        <w:rPr>
          <w:spacing w:val="-3"/>
        </w:rPr>
        <w:t xml:space="preserve"> </w:t>
      </w:r>
      <w:r>
        <w:t>into</w:t>
      </w:r>
      <w:r>
        <w:rPr>
          <w:spacing w:val="-3"/>
        </w:rPr>
        <w:t xml:space="preserve"> </w:t>
      </w:r>
      <w:r>
        <w:t>context,</w:t>
      </w:r>
      <w:r>
        <w:rPr>
          <w:spacing w:val="-2"/>
        </w:rPr>
        <w:t xml:space="preserve"> </w:t>
      </w:r>
      <w:r>
        <w:t>the 2019 BIS triennial survey of derivative activity, which would include activity taking place on and off trading venues, suggested around US$1.2 trillion of interest rate swaps were traded in the UK daily.</w:t>
      </w:r>
      <w:hyperlink w:anchor="_bookmark11" w:history="1">
        <w:r>
          <w:rPr>
            <w:vertAlign w:val="superscript"/>
          </w:rPr>
          <w:t>12</w:t>
        </w:r>
      </w:hyperlink>
    </w:p>
    <w:p w14:paraId="5F311F04" w14:textId="77777777" w:rsidR="00C24029" w:rsidRDefault="00C24029">
      <w:pPr>
        <w:pStyle w:val="BodyText"/>
        <w:spacing w:before="18"/>
      </w:pPr>
    </w:p>
    <w:p w14:paraId="7A7FC32E" w14:textId="77777777" w:rsidR="00C24029" w:rsidRDefault="00DE4D8C">
      <w:pPr>
        <w:pStyle w:val="BodyText"/>
        <w:spacing w:before="1" w:line="256" w:lineRule="auto"/>
        <w:ind w:left="285" w:right="172"/>
      </w:pPr>
      <w:r>
        <w:t>UK-based branches of EU firms would be subject to the UK DTO as well as the EU regime. As a result, these branches</w:t>
      </w:r>
      <w:r>
        <w:rPr>
          <w:spacing w:val="-4"/>
        </w:rPr>
        <w:t xml:space="preserve"> </w:t>
      </w:r>
      <w:r>
        <w:t>would</w:t>
      </w:r>
      <w:r>
        <w:rPr>
          <w:spacing w:val="-1"/>
        </w:rPr>
        <w:t xml:space="preserve"> </w:t>
      </w:r>
      <w:r>
        <w:t>only</w:t>
      </w:r>
      <w:r>
        <w:rPr>
          <w:spacing w:val="-1"/>
        </w:rPr>
        <w:t xml:space="preserve"> </w:t>
      </w:r>
      <w:r>
        <w:t>be</w:t>
      </w:r>
      <w:r>
        <w:rPr>
          <w:spacing w:val="-3"/>
        </w:rPr>
        <w:t xml:space="preserve"> </w:t>
      </w:r>
      <w:r>
        <w:t>able</w:t>
      </w:r>
      <w:r>
        <w:rPr>
          <w:spacing w:val="-3"/>
        </w:rPr>
        <w:t xml:space="preserve"> </w:t>
      </w:r>
      <w:r>
        <w:t>to</w:t>
      </w:r>
      <w:r>
        <w:rPr>
          <w:spacing w:val="-2"/>
        </w:rPr>
        <w:t xml:space="preserve"> </w:t>
      </w:r>
      <w:r>
        <w:t>trade</w:t>
      </w:r>
      <w:r>
        <w:rPr>
          <w:spacing w:val="-3"/>
        </w:rPr>
        <w:t xml:space="preserve"> </w:t>
      </w:r>
      <w:r>
        <w:t>those</w:t>
      </w:r>
      <w:r>
        <w:rPr>
          <w:spacing w:val="-3"/>
        </w:rPr>
        <w:t xml:space="preserve"> </w:t>
      </w:r>
      <w:r>
        <w:t>derivatives</w:t>
      </w:r>
      <w:r>
        <w:rPr>
          <w:spacing w:val="-3"/>
        </w:rPr>
        <w:t xml:space="preserve"> </w:t>
      </w:r>
      <w:r>
        <w:t>captured</w:t>
      </w:r>
      <w:r>
        <w:rPr>
          <w:spacing w:val="-1"/>
        </w:rPr>
        <w:t xml:space="preserve"> </w:t>
      </w:r>
      <w:r>
        <w:t>by</w:t>
      </w:r>
      <w:r>
        <w:rPr>
          <w:spacing w:val="-1"/>
        </w:rPr>
        <w:t xml:space="preserve"> </w:t>
      </w:r>
      <w:r>
        <w:t>the</w:t>
      </w:r>
      <w:r>
        <w:rPr>
          <w:spacing w:val="-3"/>
        </w:rPr>
        <w:t xml:space="preserve"> </w:t>
      </w:r>
      <w:r>
        <w:t>obligation</w:t>
      </w:r>
      <w:r>
        <w:rPr>
          <w:spacing w:val="-1"/>
        </w:rPr>
        <w:t xml:space="preserve"> </w:t>
      </w:r>
      <w:r>
        <w:t>on</w:t>
      </w:r>
      <w:r>
        <w:rPr>
          <w:spacing w:val="-1"/>
        </w:rPr>
        <w:t xml:space="preserve"> </w:t>
      </w:r>
      <w:r>
        <w:t>trading</w:t>
      </w:r>
      <w:r>
        <w:rPr>
          <w:spacing w:val="-3"/>
        </w:rPr>
        <w:t xml:space="preserve"> </w:t>
      </w:r>
      <w:r>
        <w:t>venues</w:t>
      </w:r>
      <w:r>
        <w:rPr>
          <w:spacing w:val="-3"/>
        </w:rPr>
        <w:t xml:space="preserve"> </w:t>
      </w:r>
      <w:r>
        <w:t>in</w:t>
      </w:r>
      <w:r>
        <w:rPr>
          <w:spacing w:val="-1"/>
        </w:rPr>
        <w:t xml:space="preserve"> </w:t>
      </w:r>
      <w:r>
        <w:t>other jurisdictions deemed equivalent by both the UK and the EU.</w:t>
      </w:r>
    </w:p>
    <w:p w14:paraId="126FADAE" w14:textId="77777777" w:rsidR="00C24029" w:rsidRDefault="00C24029">
      <w:pPr>
        <w:pStyle w:val="BodyText"/>
        <w:spacing w:before="11"/>
      </w:pPr>
    </w:p>
    <w:p w14:paraId="6166AA53" w14:textId="77777777" w:rsidR="00C24029" w:rsidRDefault="00DE4D8C">
      <w:pPr>
        <w:pStyle w:val="BodyText"/>
        <w:spacing w:line="254" w:lineRule="auto"/>
        <w:ind w:left="285" w:right="172"/>
      </w:pPr>
      <w:r>
        <w:t>Firms are preparing to comply with the relevant obligations after the end of the transition period, including by executing some</w:t>
      </w:r>
      <w:r>
        <w:rPr>
          <w:spacing w:val="-3"/>
        </w:rPr>
        <w:t xml:space="preserve"> </w:t>
      </w:r>
      <w:r>
        <w:t>trades</w:t>
      </w:r>
      <w:r>
        <w:rPr>
          <w:spacing w:val="-3"/>
        </w:rPr>
        <w:t xml:space="preserve"> </w:t>
      </w:r>
      <w:r>
        <w:t>currently</w:t>
      </w:r>
      <w:r>
        <w:rPr>
          <w:spacing w:val="-1"/>
        </w:rPr>
        <w:t xml:space="preserve"> </w:t>
      </w:r>
      <w:r>
        <w:t>taking</w:t>
      </w:r>
      <w:r>
        <w:rPr>
          <w:spacing w:val="-2"/>
        </w:rPr>
        <w:t xml:space="preserve"> </w:t>
      </w:r>
      <w:r>
        <w:t>place</w:t>
      </w:r>
      <w:r>
        <w:rPr>
          <w:spacing w:val="-3"/>
        </w:rPr>
        <w:t xml:space="preserve"> </w:t>
      </w:r>
      <w:r>
        <w:t>on</w:t>
      </w:r>
      <w:r>
        <w:rPr>
          <w:spacing w:val="-1"/>
        </w:rPr>
        <w:t xml:space="preserve"> </w:t>
      </w:r>
      <w:r>
        <w:t>UK</w:t>
      </w:r>
      <w:r>
        <w:rPr>
          <w:spacing w:val="-2"/>
        </w:rPr>
        <w:t xml:space="preserve"> </w:t>
      </w:r>
      <w:r>
        <w:t>trading</w:t>
      </w:r>
      <w:r>
        <w:rPr>
          <w:spacing w:val="-2"/>
        </w:rPr>
        <w:t xml:space="preserve"> </w:t>
      </w:r>
      <w:r>
        <w:t>venues</w:t>
      </w:r>
      <w:r>
        <w:rPr>
          <w:spacing w:val="-3"/>
        </w:rPr>
        <w:t xml:space="preserve"> </w:t>
      </w:r>
      <w:r>
        <w:t>in</w:t>
      </w:r>
      <w:r>
        <w:rPr>
          <w:spacing w:val="-1"/>
        </w:rPr>
        <w:t xml:space="preserve"> </w:t>
      </w:r>
      <w:r>
        <w:t>the</w:t>
      </w:r>
      <w:r>
        <w:rPr>
          <w:spacing w:val="-3"/>
        </w:rPr>
        <w:t xml:space="preserve"> </w:t>
      </w:r>
      <w:r>
        <w:t>EU</w:t>
      </w:r>
      <w:r>
        <w:rPr>
          <w:spacing w:val="-3"/>
        </w:rPr>
        <w:t xml:space="preserve"> </w:t>
      </w:r>
      <w:r>
        <w:t>or</w:t>
      </w:r>
      <w:r>
        <w:rPr>
          <w:spacing w:val="-2"/>
        </w:rPr>
        <w:t xml:space="preserve"> </w:t>
      </w:r>
      <w:r>
        <w:t>other</w:t>
      </w:r>
      <w:r>
        <w:rPr>
          <w:spacing w:val="-2"/>
        </w:rPr>
        <w:t xml:space="preserve"> </w:t>
      </w:r>
      <w:r>
        <w:t>jurisdictions</w:t>
      </w:r>
      <w:r>
        <w:rPr>
          <w:spacing w:val="-3"/>
        </w:rPr>
        <w:t xml:space="preserve"> </w:t>
      </w:r>
      <w:r>
        <w:t>if</w:t>
      </w:r>
      <w:r>
        <w:rPr>
          <w:spacing w:val="-3"/>
        </w:rPr>
        <w:t xml:space="preserve"> </w:t>
      </w:r>
      <w:r>
        <w:t>necessary. This would result in fragmentation, and could give rise to disruption if some counterparties are not ready to trade immediately after the end of the transition period.</w:t>
      </w:r>
    </w:p>
    <w:p w14:paraId="3AA1223F" w14:textId="77777777" w:rsidR="00C24029" w:rsidRDefault="00C24029">
      <w:pPr>
        <w:pStyle w:val="BodyText"/>
        <w:spacing w:before="21"/>
      </w:pPr>
    </w:p>
    <w:p w14:paraId="52AB9A89" w14:textId="77777777" w:rsidR="00C24029" w:rsidRDefault="00DE4D8C">
      <w:pPr>
        <w:pStyle w:val="BodyText"/>
        <w:spacing w:line="254" w:lineRule="auto"/>
        <w:ind w:left="285" w:right="172"/>
      </w:pPr>
      <w:r>
        <w:t>Other</w:t>
      </w:r>
      <w:r>
        <w:rPr>
          <w:spacing w:val="-3"/>
        </w:rPr>
        <w:t xml:space="preserve"> </w:t>
      </w:r>
      <w:r>
        <w:t>examples</w:t>
      </w:r>
      <w:r>
        <w:rPr>
          <w:spacing w:val="-4"/>
        </w:rPr>
        <w:t xml:space="preserve"> </w:t>
      </w:r>
      <w:r>
        <w:t>of</w:t>
      </w:r>
      <w:r>
        <w:rPr>
          <w:spacing w:val="-4"/>
        </w:rPr>
        <w:t xml:space="preserve"> </w:t>
      </w:r>
      <w:r>
        <w:t>disruption</w:t>
      </w:r>
      <w:r>
        <w:rPr>
          <w:spacing w:val="-2"/>
        </w:rPr>
        <w:t xml:space="preserve"> </w:t>
      </w:r>
      <w:r>
        <w:t>would</w:t>
      </w:r>
      <w:r>
        <w:rPr>
          <w:spacing w:val="-2"/>
        </w:rPr>
        <w:t xml:space="preserve"> </w:t>
      </w:r>
      <w:r>
        <w:t>affect</w:t>
      </w:r>
      <w:r>
        <w:rPr>
          <w:spacing w:val="-3"/>
        </w:rPr>
        <w:t xml:space="preserve"> </w:t>
      </w:r>
      <w:r>
        <w:t>households</w:t>
      </w:r>
      <w:r>
        <w:rPr>
          <w:spacing w:val="-4"/>
        </w:rPr>
        <w:t xml:space="preserve"> </w:t>
      </w:r>
      <w:r>
        <w:t>and</w:t>
      </w:r>
      <w:r>
        <w:rPr>
          <w:spacing w:val="-2"/>
        </w:rPr>
        <w:t xml:space="preserve"> </w:t>
      </w:r>
      <w:r>
        <w:t>businesses.</w:t>
      </w:r>
      <w:r>
        <w:rPr>
          <w:spacing w:val="-3"/>
        </w:rPr>
        <w:t xml:space="preserve"> </w:t>
      </w:r>
      <w:r>
        <w:t>Some</w:t>
      </w:r>
      <w:r>
        <w:rPr>
          <w:spacing w:val="-4"/>
        </w:rPr>
        <w:t xml:space="preserve"> </w:t>
      </w:r>
      <w:r>
        <w:t>UK</w:t>
      </w:r>
      <w:r>
        <w:rPr>
          <w:spacing w:val="-3"/>
        </w:rPr>
        <w:t xml:space="preserve"> </w:t>
      </w:r>
      <w:r>
        <w:t>banks</w:t>
      </w:r>
      <w:r>
        <w:rPr>
          <w:spacing w:val="-4"/>
        </w:rPr>
        <w:t xml:space="preserve"> </w:t>
      </w:r>
      <w:r>
        <w:t>have</w:t>
      </w:r>
      <w:r>
        <w:rPr>
          <w:spacing w:val="-4"/>
        </w:rPr>
        <w:t xml:space="preserve"> </w:t>
      </w:r>
      <w:r>
        <w:t>notified</w:t>
      </w:r>
      <w:r>
        <w:rPr>
          <w:spacing w:val="-2"/>
        </w:rPr>
        <w:t xml:space="preserve"> </w:t>
      </w:r>
      <w:r>
        <w:t>EU-based customers that they will not continue to provide certain retail banking services in some jurisdictions.</w:t>
      </w:r>
    </w:p>
    <w:p w14:paraId="1C5456D5" w14:textId="77777777" w:rsidR="00C24029" w:rsidRDefault="00C24029">
      <w:pPr>
        <w:pStyle w:val="BodyText"/>
        <w:spacing w:before="18"/>
      </w:pPr>
    </w:p>
    <w:p w14:paraId="6A93F3C8" w14:textId="77777777" w:rsidR="00C24029" w:rsidRDefault="00DE4D8C">
      <w:pPr>
        <w:pStyle w:val="BodyText"/>
        <w:spacing w:line="254" w:lineRule="auto"/>
        <w:ind w:left="285" w:right="172"/>
      </w:pPr>
      <w:r>
        <w:t>Processing payments, including Single Euro Payments Area (SEPA) payments, between the UK and EU will require</w:t>
      </w:r>
      <w:r>
        <w:rPr>
          <w:spacing w:val="-4"/>
        </w:rPr>
        <w:t xml:space="preserve"> </w:t>
      </w:r>
      <w:r>
        <w:t>additional</w:t>
      </w:r>
      <w:r>
        <w:rPr>
          <w:spacing w:val="-3"/>
        </w:rPr>
        <w:t xml:space="preserve"> </w:t>
      </w:r>
      <w:r>
        <w:t>information</w:t>
      </w:r>
      <w:r>
        <w:rPr>
          <w:spacing w:val="-2"/>
        </w:rPr>
        <w:t xml:space="preserve"> </w:t>
      </w:r>
      <w:r>
        <w:t>to</w:t>
      </w:r>
      <w:r>
        <w:rPr>
          <w:spacing w:val="-3"/>
        </w:rPr>
        <w:t xml:space="preserve"> </w:t>
      </w:r>
      <w:r>
        <w:t>be</w:t>
      </w:r>
      <w:r>
        <w:rPr>
          <w:spacing w:val="-4"/>
        </w:rPr>
        <w:t xml:space="preserve"> </w:t>
      </w:r>
      <w:r>
        <w:t>included</w:t>
      </w:r>
      <w:r>
        <w:rPr>
          <w:spacing w:val="-2"/>
        </w:rPr>
        <w:t xml:space="preserve"> </w:t>
      </w:r>
      <w:r>
        <w:t>after</w:t>
      </w:r>
      <w:r>
        <w:rPr>
          <w:spacing w:val="-3"/>
        </w:rPr>
        <w:t xml:space="preserve"> </w:t>
      </w:r>
      <w:r>
        <w:t>the</w:t>
      </w:r>
      <w:r>
        <w:rPr>
          <w:spacing w:val="-4"/>
        </w:rPr>
        <w:t xml:space="preserve"> </w:t>
      </w:r>
      <w:r>
        <w:t>end</w:t>
      </w:r>
      <w:r>
        <w:rPr>
          <w:spacing w:val="-2"/>
        </w:rPr>
        <w:t xml:space="preserve"> </w:t>
      </w:r>
      <w:r>
        <w:t>of</w:t>
      </w:r>
      <w:r>
        <w:rPr>
          <w:spacing w:val="-4"/>
        </w:rPr>
        <w:t xml:space="preserve"> </w:t>
      </w:r>
      <w:r>
        <w:t>the</w:t>
      </w:r>
      <w:r>
        <w:rPr>
          <w:spacing w:val="-4"/>
        </w:rPr>
        <w:t xml:space="preserve"> </w:t>
      </w:r>
      <w:r>
        <w:t>transition</w:t>
      </w:r>
      <w:r>
        <w:rPr>
          <w:spacing w:val="-2"/>
        </w:rPr>
        <w:t xml:space="preserve"> </w:t>
      </w:r>
      <w:r>
        <w:t>period,</w:t>
      </w:r>
      <w:r>
        <w:rPr>
          <w:spacing w:val="-2"/>
        </w:rPr>
        <w:t xml:space="preserve"> </w:t>
      </w:r>
      <w:r>
        <w:t>such</w:t>
      </w:r>
      <w:r>
        <w:rPr>
          <w:spacing w:val="-2"/>
        </w:rPr>
        <w:t xml:space="preserve"> </w:t>
      </w:r>
      <w:r>
        <w:t>as</w:t>
      </w:r>
      <w:r>
        <w:rPr>
          <w:spacing w:val="-4"/>
        </w:rPr>
        <w:t xml:space="preserve"> </w:t>
      </w:r>
      <w:r>
        <w:t>payers’</w:t>
      </w:r>
      <w:r>
        <w:rPr>
          <w:spacing w:val="-2"/>
        </w:rPr>
        <w:t xml:space="preserve"> </w:t>
      </w:r>
      <w:r>
        <w:t>addresses. While banks will generally hold payers’ information for credit transfers originating from their customers, they are less likely to hold it for direct debits, where payments are initiated by creditors. Banks have been putting the necessary information in place. Larger UK firms are generally well advanced in providing the information, but there is less clarity about the progress of EU firms. To the extent</w:t>
      </w:r>
      <w:r>
        <w:t xml:space="preserve"> that gaps remain at the end of the transition period, they are likely to result in some disruption to both EU and UK customers and businesses seeking to make and receive such payments.</w:t>
      </w:r>
    </w:p>
    <w:p w14:paraId="48FC27A8" w14:textId="77777777" w:rsidR="00C24029" w:rsidRDefault="00C24029">
      <w:pPr>
        <w:pStyle w:val="BodyText"/>
        <w:spacing w:before="25"/>
      </w:pPr>
    </w:p>
    <w:p w14:paraId="0C8A365F" w14:textId="77777777" w:rsidR="00C24029" w:rsidRDefault="00DE4D8C">
      <w:pPr>
        <w:pStyle w:val="BodyText"/>
        <w:spacing w:line="254" w:lineRule="auto"/>
        <w:ind w:left="285" w:right="494"/>
      </w:pPr>
      <w:r>
        <w:t>Financial</w:t>
      </w:r>
      <w:r>
        <w:rPr>
          <w:spacing w:val="-3"/>
        </w:rPr>
        <w:t xml:space="preserve"> </w:t>
      </w:r>
      <w:r>
        <w:t>institutions</w:t>
      </w:r>
      <w:r>
        <w:rPr>
          <w:spacing w:val="-4"/>
        </w:rPr>
        <w:t xml:space="preserve"> </w:t>
      </w:r>
      <w:r>
        <w:t>should</w:t>
      </w:r>
      <w:r>
        <w:rPr>
          <w:spacing w:val="-2"/>
        </w:rPr>
        <w:t xml:space="preserve"> </w:t>
      </w:r>
      <w:r>
        <w:t>continue</w:t>
      </w:r>
      <w:r>
        <w:rPr>
          <w:spacing w:val="-4"/>
        </w:rPr>
        <w:t xml:space="preserve"> </w:t>
      </w:r>
      <w:r>
        <w:t>taking</w:t>
      </w:r>
      <w:r>
        <w:rPr>
          <w:spacing w:val="-3"/>
        </w:rPr>
        <w:t xml:space="preserve"> </w:t>
      </w:r>
      <w:r>
        <w:t>measures</w:t>
      </w:r>
      <w:r>
        <w:rPr>
          <w:spacing w:val="-4"/>
        </w:rPr>
        <w:t xml:space="preserve"> </w:t>
      </w:r>
      <w:r>
        <w:t>to</w:t>
      </w:r>
      <w:r>
        <w:rPr>
          <w:spacing w:val="-3"/>
        </w:rPr>
        <w:t xml:space="preserve"> </w:t>
      </w:r>
      <w:proofErr w:type="spellStart"/>
      <w:r>
        <w:t>minimise</w:t>
      </w:r>
      <w:proofErr w:type="spellEnd"/>
      <w:r>
        <w:rPr>
          <w:spacing w:val="-4"/>
        </w:rPr>
        <w:t xml:space="preserve"> </w:t>
      </w:r>
      <w:r>
        <w:t>disruption,</w:t>
      </w:r>
      <w:r>
        <w:rPr>
          <w:spacing w:val="-2"/>
        </w:rPr>
        <w:t xml:space="preserve"> </w:t>
      </w:r>
      <w:r>
        <w:t>including</w:t>
      </w:r>
      <w:r>
        <w:rPr>
          <w:spacing w:val="-3"/>
        </w:rPr>
        <w:t xml:space="preserve"> </w:t>
      </w:r>
      <w:r>
        <w:t>by</w:t>
      </w:r>
      <w:r>
        <w:rPr>
          <w:spacing w:val="-2"/>
        </w:rPr>
        <w:t xml:space="preserve"> </w:t>
      </w:r>
      <w:r>
        <w:t>engaging</w:t>
      </w:r>
      <w:r>
        <w:rPr>
          <w:spacing w:val="-3"/>
        </w:rPr>
        <w:t xml:space="preserve"> </w:t>
      </w:r>
      <w:r>
        <w:t>with clients and customers.</w:t>
      </w:r>
    </w:p>
    <w:p w14:paraId="2D5481ED" w14:textId="77777777" w:rsidR="00C24029" w:rsidRDefault="00C24029">
      <w:pPr>
        <w:pStyle w:val="BodyText"/>
      </w:pPr>
    </w:p>
    <w:p w14:paraId="1E092968" w14:textId="77777777" w:rsidR="00C24029" w:rsidRDefault="00C24029">
      <w:pPr>
        <w:pStyle w:val="BodyText"/>
      </w:pPr>
    </w:p>
    <w:p w14:paraId="6086391F" w14:textId="77777777" w:rsidR="00C24029" w:rsidRDefault="00C24029">
      <w:pPr>
        <w:pStyle w:val="BodyText"/>
      </w:pPr>
    </w:p>
    <w:p w14:paraId="184A38E6" w14:textId="77777777" w:rsidR="00C24029" w:rsidRDefault="00C24029">
      <w:pPr>
        <w:pStyle w:val="BodyText"/>
      </w:pPr>
    </w:p>
    <w:p w14:paraId="727592D6" w14:textId="77777777" w:rsidR="00C24029" w:rsidRDefault="00C24029">
      <w:pPr>
        <w:pStyle w:val="BodyText"/>
      </w:pPr>
    </w:p>
    <w:p w14:paraId="238F204B" w14:textId="77777777" w:rsidR="00C24029" w:rsidRDefault="00C24029">
      <w:pPr>
        <w:pStyle w:val="BodyText"/>
      </w:pPr>
    </w:p>
    <w:p w14:paraId="44D69D29" w14:textId="77777777" w:rsidR="00C24029" w:rsidRDefault="00C24029">
      <w:pPr>
        <w:pStyle w:val="BodyText"/>
      </w:pPr>
    </w:p>
    <w:p w14:paraId="78580568" w14:textId="77777777" w:rsidR="00C24029" w:rsidRDefault="00C24029">
      <w:pPr>
        <w:pStyle w:val="BodyText"/>
      </w:pPr>
    </w:p>
    <w:p w14:paraId="63D46CFA" w14:textId="77777777" w:rsidR="00C24029" w:rsidRDefault="00C24029">
      <w:pPr>
        <w:pStyle w:val="BodyText"/>
      </w:pPr>
    </w:p>
    <w:p w14:paraId="676598F2" w14:textId="77777777" w:rsidR="00C24029" w:rsidRDefault="00C24029">
      <w:pPr>
        <w:pStyle w:val="BodyText"/>
      </w:pPr>
    </w:p>
    <w:p w14:paraId="3FA96BDB" w14:textId="77777777" w:rsidR="00C24029" w:rsidRDefault="00C24029">
      <w:pPr>
        <w:pStyle w:val="BodyText"/>
      </w:pPr>
    </w:p>
    <w:p w14:paraId="619B98A2" w14:textId="77777777" w:rsidR="00C24029" w:rsidRDefault="00C24029">
      <w:pPr>
        <w:pStyle w:val="BodyText"/>
      </w:pPr>
    </w:p>
    <w:p w14:paraId="293B6428" w14:textId="77777777" w:rsidR="00C24029" w:rsidRDefault="00C24029">
      <w:pPr>
        <w:pStyle w:val="BodyText"/>
      </w:pPr>
    </w:p>
    <w:p w14:paraId="667E1C2F" w14:textId="77777777" w:rsidR="00C24029" w:rsidRDefault="00C24029">
      <w:pPr>
        <w:pStyle w:val="BodyText"/>
      </w:pPr>
    </w:p>
    <w:p w14:paraId="0F0C261F" w14:textId="77777777" w:rsidR="00C24029" w:rsidRDefault="00C24029">
      <w:pPr>
        <w:pStyle w:val="BodyText"/>
      </w:pPr>
    </w:p>
    <w:p w14:paraId="601F2E14" w14:textId="77777777" w:rsidR="00C24029" w:rsidRDefault="00C24029">
      <w:pPr>
        <w:pStyle w:val="BodyText"/>
      </w:pPr>
    </w:p>
    <w:p w14:paraId="2737A5A9" w14:textId="77777777" w:rsidR="00C24029" w:rsidRDefault="00C24029">
      <w:pPr>
        <w:pStyle w:val="BodyText"/>
      </w:pPr>
    </w:p>
    <w:p w14:paraId="1CDB098E" w14:textId="77777777" w:rsidR="00C24029" w:rsidRDefault="00C24029">
      <w:pPr>
        <w:pStyle w:val="BodyText"/>
      </w:pPr>
    </w:p>
    <w:p w14:paraId="1A0A592A" w14:textId="77777777" w:rsidR="00C24029" w:rsidRDefault="00C24029">
      <w:pPr>
        <w:pStyle w:val="BodyText"/>
      </w:pPr>
    </w:p>
    <w:p w14:paraId="1A0B6C2A" w14:textId="77777777" w:rsidR="00C24029" w:rsidRDefault="00C24029">
      <w:pPr>
        <w:pStyle w:val="BodyText"/>
      </w:pPr>
    </w:p>
    <w:p w14:paraId="43413ACF" w14:textId="77777777" w:rsidR="00C24029" w:rsidRDefault="00C24029">
      <w:pPr>
        <w:pStyle w:val="BodyText"/>
      </w:pPr>
    </w:p>
    <w:p w14:paraId="3879EFD7" w14:textId="77777777" w:rsidR="00C24029" w:rsidRDefault="00C24029">
      <w:pPr>
        <w:pStyle w:val="BodyText"/>
      </w:pPr>
    </w:p>
    <w:p w14:paraId="38F2E060" w14:textId="77777777" w:rsidR="00C24029" w:rsidRDefault="00C24029">
      <w:pPr>
        <w:pStyle w:val="BodyText"/>
      </w:pPr>
    </w:p>
    <w:p w14:paraId="58969179" w14:textId="77777777" w:rsidR="00C24029" w:rsidRDefault="00C24029">
      <w:pPr>
        <w:pStyle w:val="BodyText"/>
      </w:pPr>
    </w:p>
    <w:p w14:paraId="2357BD8E" w14:textId="77777777" w:rsidR="00C24029" w:rsidRDefault="00C24029">
      <w:pPr>
        <w:pStyle w:val="BodyText"/>
      </w:pPr>
    </w:p>
    <w:p w14:paraId="780FA7F4" w14:textId="77777777" w:rsidR="00C24029" w:rsidRDefault="00C24029">
      <w:pPr>
        <w:pStyle w:val="BodyText"/>
      </w:pPr>
    </w:p>
    <w:p w14:paraId="0BAB44C3" w14:textId="77777777" w:rsidR="00C24029" w:rsidRDefault="00DE4D8C">
      <w:pPr>
        <w:pStyle w:val="BodyText"/>
        <w:spacing w:before="227"/>
      </w:pPr>
      <w:r>
        <w:rPr>
          <w:noProof/>
        </w:rPr>
        <mc:AlternateContent>
          <mc:Choice Requires="wps">
            <w:drawing>
              <wp:anchor distT="0" distB="0" distL="0" distR="0" simplePos="0" relativeHeight="487612928" behindDoc="1" locked="0" layoutInCell="1" allowOverlap="1" wp14:anchorId="168CA0C8" wp14:editId="2C00D2BA">
                <wp:simplePos x="0" y="0"/>
                <wp:positionH relativeFrom="page">
                  <wp:posOffset>882396</wp:posOffset>
                </wp:positionH>
                <wp:positionV relativeFrom="paragraph">
                  <wp:posOffset>314717</wp:posOffset>
                </wp:positionV>
                <wp:extent cx="5796280" cy="9525"/>
                <wp:effectExtent l="0" t="0" r="0" b="0"/>
                <wp:wrapTopAndBottom/>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9525"/>
                        </a:xfrm>
                        <a:custGeom>
                          <a:avLst/>
                          <a:gdLst/>
                          <a:ahLst/>
                          <a:cxnLst/>
                          <a:rect l="l" t="t" r="r" b="b"/>
                          <a:pathLst>
                            <a:path w="5796280" h="9525">
                              <a:moveTo>
                                <a:pt x="5795772" y="0"/>
                              </a:moveTo>
                              <a:lnTo>
                                <a:pt x="0" y="0"/>
                              </a:lnTo>
                              <a:lnTo>
                                <a:pt x="0" y="9144"/>
                              </a:lnTo>
                              <a:lnTo>
                                <a:pt x="5795772" y="9144"/>
                              </a:lnTo>
                              <a:lnTo>
                                <a:pt x="579577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33A1D4ED" id="Graphic 73" o:spid="_x0000_s1026" style="position:absolute;margin-left:69.5pt;margin-top:24.8pt;width:456.4pt;height:.75pt;z-index:-15703552;visibility:visible;mso-wrap-style:square;mso-wrap-distance-left:0;mso-wrap-distance-top:0;mso-wrap-distance-right:0;mso-wrap-distance-bottom:0;mso-position-horizontal:absolute;mso-position-horizontal-relative:page;mso-position-vertical:absolute;mso-position-vertical-relative:text;v-text-anchor:top" coordsize="57962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" path="m5795772,l,,,9144r5795772,l5795772,xe" fillcolor="#ae358a" stroked="f">
                <v:path arrowok="t"/>
                <w10:wrap type="topAndBottom" anchorx="page"/>
              </v:shape>
            </w:pict>
          </mc:Fallback>
        </mc:AlternateContent>
      </w:r>
    </w:p>
    <w:p w14:paraId="4479AFE7" w14:textId="77777777" w:rsidR="00C24029" w:rsidRDefault="00DE4D8C">
      <w:pPr>
        <w:pStyle w:val="ListParagraph"/>
        <w:numPr>
          <w:ilvl w:val="0"/>
          <w:numId w:val="13"/>
        </w:numPr>
        <w:tabs>
          <w:tab w:val="left" w:pos="566"/>
          <w:tab w:val="left" w:pos="568"/>
        </w:tabs>
        <w:spacing w:before="22"/>
        <w:ind w:right="226"/>
        <w:rPr>
          <w:sz w:val="14"/>
        </w:rPr>
      </w:pPr>
      <w:bookmarkStart w:id="36" w:name="_bookmark11"/>
      <w:bookmarkEnd w:id="36"/>
      <w:r>
        <w:rPr>
          <w:sz w:val="14"/>
        </w:rPr>
        <w:t>The</w:t>
      </w:r>
      <w:r>
        <w:rPr>
          <w:spacing w:val="-2"/>
          <w:sz w:val="14"/>
        </w:rPr>
        <w:t xml:space="preserve"> </w:t>
      </w:r>
      <w:r>
        <w:rPr>
          <w:sz w:val="14"/>
        </w:rPr>
        <w:t>BIS</w:t>
      </w:r>
      <w:r>
        <w:rPr>
          <w:spacing w:val="-1"/>
          <w:sz w:val="14"/>
        </w:rPr>
        <w:t xml:space="preserve"> </w:t>
      </w:r>
      <w:r>
        <w:rPr>
          <w:sz w:val="14"/>
        </w:rPr>
        <w:t>triennial</w:t>
      </w:r>
      <w:r>
        <w:rPr>
          <w:spacing w:val="-3"/>
          <w:sz w:val="14"/>
        </w:rPr>
        <w:t xml:space="preserve"> </w:t>
      </w:r>
      <w:r>
        <w:rPr>
          <w:sz w:val="14"/>
        </w:rPr>
        <w:t>survey</w:t>
      </w:r>
      <w:r>
        <w:rPr>
          <w:spacing w:val="-3"/>
          <w:sz w:val="14"/>
        </w:rPr>
        <w:t xml:space="preserve"> </w:t>
      </w:r>
      <w:r>
        <w:rPr>
          <w:sz w:val="14"/>
        </w:rPr>
        <w:t>includes data</w:t>
      </w:r>
      <w:r>
        <w:rPr>
          <w:spacing w:val="-1"/>
          <w:sz w:val="14"/>
        </w:rPr>
        <w:t xml:space="preserve"> </w:t>
      </w:r>
      <w:r>
        <w:rPr>
          <w:sz w:val="14"/>
        </w:rPr>
        <w:t>from April</w:t>
      </w:r>
      <w:r>
        <w:rPr>
          <w:spacing w:val="-3"/>
          <w:sz w:val="14"/>
        </w:rPr>
        <w:t xml:space="preserve"> </w:t>
      </w:r>
      <w:r>
        <w:rPr>
          <w:sz w:val="14"/>
        </w:rPr>
        <w:t>2019.</w:t>
      </w:r>
      <w:r>
        <w:rPr>
          <w:spacing w:val="-1"/>
          <w:sz w:val="14"/>
        </w:rPr>
        <w:t xml:space="preserve"> </w:t>
      </w:r>
      <w:r>
        <w:rPr>
          <w:sz w:val="14"/>
        </w:rPr>
        <w:t>Quoted</w:t>
      </w:r>
      <w:r>
        <w:rPr>
          <w:spacing w:val="-3"/>
          <w:sz w:val="14"/>
        </w:rPr>
        <w:t xml:space="preserve"> </w:t>
      </w:r>
      <w:r>
        <w:rPr>
          <w:sz w:val="14"/>
        </w:rPr>
        <w:t>figure</w:t>
      </w:r>
      <w:r>
        <w:rPr>
          <w:spacing w:val="-2"/>
          <w:sz w:val="14"/>
        </w:rPr>
        <w:t xml:space="preserve"> </w:t>
      </w:r>
      <w:r>
        <w:rPr>
          <w:sz w:val="14"/>
        </w:rPr>
        <w:t>from</w:t>
      </w:r>
      <w:r>
        <w:rPr>
          <w:spacing w:val="-3"/>
          <w:sz w:val="14"/>
        </w:rPr>
        <w:t xml:space="preserve"> </w:t>
      </w:r>
      <w:r>
        <w:rPr>
          <w:sz w:val="14"/>
        </w:rPr>
        <w:t>that</w:t>
      </w:r>
      <w:r>
        <w:rPr>
          <w:spacing w:val="-1"/>
          <w:sz w:val="14"/>
        </w:rPr>
        <w:t xml:space="preserve"> </w:t>
      </w:r>
      <w:r>
        <w:rPr>
          <w:sz w:val="14"/>
        </w:rPr>
        <w:t>survey</w:t>
      </w:r>
      <w:r>
        <w:rPr>
          <w:spacing w:val="-3"/>
          <w:sz w:val="14"/>
        </w:rPr>
        <w:t xml:space="preserve"> </w:t>
      </w:r>
      <w:r>
        <w:rPr>
          <w:sz w:val="14"/>
        </w:rPr>
        <w:t>is daily</w:t>
      </w:r>
      <w:r>
        <w:rPr>
          <w:spacing w:val="-3"/>
          <w:sz w:val="14"/>
        </w:rPr>
        <w:t xml:space="preserve"> </w:t>
      </w:r>
      <w:r>
        <w:rPr>
          <w:sz w:val="14"/>
        </w:rPr>
        <w:t>trading in</w:t>
      </w:r>
      <w:r>
        <w:rPr>
          <w:spacing w:val="-1"/>
          <w:sz w:val="14"/>
        </w:rPr>
        <w:t xml:space="preserve"> </w:t>
      </w:r>
      <w:r>
        <w:rPr>
          <w:sz w:val="14"/>
        </w:rPr>
        <w:t>interest</w:t>
      </w:r>
      <w:r>
        <w:rPr>
          <w:spacing w:val="-3"/>
          <w:sz w:val="14"/>
        </w:rPr>
        <w:t xml:space="preserve"> </w:t>
      </w:r>
      <w:r>
        <w:rPr>
          <w:sz w:val="14"/>
        </w:rPr>
        <w:t>rate</w:t>
      </w:r>
      <w:r>
        <w:rPr>
          <w:spacing w:val="-2"/>
          <w:sz w:val="14"/>
        </w:rPr>
        <w:t xml:space="preserve"> </w:t>
      </w:r>
      <w:r>
        <w:rPr>
          <w:sz w:val="14"/>
        </w:rPr>
        <w:t>swaps</w:t>
      </w:r>
      <w:r>
        <w:rPr>
          <w:spacing w:val="-1"/>
          <w:sz w:val="14"/>
        </w:rPr>
        <w:t xml:space="preserve"> </w:t>
      </w:r>
      <w:r>
        <w:rPr>
          <w:sz w:val="14"/>
        </w:rPr>
        <w:t>other</w:t>
      </w:r>
      <w:r>
        <w:rPr>
          <w:spacing w:val="-2"/>
          <w:sz w:val="14"/>
        </w:rPr>
        <w:t xml:space="preserve"> </w:t>
      </w:r>
      <w:r>
        <w:rPr>
          <w:sz w:val="14"/>
        </w:rPr>
        <w:t>than</w:t>
      </w:r>
      <w:r>
        <w:rPr>
          <w:spacing w:val="-1"/>
          <w:sz w:val="14"/>
        </w:rPr>
        <w:t xml:space="preserve"> </w:t>
      </w:r>
      <w:r>
        <w:rPr>
          <w:sz w:val="14"/>
        </w:rPr>
        <w:t>overnight</w:t>
      </w:r>
      <w:r>
        <w:rPr>
          <w:spacing w:val="-3"/>
          <w:sz w:val="14"/>
        </w:rPr>
        <w:t xml:space="preserve"> </w:t>
      </w:r>
      <w:r>
        <w:rPr>
          <w:sz w:val="14"/>
        </w:rPr>
        <w:t>indexed</w:t>
      </w:r>
      <w:r>
        <w:rPr>
          <w:spacing w:val="40"/>
          <w:sz w:val="14"/>
        </w:rPr>
        <w:t xml:space="preserve"> </w:t>
      </w:r>
      <w:r>
        <w:rPr>
          <w:spacing w:val="-2"/>
          <w:sz w:val="14"/>
        </w:rPr>
        <w:t>swaps.</w:t>
      </w:r>
    </w:p>
    <w:p w14:paraId="0B5DFA34" w14:textId="77777777" w:rsidR="00C24029" w:rsidRDefault="00C24029">
      <w:pPr>
        <w:pStyle w:val="ListParagraph"/>
        <w:rPr>
          <w:sz w:val="14"/>
        </w:rPr>
        <w:sectPr w:rsidR="00C24029">
          <w:pgSz w:w="11910" w:h="16840"/>
          <w:pgMar w:top="1120" w:right="1275" w:bottom="280" w:left="1133" w:header="431" w:footer="0" w:gutter="0"/>
          <w:cols w:space="720"/>
        </w:sectPr>
      </w:pPr>
    </w:p>
    <w:p w14:paraId="2F5442BB" w14:textId="77777777" w:rsidR="00C24029" w:rsidRDefault="00C24029">
      <w:pPr>
        <w:pStyle w:val="BodyText"/>
        <w:spacing w:before="191" w:after="1"/>
      </w:pPr>
    </w:p>
    <w:p w14:paraId="4E90CF5B" w14:textId="77777777" w:rsidR="00C24029" w:rsidRDefault="00DE4D8C">
      <w:pPr>
        <w:pStyle w:val="BodyText"/>
        <w:spacing w:line="20" w:lineRule="exact"/>
        <w:ind w:left="285"/>
        <w:rPr>
          <w:sz w:val="2"/>
        </w:rPr>
      </w:pPr>
      <w:r>
        <w:rPr>
          <w:noProof/>
          <w:sz w:val="2"/>
        </w:rPr>
        <mc:AlternateContent>
          <mc:Choice Requires="wpg">
            <w:drawing>
              <wp:inline distT="0" distB="0" distL="0" distR="0" wp14:anchorId="36A0FAA5" wp14:editId="58BC53F2">
                <wp:extent cx="5725795" cy="12700"/>
                <wp:effectExtent l="0" t="0" r="0" b="0"/>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5795" cy="12700"/>
                          <a:chOff x="0" y="0"/>
                          <a:chExt cx="5725795" cy="12700"/>
                        </a:xfrm>
                      </wpg:grpSpPr>
                      <wps:wsp>
                        <wps:cNvPr id="75" name="Graphic 75"/>
                        <wps:cNvSpPr/>
                        <wps:spPr>
                          <a:xfrm>
                            <a:off x="0" y="0"/>
                            <a:ext cx="5725795" cy="12700"/>
                          </a:xfrm>
                          <a:custGeom>
                            <a:avLst/>
                            <a:gdLst/>
                            <a:ahLst/>
                            <a:cxnLst/>
                            <a:rect l="l" t="t" r="r" b="b"/>
                            <a:pathLst>
                              <a:path w="5725795" h="12700">
                                <a:moveTo>
                                  <a:pt x="5725668" y="0"/>
                                </a:moveTo>
                                <a:lnTo>
                                  <a:pt x="0" y="0"/>
                                </a:lnTo>
                                <a:lnTo>
                                  <a:pt x="0" y="12192"/>
                                </a:lnTo>
                                <a:lnTo>
                                  <a:pt x="5725668" y="12192"/>
                                </a:lnTo>
                                <a:lnTo>
                                  <a:pt x="5725668" y="0"/>
                                </a:lnTo>
                                <a:close/>
                              </a:path>
                            </a:pathLst>
                          </a:custGeom>
                          <a:solidFill>
                            <a:srgbClr val="AE358A"/>
                          </a:solidFill>
                        </wps:spPr>
                        <wps:bodyPr wrap="square" lIns="0" tIns="0" rIns="0" bIns="0" rtlCol="0">
                          <a:prstTxWarp prst="textNoShape">
                            <a:avLst/>
                          </a:prstTxWarp>
                          <a:noAutofit/>
                        </wps:bodyPr>
                      </wps:wsp>
                    </wpg:wgp>
                  </a:graphicData>
                </a:graphic>
              </wp:inline>
            </w:drawing>
          </mc:Choice>
          <mc:Fallback>
            <w:pict>
              <v:group w14:anchorId="1426B810" id="Group 74" o:spid="_x0000_s1026" style="width:450.85pt;height:1pt;mso-position-horizontal-relative:char;mso-position-vertical-relative:line" coordsize="5725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">
                <v:shape id="Graphic 75" o:spid="_x0000_s1027" style="position:absolute;width:57257;height:127;visibility:visible;mso-wrap-style:square;v-text-anchor:top" coordsize="572579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" path="m5725668,l,,,12192r5725668,l5725668,xe" fillcolor="#ae358a" stroked="f">
                  <v:path arrowok="t"/>
                </v:shape>
                <w10:anchorlock/>
              </v:group>
            </w:pict>
          </mc:Fallback>
        </mc:AlternateContent>
      </w:r>
    </w:p>
    <w:p w14:paraId="246FC494" w14:textId="77777777" w:rsidR="00C24029" w:rsidRDefault="00DE4D8C">
      <w:pPr>
        <w:spacing w:line="256" w:lineRule="auto"/>
        <w:ind w:left="285" w:right="189"/>
        <w:rPr>
          <w:sz w:val="16"/>
        </w:rPr>
      </w:pPr>
      <w:r>
        <w:rPr>
          <w:b/>
          <w:color w:val="AE358A"/>
          <w:sz w:val="19"/>
        </w:rPr>
        <w:t>Table</w:t>
      </w:r>
      <w:r>
        <w:rPr>
          <w:b/>
          <w:color w:val="AE358A"/>
          <w:spacing w:val="-2"/>
          <w:sz w:val="19"/>
        </w:rPr>
        <w:t xml:space="preserve"> </w:t>
      </w:r>
      <w:r>
        <w:rPr>
          <w:b/>
          <w:color w:val="AE358A"/>
          <w:sz w:val="19"/>
        </w:rPr>
        <w:t>3.A</w:t>
      </w:r>
      <w:r>
        <w:rPr>
          <w:b/>
          <w:color w:val="AE358A"/>
          <w:spacing w:val="-2"/>
          <w:sz w:val="19"/>
        </w:rPr>
        <w:t xml:space="preserve"> </w:t>
      </w:r>
      <w:r>
        <w:rPr>
          <w:color w:val="AE358A"/>
          <w:sz w:val="19"/>
        </w:rPr>
        <w:t>Checklist</w:t>
      </w:r>
      <w:r>
        <w:rPr>
          <w:color w:val="AE358A"/>
          <w:spacing w:val="-3"/>
          <w:sz w:val="19"/>
        </w:rPr>
        <w:t xml:space="preserve"> </w:t>
      </w:r>
      <w:r>
        <w:rPr>
          <w:color w:val="AE358A"/>
          <w:sz w:val="19"/>
        </w:rPr>
        <w:t>of</w:t>
      </w:r>
      <w:r>
        <w:rPr>
          <w:color w:val="AE358A"/>
          <w:spacing w:val="-2"/>
          <w:sz w:val="19"/>
        </w:rPr>
        <w:t xml:space="preserve"> </w:t>
      </w:r>
      <w:r>
        <w:rPr>
          <w:color w:val="AE358A"/>
          <w:sz w:val="19"/>
        </w:rPr>
        <w:t>actions</w:t>
      </w:r>
      <w:r>
        <w:rPr>
          <w:color w:val="AE358A"/>
          <w:spacing w:val="-2"/>
          <w:sz w:val="19"/>
        </w:rPr>
        <w:t xml:space="preserve"> </w:t>
      </w:r>
      <w:r>
        <w:rPr>
          <w:color w:val="AE358A"/>
          <w:sz w:val="19"/>
        </w:rPr>
        <w:t>to</w:t>
      </w:r>
      <w:r>
        <w:rPr>
          <w:color w:val="AE358A"/>
          <w:spacing w:val="-1"/>
          <w:sz w:val="19"/>
        </w:rPr>
        <w:t xml:space="preserve"> </w:t>
      </w:r>
      <w:r>
        <w:rPr>
          <w:color w:val="AE358A"/>
          <w:sz w:val="19"/>
        </w:rPr>
        <w:t>avoid</w:t>
      </w:r>
      <w:r>
        <w:rPr>
          <w:color w:val="AE358A"/>
          <w:spacing w:val="-3"/>
          <w:sz w:val="19"/>
        </w:rPr>
        <w:t xml:space="preserve"> </w:t>
      </w:r>
      <w:r>
        <w:rPr>
          <w:color w:val="AE358A"/>
          <w:sz w:val="19"/>
        </w:rPr>
        <w:t>disruption</w:t>
      </w:r>
      <w:r>
        <w:rPr>
          <w:color w:val="AE358A"/>
          <w:spacing w:val="-1"/>
          <w:sz w:val="19"/>
        </w:rPr>
        <w:t xml:space="preserve"> </w:t>
      </w:r>
      <w:r>
        <w:rPr>
          <w:color w:val="AE358A"/>
          <w:sz w:val="19"/>
        </w:rPr>
        <w:t>to</w:t>
      </w:r>
      <w:r>
        <w:rPr>
          <w:color w:val="AE358A"/>
          <w:spacing w:val="-1"/>
          <w:sz w:val="19"/>
        </w:rPr>
        <w:t xml:space="preserve"> </w:t>
      </w:r>
      <w:r>
        <w:rPr>
          <w:color w:val="AE358A"/>
          <w:sz w:val="19"/>
        </w:rPr>
        <w:t>end-users</w:t>
      </w:r>
      <w:r>
        <w:rPr>
          <w:color w:val="AE358A"/>
          <w:spacing w:val="-4"/>
          <w:sz w:val="19"/>
        </w:rPr>
        <w:t xml:space="preserve"> </w:t>
      </w:r>
      <w:r>
        <w:rPr>
          <w:color w:val="AE358A"/>
          <w:sz w:val="19"/>
        </w:rPr>
        <w:t>of</w:t>
      </w:r>
      <w:r>
        <w:rPr>
          <w:color w:val="AE358A"/>
          <w:spacing w:val="-2"/>
          <w:sz w:val="19"/>
        </w:rPr>
        <w:t xml:space="preserve"> </w:t>
      </w:r>
      <w:r>
        <w:rPr>
          <w:color w:val="AE358A"/>
          <w:sz w:val="19"/>
        </w:rPr>
        <w:t>financial</w:t>
      </w:r>
      <w:r>
        <w:rPr>
          <w:color w:val="AE358A"/>
          <w:spacing w:val="-3"/>
          <w:sz w:val="19"/>
        </w:rPr>
        <w:t xml:space="preserve"> </w:t>
      </w:r>
      <w:r>
        <w:rPr>
          <w:color w:val="AE358A"/>
          <w:sz w:val="19"/>
        </w:rPr>
        <w:t>services</w:t>
      </w:r>
      <w:r>
        <w:rPr>
          <w:color w:val="AE358A"/>
          <w:spacing w:val="-2"/>
          <w:sz w:val="19"/>
        </w:rPr>
        <w:t xml:space="preserve"> </w:t>
      </w:r>
      <w:r>
        <w:rPr>
          <w:color w:val="AE358A"/>
          <w:sz w:val="19"/>
        </w:rPr>
        <w:t>at</w:t>
      </w:r>
      <w:r>
        <w:rPr>
          <w:color w:val="AE358A"/>
          <w:spacing w:val="-3"/>
          <w:sz w:val="19"/>
        </w:rPr>
        <w:t xml:space="preserve"> </w:t>
      </w:r>
      <w:r>
        <w:rPr>
          <w:color w:val="AE358A"/>
          <w:sz w:val="19"/>
        </w:rPr>
        <w:t>the</w:t>
      </w:r>
      <w:r>
        <w:rPr>
          <w:color w:val="AE358A"/>
          <w:spacing w:val="-1"/>
          <w:sz w:val="19"/>
        </w:rPr>
        <w:t xml:space="preserve"> </w:t>
      </w:r>
      <w:r>
        <w:rPr>
          <w:color w:val="AE358A"/>
          <w:sz w:val="19"/>
        </w:rPr>
        <w:t>end</w:t>
      </w:r>
      <w:r>
        <w:rPr>
          <w:color w:val="AE358A"/>
          <w:spacing w:val="-1"/>
          <w:sz w:val="19"/>
        </w:rPr>
        <w:t xml:space="preserve"> </w:t>
      </w:r>
      <w:r>
        <w:rPr>
          <w:color w:val="AE358A"/>
          <w:sz w:val="19"/>
        </w:rPr>
        <w:t>of</w:t>
      </w:r>
      <w:r>
        <w:rPr>
          <w:color w:val="AE358A"/>
          <w:spacing w:val="-2"/>
          <w:sz w:val="19"/>
        </w:rPr>
        <w:t xml:space="preserve"> </w:t>
      </w:r>
      <w:r>
        <w:rPr>
          <w:color w:val="AE358A"/>
          <w:sz w:val="19"/>
        </w:rPr>
        <w:t>the</w:t>
      </w:r>
      <w:r>
        <w:rPr>
          <w:color w:val="AE358A"/>
          <w:spacing w:val="-3"/>
          <w:sz w:val="19"/>
        </w:rPr>
        <w:t xml:space="preserve"> </w:t>
      </w:r>
      <w:r>
        <w:rPr>
          <w:color w:val="AE358A"/>
          <w:sz w:val="19"/>
        </w:rPr>
        <w:t>transition</w:t>
      </w:r>
      <w:r>
        <w:rPr>
          <w:color w:val="AE358A"/>
          <w:spacing w:val="-1"/>
          <w:sz w:val="19"/>
        </w:rPr>
        <w:t xml:space="preserve"> </w:t>
      </w:r>
      <w:r>
        <w:rPr>
          <w:color w:val="AE358A"/>
          <w:sz w:val="19"/>
        </w:rPr>
        <w:t xml:space="preserve">period </w:t>
      </w:r>
      <w:r>
        <w:rPr>
          <w:sz w:val="16"/>
        </w:rPr>
        <w:t>This checklist reflects the risk of disruption to end-users including households and companies if no further arrangements are put in place</w:t>
      </w:r>
      <w:r>
        <w:rPr>
          <w:spacing w:val="40"/>
          <w:sz w:val="16"/>
        </w:rPr>
        <w:t xml:space="preserve"> </w:t>
      </w:r>
      <w:r>
        <w:rPr>
          <w:sz w:val="16"/>
        </w:rPr>
        <w:t>for cross-border trade in financial services at the end of the transition period on 31 December 2020. The risk assessment takes account of</w:t>
      </w:r>
      <w:r>
        <w:rPr>
          <w:spacing w:val="40"/>
          <w:sz w:val="16"/>
        </w:rPr>
        <w:t xml:space="preserve"> </w:t>
      </w:r>
      <w:r>
        <w:rPr>
          <w:sz w:val="16"/>
        </w:rPr>
        <w:t>progress made in mitigating any risks. It assesses risks of disruption to end-users of financial services in the UK and, because the impact</w:t>
      </w:r>
      <w:r>
        <w:rPr>
          <w:spacing w:val="40"/>
          <w:sz w:val="16"/>
        </w:rPr>
        <w:t xml:space="preserve"> </w:t>
      </w:r>
      <w:r>
        <w:rPr>
          <w:sz w:val="16"/>
        </w:rPr>
        <w:t>could spill back, also to end-users in the EU.</w:t>
      </w:r>
    </w:p>
    <w:p w14:paraId="6ED53888" w14:textId="77777777" w:rsidR="00C24029" w:rsidRDefault="00DE4D8C">
      <w:pPr>
        <w:spacing w:before="116" w:line="259" w:lineRule="auto"/>
        <w:ind w:left="285" w:right="172"/>
        <w:rPr>
          <w:sz w:val="16"/>
        </w:rPr>
      </w:pPr>
      <w:r>
        <w:rPr>
          <w:sz w:val="16"/>
        </w:rPr>
        <w:t>Risks</w:t>
      </w:r>
      <w:r>
        <w:rPr>
          <w:spacing w:val="-2"/>
          <w:sz w:val="16"/>
        </w:rPr>
        <w:t xml:space="preserve"> </w:t>
      </w:r>
      <w:r>
        <w:rPr>
          <w:sz w:val="16"/>
        </w:rPr>
        <w:t>of</w:t>
      </w:r>
      <w:r>
        <w:rPr>
          <w:spacing w:val="-3"/>
          <w:sz w:val="16"/>
        </w:rPr>
        <w:t xml:space="preserve"> </w:t>
      </w:r>
      <w:r>
        <w:rPr>
          <w:sz w:val="16"/>
        </w:rPr>
        <w:t>disruption</w:t>
      </w:r>
      <w:r>
        <w:rPr>
          <w:spacing w:val="-2"/>
          <w:sz w:val="16"/>
        </w:rPr>
        <w:t xml:space="preserve"> </w:t>
      </w:r>
      <w:r>
        <w:rPr>
          <w:sz w:val="16"/>
        </w:rPr>
        <w:t>are</w:t>
      </w:r>
      <w:r>
        <w:rPr>
          <w:spacing w:val="-2"/>
          <w:sz w:val="16"/>
        </w:rPr>
        <w:t xml:space="preserve"> </w:t>
      </w:r>
      <w:proofErr w:type="spellStart"/>
      <w:r>
        <w:rPr>
          <w:sz w:val="16"/>
        </w:rPr>
        <w:t>categorised</w:t>
      </w:r>
      <w:proofErr w:type="spellEnd"/>
      <w:r>
        <w:rPr>
          <w:spacing w:val="-2"/>
          <w:sz w:val="16"/>
        </w:rPr>
        <w:t xml:space="preserve"> </w:t>
      </w:r>
      <w:r>
        <w:rPr>
          <w:sz w:val="16"/>
        </w:rPr>
        <w:t>as</w:t>
      </w:r>
      <w:r>
        <w:rPr>
          <w:spacing w:val="-1"/>
          <w:sz w:val="16"/>
        </w:rPr>
        <w:t xml:space="preserve"> </w:t>
      </w:r>
      <w:r>
        <w:rPr>
          <w:sz w:val="16"/>
        </w:rPr>
        <w:t>low</w:t>
      </w:r>
      <w:r>
        <w:rPr>
          <w:spacing w:val="-1"/>
          <w:sz w:val="16"/>
        </w:rPr>
        <w:t xml:space="preserve"> </w:t>
      </w:r>
      <w:r>
        <w:rPr>
          <w:sz w:val="16"/>
        </w:rPr>
        <w:t>(green),</w:t>
      </w:r>
      <w:r>
        <w:rPr>
          <w:spacing w:val="-1"/>
          <w:sz w:val="16"/>
        </w:rPr>
        <w:t xml:space="preserve"> </w:t>
      </w:r>
      <w:r>
        <w:rPr>
          <w:sz w:val="16"/>
        </w:rPr>
        <w:t>medium</w:t>
      </w:r>
      <w:r>
        <w:rPr>
          <w:spacing w:val="-1"/>
          <w:sz w:val="16"/>
        </w:rPr>
        <w:t xml:space="preserve"> </w:t>
      </w:r>
      <w:r>
        <w:rPr>
          <w:sz w:val="16"/>
        </w:rPr>
        <w:t>(amber)</w:t>
      </w:r>
      <w:r>
        <w:rPr>
          <w:spacing w:val="-2"/>
          <w:sz w:val="16"/>
        </w:rPr>
        <w:t xml:space="preserve"> </w:t>
      </w:r>
      <w:r>
        <w:rPr>
          <w:sz w:val="16"/>
        </w:rPr>
        <w:t>or</w:t>
      </w:r>
      <w:r>
        <w:rPr>
          <w:spacing w:val="-3"/>
          <w:sz w:val="16"/>
        </w:rPr>
        <w:t xml:space="preserve"> </w:t>
      </w:r>
      <w:r>
        <w:rPr>
          <w:sz w:val="16"/>
        </w:rPr>
        <w:t>high</w:t>
      </w:r>
      <w:r>
        <w:rPr>
          <w:spacing w:val="-2"/>
          <w:sz w:val="16"/>
        </w:rPr>
        <w:t xml:space="preserve"> </w:t>
      </w:r>
      <w:r>
        <w:rPr>
          <w:sz w:val="16"/>
        </w:rPr>
        <w:t>(red).</w:t>
      </w:r>
      <w:r>
        <w:rPr>
          <w:spacing w:val="-2"/>
          <w:sz w:val="16"/>
        </w:rPr>
        <w:t xml:space="preserve"> </w:t>
      </w:r>
      <w:r>
        <w:rPr>
          <w:sz w:val="16"/>
        </w:rPr>
        <w:t>Arrows</w:t>
      </w:r>
      <w:r>
        <w:rPr>
          <w:spacing w:val="-2"/>
          <w:sz w:val="16"/>
        </w:rPr>
        <w:t xml:space="preserve"> </w:t>
      </w:r>
      <w:r>
        <w:rPr>
          <w:sz w:val="16"/>
        </w:rPr>
        <w:t>reflect</w:t>
      </w:r>
      <w:r>
        <w:rPr>
          <w:spacing w:val="-3"/>
          <w:sz w:val="16"/>
        </w:rPr>
        <w:t xml:space="preserve"> </w:t>
      </w:r>
      <w:r>
        <w:rPr>
          <w:sz w:val="16"/>
        </w:rPr>
        <w:t>developments</w:t>
      </w:r>
      <w:r>
        <w:rPr>
          <w:spacing w:val="-2"/>
          <w:sz w:val="16"/>
        </w:rPr>
        <w:t xml:space="preserve"> </w:t>
      </w:r>
      <w:r>
        <w:rPr>
          <w:sz w:val="16"/>
        </w:rPr>
        <w:t>since</w:t>
      </w:r>
      <w:r>
        <w:rPr>
          <w:spacing w:val="-2"/>
          <w:sz w:val="16"/>
        </w:rPr>
        <w:t xml:space="preserve"> </w:t>
      </w:r>
      <w:r>
        <w:rPr>
          <w:sz w:val="16"/>
        </w:rPr>
        <w:t>the</w:t>
      </w:r>
      <w:r>
        <w:rPr>
          <w:spacing w:val="-2"/>
          <w:sz w:val="16"/>
        </w:rPr>
        <w:t xml:space="preserve"> </w:t>
      </w:r>
      <w:r>
        <w:rPr>
          <w:sz w:val="16"/>
        </w:rPr>
        <w:t>FPC’s</w:t>
      </w:r>
      <w:r>
        <w:rPr>
          <w:spacing w:val="-2"/>
          <w:sz w:val="16"/>
        </w:rPr>
        <w:t xml:space="preserve"> </w:t>
      </w:r>
      <w:r>
        <w:rPr>
          <w:sz w:val="16"/>
        </w:rPr>
        <w:t>previously</w:t>
      </w:r>
      <w:r>
        <w:rPr>
          <w:spacing w:val="40"/>
          <w:sz w:val="16"/>
        </w:rPr>
        <w:t xml:space="preserve"> </w:t>
      </w:r>
      <w:r>
        <w:rPr>
          <w:sz w:val="16"/>
        </w:rPr>
        <w:t xml:space="preserve">published checklist alongside the October 2020 </w:t>
      </w:r>
      <w:hyperlink r:id="rId44">
        <w:r>
          <w:rPr>
            <w:sz w:val="16"/>
            <w:u w:val="single"/>
          </w:rPr>
          <w:t>Financial Policy Summary</w:t>
        </w:r>
        <w:r>
          <w:rPr>
            <w:sz w:val="16"/>
          </w:rPr>
          <w:t>.</w:t>
        </w:r>
      </w:hyperlink>
      <w:r>
        <w:rPr>
          <w:sz w:val="16"/>
        </w:rPr>
        <w:t xml:space="preserve"> Blue text is news since then.</w:t>
      </w:r>
    </w:p>
    <w:p w14:paraId="04E6A049" w14:textId="77777777" w:rsidR="00C24029" w:rsidRDefault="00DE4D8C">
      <w:pPr>
        <w:spacing w:before="118" w:line="259" w:lineRule="auto"/>
        <w:ind w:left="285" w:right="225"/>
        <w:rPr>
          <w:sz w:val="16"/>
        </w:rPr>
      </w:pPr>
      <w:r>
        <w:rPr>
          <w:sz w:val="16"/>
        </w:rPr>
        <w:t>The</w:t>
      </w:r>
      <w:r>
        <w:rPr>
          <w:spacing w:val="-2"/>
          <w:sz w:val="16"/>
        </w:rPr>
        <w:t xml:space="preserve"> </w:t>
      </w:r>
      <w:r>
        <w:rPr>
          <w:sz w:val="16"/>
        </w:rPr>
        <w:t>checklist</w:t>
      </w:r>
      <w:r>
        <w:rPr>
          <w:spacing w:val="-3"/>
          <w:sz w:val="16"/>
        </w:rPr>
        <w:t xml:space="preserve"> </w:t>
      </w:r>
      <w:r>
        <w:rPr>
          <w:sz w:val="16"/>
        </w:rPr>
        <w:t>is</w:t>
      </w:r>
      <w:r>
        <w:rPr>
          <w:spacing w:val="-2"/>
          <w:sz w:val="16"/>
        </w:rPr>
        <w:t xml:space="preserve"> </w:t>
      </w:r>
      <w:r>
        <w:rPr>
          <w:sz w:val="16"/>
        </w:rPr>
        <w:t>not</w:t>
      </w:r>
      <w:r>
        <w:rPr>
          <w:spacing w:val="-3"/>
          <w:sz w:val="16"/>
        </w:rPr>
        <w:t xml:space="preserve"> </w:t>
      </w:r>
      <w:r>
        <w:rPr>
          <w:sz w:val="16"/>
        </w:rPr>
        <w:t>a</w:t>
      </w:r>
      <w:r>
        <w:rPr>
          <w:spacing w:val="-2"/>
          <w:sz w:val="16"/>
        </w:rPr>
        <w:t xml:space="preserve"> </w:t>
      </w:r>
      <w:r>
        <w:rPr>
          <w:sz w:val="16"/>
        </w:rPr>
        <w:t>comprehensive assessment</w:t>
      </w:r>
      <w:r>
        <w:rPr>
          <w:spacing w:val="-3"/>
          <w:sz w:val="16"/>
        </w:rPr>
        <w:t xml:space="preserve"> </w:t>
      </w:r>
      <w:r>
        <w:rPr>
          <w:sz w:val="16"/>
        </w:rPr>
        <w:t>of</w:t>
      </w:r>
      <w:r>
        <w:rPr>
          <w:spacing w:val="-3"/>
          <w:sz w:val="16"/>
        </w:rPr>
        <w:t xml:space="preserve"> </w:t>
      </w:r>
      <w:r>
        <w:rPr>
          <w:sz w:val="16"/>
        </w:rPr>
        <w:t>risks</w:t>
      </w:r>
      <w:r>
        <w:rPr>
          <w:spacing w:val="-2"/>
          <w:sz w:val="16"/>
        </w:rPr>
        <w:t xml:space="preserve"> </w:t>
      </w:r>
      <w:r>
        <w:rPr>
          <w:sz w:val="16"/>
        </w:rPr>
        <w:t>to economic</w:t>
      </w:r>
      <w:r>
        <w:rPr>
          <w:spacing w:val="-2"/>
          <w:sz w:val="16"/>
        </w:rPr>
        <w:t xml:space="preserve"> </w:t>
      </w:r>
      <w:r>
        <w:rPr>
          <w:sz w:val="16"/>
        </w:rPr>
        <w:t>activity</w:t>
      </w:r>
      <w:r>
        <w:rPr>
          <w:spacing w:val="-2"/>
          <w:sz w:val="16"/>
        </w:rPr>
        <w:t xml:space="preserve"> </w:t>
      </w:r>
      <w:r>
        <w:rPr>
          <w:sz w:val="16"/>
        </w:rPr>
        <w:t>arising</w:t>
      </w:r>
      <w:r>
        <w:rPr>
          <w:spacing w:val="-1"/>
          <w:sz w:val="16"/>
        </w:rPr>
        <w:t xml:space="preserve"> </w:t>
      </w:r>
      <w:r>
        <w:rPr>
          <w:sz w:val="16"/>
        </w:rPr>
        <w:t>from the</w:t>
      </w:r>
      <w:r>
        <w:rPr>
          <w:spacing w:val="-2"/>
          <w:sz w:val="16"/>
        </w:rPr>
        <w:t xml:space="preserve"> </w:t>
      </w:r>
      <w:r>
        <w:rPr>
          <w:sz w:val="16"/>
        </w:rPr>
        <w:t>end</w:t>
      </w:r>
      <w:r>
        <w:rPr>
          <w:spacing w:val="-2"/>
          <w:sz w:val="16"/>
        </w:rPr>
        <w:t xml:space="preserve"> </w:t>
      </w:r>
      <w:r>
        <w:rPr>
          <w:sz w:val="16"/>
        </w:rPr>
        <w:t>of</w:t>
      </w:r>
      <w:r>
        <w:rPr>
          <w:spacing w:val="-3"/>
          <w:sz w:val="16"/>
        </w:rPr>
        <w:t xml:space="preserve"> </w:t>
      </w:r>
      <w:r>
        <w:rPr>
          <w:sz w:val="16"/>
        </w:rPr>
        <w:t>the transition</w:t>
      </w:r>
      <w:r>
        <w:rPr>
          <w:spacing w:val="-2"/>
          <w:sz w:val="16"/>
        </w:rPr>
        <w:t xml:space="preserve"> </w:t>
      </w:r>
      <w:r>
        <w:rPr>
          <w:sz w:val="16"/>
        </w:rPr>
        <w:t>period.</w:t>
      </w:r>
      <w:r>
        <w:rPr>
          <w:spacing w:val="-3"/>
          <w:sz w:val="16"/>
        </w:rPr>
        <w:t xml:space="preserve"> </w:t>
      </w:r>
      <w:r>
        <w:rPr>
          <w:sz w:val="16"/>
        </w:rPr>
        <w:t>It</w:t>
      </w:r>
      <w:r>
        <w:rPr>
          <w:spacing w:val="-3"/>
          <w:sz w:val="16"/>
        </w:rPr>
        <w:t xml:space="preserve"> </w:t>
      </w:r>
      <w:r>
        <w:rPr>
          <w:sz w:val="16"/>
        </w:rPr>
        <w:t>covers</w:t>
      </w:r>
      <w:r>
        <w:rPr>
          <w:spacing w:val="-2"/>
          <w:sz w:val="16"/>
        </w:rPr>
        <w:t xml:space="preserve"> </w:t>
      </w:r>
      <w:r>
        <w:rPr>
          <w:sz w:val="16"/>
        </w:rPr>
        <w:t>only</w:t>
      </w:r>
      <w:r>
        <w:rPr>
          <w:spacing w:val="40"/>
          <w:sz w:val="16"/>
        </w:rPr>
        <w:t xml:space="preserve"> </w:t>
      </w:r>
      <w:r>
        <w:rPr>
          <w:sz w:val="16"/>
        </w:rPr>
        <w:t>the risks to activity that could stem from disruption to provision of cross-border financial services.</w:t>
      </w:r>
    </w:p>
    <w:p w14:paraId="1E9FD322" w14:textId="77777777" w:rsidR="00C24029" w:rsidRDefault="00C24029">
      <w:pPr>
        <w:pStyle w:val="BodyText"/>
        <w:rPr>
          <w:sz w:val="8"/>
        </w:rPr>
      </w:pPr>
    </w:p>
    <w:tbl>
      <w:tblPr>
        <w:tblW w:w="0" w:type="auto"/>
        <w:tblInd w:w="292" w:type="dxa"/>
        <w:tblLayout w:type="fixed"/>
        <w:tblCellMar>
          <w:left w:w="0" w:type="dxa"/>
          <w:right w:w="0" w:type="dxa"/>
        </w:tblCellMar>
        <w:tblLook w:val="01E0" w:firstRow="1" w:lastRow="1" w:firstColumn="1" w:lastColumn="1" w:noHBand="0" w:noVBand="0"/>
      </w:tblPr>
      <w:tblGrid>
        <w:gridCol w:w="1418"/>
        <w:gridCol w:w="991"/>
        <w:gridCol w:w="283"/>
        <w:gridCol w:w="986"/>
        <w:gridCol w:w="5337"/>
      </w:tblGrid>
      <w:tr w:rsidR="00C24029" w14:paraId="7531A396" w14:textId="77777777">
        <w:trPr>
          <w:trHeight w:val="878"/>
        </w:trPr>
        <w:tc>
          <w:tcPr>
            <w:tcW w:w="1418" w:type="dxa"/>
            <w:tcBorders>
              <w:bottom w:val="single" w:sz="4" w:space="0" w:color="A6A6A6"/>
            </w:tcBorders>
          </w:tcPr>
          <w:p w14:paraId="7473852F" w14:textId="77777777" w:rsidR="00C24029" w:rsidRDefault="00C24029">
            <w:pPr>
              <w:pStyle w:val="TableParagraph"/>
              <w:rPr>
                <w:rFonts w:ascii="Times New Roman"/>
                <w:sz w:val="16"/>
              </w:rPr>
            </w:pPr>
          </w:p>
        </w:tc>
        <w:tc>
          <w:tcPr>
            <w:tcW w:w="991" w:type="dxa"/>
            <w:tcBorders>
              <w:bottom w:val="single" w:sz="4" w:space="0" w:color="A6A6A6"/>
            </w:tcBorders>
            <w:shd w:val="clear" w:color="auto" w:fill="E3E3E3"/>
          </w:tcPr>
          <w:p w14:paraId="0EC94102" w14:textId="77777777" w:rsidR="00C24029" w:rsidRDefault="00DE4D8C">
            <w:pPr>
              <w:pStyle w:val="TableParagraph"/>
              <w:spacing w:before="1"/>
              <w:ind w:left="115"/>
              <w:rPr>
                <w:b/>
                <w:sz w:val="18"/>
              </w:rPr>
            </w:pPr>
            <w:r>
              <w:rPr>
                <w:b/>
                <w:sz w:val="18"/>
              </w:rPr>
              <w:t>Risk</w:t>
            </w:r>
            <w:r>
              <w:rPr>
                <w:b/>
                <w:spacing w:val="-2"/>
                <w:sz w:val="18"/>
              </w:rPr>
              <w:t xml:space="preserve"> </w:t>
            </w:r>
            <w:r>
              <w:rPr>
                <w:b/>
                <w:sz w:val="18"/>
              </w:rPr>
              <w:t>to</w:t>
            </w:r>
            <w:r>
              <w:rPr>
                <w:b/>
                <w:spacing w:val="-1"/>
                <w:sz w:val="18"/>
              </w:rPr>
              <w:t xml:space="preserve"> </w:t>
            </w:r>
            <w:r>
              <w:rPr>
                <w:b/>
                <w:spacing w:val="-5"/>
                <w:sz w:val="18"/>
              </w:rPr>
              <w:t>UK</w:t>
            </w:r>
          </w:p>
          <w:p w14:paraId="59CF909D" w14:textId="77777777" w:rsidR="00C24029" w:rsidRDefault="00C24029">
            <w:pPr>
              <w:pStyle w:val="TableParagraph"/>
              <w:spacing w:before="9"/>
              <w:rPr>
                <w:sz w:val="4"/>
              </w:rPr>
            </w:pPr>
          </w:p>
          <w:p w14:paraId="0AEBBB4B" w14:textId="77777777" w:rsidR="00C24029" w:rsidRDefault="00DE4D8C">
            <w:pPr>
              <w:pStyle w:val="TableParagraph"/>
              <w:ind w:left="107"/>
              <w:rPr>
                <w:sz w:val="20"/>
              </w:rPr>
            </w:pPr>
            <w:r>
              <w:rPr>
                <w:noProof/>
                <w:sz w:val="20"/>
              </w:rPr>
              <w:drawing>
                <wp:inline distT="0" distB="0" distL="0" distR="0" wp14:anchorId="4BED5A1B" wp14:editId="6BA6ACED">
                  <wp:extent cx="495766" cy="340518"/>
                  <wp:effectExtent l="0" t="0" r="0" b="0"/>
                  <wp:docPr id="76" name="Image 76" descr="UK Fla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UK Flag"/>
                          <pic:cNvPicPr/>
                        </pic:nvPicPr>
                        <pic:blipFill>
                          <a:blip r:embed="rId45" cstate="print"/>
                          <a:stretch>
                            <a:fillRect/>
                          </a:stretch>
                        </pic:blipFill>
                        <pic:spPr>
                          <a:xfrm>
                            <a:off x="0" y="0"/>
                            <a:ext cx="495766" cy="340518"/>
                          </a:xfrm>
                          <a:prstGeom prst="rect">
                            <a:avLst/>
                          </a:prstGeom>
                        </pic:spPr>
                      </pic:pic>
                    </a:graphicData>
                  </a:graphic>
                </wp:inline>
              </w:drawing>
            </w:r>
          </w:p>
        </w:tc>
        <w:tc>
          <w:tcPr>
            <w:tcW w:w="283" w:type="dxa"/>
            <w:tcBorders>
              <w:bottom w:val="single" w:sz="4" w:space="0" w:color="A6A6A6"/>
            </w:tcBorders>
          </w:tcPr>
          <w:p w14:paraId="107CE113" w14:textId="77777777" w:rsidR="00C24029" w:rsidRDefault="00C24029">
            <w:pPr>
              <w:pStyle w:val="TableParagraph"/>
              <w:rPr>
                <w:rFonts w:ascii="Times New Roman"/>
                <w:sz w:val="16"/>
              </w:rPr>
            </w:pPr>
          </w:p>
        </w:tc>
        <w:tc>
          <w:tcPr>
            <w:tcW w:w="986" w:type="dxa"/>
            <w:tcBorders>
              <w:bottom w:val="single" w:sz="4" w:space="0" w:color="A6A6A6"/>
            </w:tcBorders>
            <w:shd w:val="clear" w:color="auto" w:fill="E3E3E3"/>
          </w:tcPr>
          <w:p w14:paraId="21D34B8E" w14:textId="77777777" w:rsidR="00C24029" w:rsidRDefault="00DE4D8C">
            <w:pPr>
              <w:pStyle w:val="TableParagraph"/>
              <w:spacing w:before="1"/>
              <w:ind w:left="118"/>
              <w:rPr>
                <w:b/>
                <w:sz w:val="18"/>
              </w:rPr>
            </w:pPr>
            <w:r>
              <w:rPr>
                <w:b/>
                <w:sz w:val="18"/>
              </w:rPr>
              <w:t>Risk</w:t>
            </w:r>
            <w:r>
              <w:rPr>
                <w:b/>
                <w:spacing w:val="-2"/>
                <w:sz w:val="18"/>
              </w:rPr>
              <w:t xml:space="preserve"> </w:t>
            </w:r>
            <w:r>
              <w:rPr>
                <w:b/>
                <w:sz w:val="18"/>
              </w:rPr>
              <w:t>to</w:t>
            </w:r>
            <w:r>
              <w:rPr>
                <w:b/>
                <w:spacing w:val="-1"/>
                <w:sz w:val="18"/>
              </w:rPr>
              <w:t xml:space="preserve"> </w:t>
            </w:r>
            <w:r>
              <w:rPr>
                <w:b/>
                <w:spacing w:val="-5"/>
                <w:sz w:val="18"/>
              </w:rPr>
              <w:t>EU</w:t>
            </w:r>
          </w:p>
          <w:p w14:paraId="42063C29" w14:textId="77777777" w:rsidR="00C24029" w:rsidRDefault="00C24029">
            <w:pPr>
              <w:pStyle w:val="TableParagraph"/>
              <w:spacing w:before="9"/>
              <w:rPr>
                <w:sz w:val="4"/>
              </w:rPr>
            </w:pPr>
          </w:p>
          <w:p w14:paraId="043EC5DE" w14:textId="77777777" w:rsidR="00C24029" w:rsidRDefault="00DE4D8C">
            <w:pPr>
              <w:pStyle w:val="TableParagraph"/>
              <w:ind w:left="108"/>
              <w:rPr>
                <w:sz w:val="20"/>
              </w:rPr>
            </w:pPr>
            <w:r>
              <w:rPr>
                <w:noProof/>
                <w:sz w:val="20"/>
              </w:rPr>
              <w:drawing>
                <wp:inline distT="0" distB="0" distL="0" distR="0" wp14:anchorId="7444E83F" wp14:editId="128EA550">
                  <wp:extent cx="487739" cy="335279"/>
                  <wp:effectExtent l="0" t="0" r="0" b="0"/>
                  <wp:docPr id="77" name="Image 77" descr="EU Fla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descr="EU Flag"/>
                          <pic:cNvPicPr/>
                        </pic:nvPicPr>
                        <pic:blipFill>
                          <a:blip r:embed="rId46" cstate="print"/>
                          <a:stretch>
                            <a:fillRect/>
                          </a:stretch>
                        </pic:blipFill>
                        <pic:spPr>
                          <a:xfrm>
                            <a:off x="0" y="0"/>
                            <a:ext cx="487739" cy="335279"/>
                          </a:xfrm>
                          <a:prstGeom prst="rect">
                            <a:avLst/>
                          </a:prstGeom>
                        </pic:spPr>
                      </pic:pic>
                    </a:graphicData>
                  </a:graphic>
                </wp:inline>
              </w:drawing>
            </w:r>
          </w:p>
        </w:tc>
        <w:tc>
          <w:tcPr>
            <w:tcW w:w="5337" w:type="dxa"/>
            <w:tcBorders>
              <w:bottom w:val="single" w:sz="4" w:space="0" w:color="A6A6A6"/>
            </w:tcBorders>
          </w:tcPr>
          <w:p w14:paraId="7739885F" w14:textId="77777777" w:rsidR="00C24029" w:rsidRDefault="00C24029">
            <w:pPr>
              <w:pStyle w:val="TableParagraph"/>
              <w:rPr>
                <w:rFonts w:ascii="Times New Roman"/>
                <w:sz w:val="16"/>
              </w:rPr>
            </w:pPr>
          </w:p>
        </w:tc>
      </w:tr>
      <w:tr w:rsidR="00C24029" w14:paraId="7A14DD06" w14:textId="77777777">
        <w:trPr>
          <w:trHeight w:val="2670"/>
        </w:trPr>
        <w:tc>
          <w:tcPr>
            <w:tcW w:w="1418" w:type="dxa"/>
            <w:tcBorders>
              <w:top w:val="single" w:sz="4" w:space="0" w:color="A6A6A6"/>
              <w:bottom w:val="single" w:sz="4" w:space="0" w:color="A6A6A6"/>
            </w:tcBorders>
          </w:tcPr>
          <w:p w14:paraId="0C5DB418" w14:textId="77777777" w:rsidR="00C24029" w:rsidRDefault="00C24029">
            <w:pPr>
              <w:pStyle w:val="TableParagraph"/>
              <w:rPr>
                <w:sz w:val="21"/>
              </w:rPr>
            </w:pPr>
          </w:p>
          <w:p w14:paraId="01D2C747" w14:textId="77777777" w:rsidR="00C24029" w:rsidRDefault="00C24029">
            <w:pPr>
              <w:pStyle w:val="TableParagraph"/>
              <w:spacing w:before="52"/>
              <w:rPr>
                <w:sz w:val="21"/>
              </w:rPr>
            </w:pPr>
          </w:p>
          <w:p w14:paraId="0E339802" w14:textId="77777777" w:rsidR="00C24029" w:rsidRDefault="00DE4D8C">
            <w:pPr>
              <w:pStyle w:val="TableParagraph"/>
              <w:ind w:left="107" w:right="247"/>
              <w:rPr>
                <w:b/>
                <w:sz w:val="21"/>
              </w:rPr>
            </w:pPr>
            <w:r>
              <w:rPr>
                <w:b/>
                <w:sz w:val="21"/>
              </w:rPr>
              <w:t>Ensure</w:t>
            </w:r>
            <w:r>
              <w:rPr>
                <w:b/>
                <w:spacing w:val="-12"/>
                <w:sz w:val="21"/>
              </w:rPr>
              <w:t xml:space="preserve"> </w:t>
            </w:r>
            <w:r>
              <w:rPr>
                <w:b/>
                <w:sz w:val="21"/>
              </w:rPr>
              <w:t>a</w:t>
            </w:r>
            <w:r>
              <w:rPr>
                <w:b/>
                <w:spacing w:val="-12"/>
                <w:sz w:val="21"/>
              </w:rPr>
              <w:t xml:space="preserve"> </w:t>
            </w:r>
            <w:r>
              <w:rPr>
                <w:b/>
                <w:sz w:val="21"/>
              </w:rPr>
              <w:t xml:space="preserve">UK legal and </w:t>
            </w:r>
            <w:r>
              <w:rPr>
                <w:b/>
                <w:spacing w:val="-2"/>
                <w:sz w:val="21"/>
              </w:rPr>
              <w:t xml:space="preserve">regulatory framework </w:t>
            </w:r>
            <w:r>
              <w:rPr>
                <w:b/>
                <w:sz w:val="21"/>
              </w:rPr>
              <w:t>is in place</w:t>
            </w:r>
          </w:p>
        </w:tc>
        <w:tc>
          <w:tcPr>
            <w:tcW w:w="991" w:type="dxa"/>
            <w:tcBorders>
              <w:top w:val="single" w:sz="4" w:space="0" w:color="A6A6A6"/>
              <w:bottom w:val="single" w:sz="4" w:space="0" w:color="A6A6A6"/>
            </w:tcBorders>
            <w:shd w:val="clear" w:color="auto" w:fill="E3E3E3"/>
          </w:tcPr>
          <w:p w14:paraId="6C5B3475" w14:textId="77777777" w:rsidR="00C24029" w:rsidRDefault="00C24029">
            <w:pPr>
              <w:pStyle w:val="TableParagraph"/>
              <w:rPr>
                <w:sz w:val="20"/>
              </w:rPr>
            </w:pPr>
          </w:p>
          <w:p w14:paraId="01F85209" w14:textId="77777777" w:rsidR="00C24029" w:rsidRDefault="00C24029">
            <w:pPr>
              <w:pStyle w:val="TableParagraph"/>
              <w:rPr>
                <w:sz w:val="20"/>
              </w:rPr>
            </w:pPr>
          </w:p>
          <w:p w14:paraId="2E6FDB8B" w14:textId="77777777" w:rsidR="00C24029" w:rsidRDefault="00C24029">
            <w:pPr>
              <w:pStyle w:val="TableParagraph"/>
              <w:rPr>
                <w:sz w:val="20"/>
              </w:rPr>
            </w:pPr>
          </w:p>
          <w:p w14:paraId="144626C9" w14:textId="77777777" w:rsidR="00C24029" w:rsidRDefault="00C24029">
            <w:pPr>
              <w:pStyle w:val="TableParagraph"/>
              <w:spacing w:before="119"/>
              <w:rPr>
                <w:sz w:val="20"/>
              </w:rPr>
            </w:pPr>
          </w:p>
          <w:p w14:paraId="624ABBD8" w14:textId="77777777" w:rsidR="00C24029" w:rsidRDefault="00DE4D8C">
            <w:pPr>
              <w:pStyle w:val="TableParagraph"/>
              <w:ind w:left="255"/>
              <w:rPr>
                <w:sz w:val="20"/>
              </w:rPr>
            </w:pPr>
            <w:r>
              <w:rPr>
                <w:noProof/>
                <w:sz w:val="20"/>
              </w:rPr>
              <w:drawing>
                <wp:inline distT="0" distB="0" distL="0" distR="0" wp14:anchorId="05689B40" wp14:editId="191887AC">
                  <wp:extent cx="297176" cy="297179"/>
                  <wp:effectExtent l="0" t="0" r="0" b="0"/>
                  <wp:docPr id="78" name="Image 78" descr="Low risk to U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descr="Low risk to UK"/>
                          <pic:cNvPicPr/>
                        </pic:nvPicPr>
                        <pic:blipFill>
                          <a:blip r:embed="rId47" cstate="print"/>
                          <a:stretch>
                            <a:fillRect/>
                          </a:stretch>
                        </pic:blipFill>
                        <pic:spPr>
                          <a:xfrm>
                            <a:off x="0" y="0"/>
                            <a:ext cx="297176" cy="297179"/>
                          </a:xfrm>
                          <a:prstGeom prst="rect">
                            <a:avLst/>
                          </a:prstGeom>
                        </pic:spPr>
                      </pic:pic>
                    </a:graphicData>
                  </a:graphic>
                </wp:inline>
              </w:drawing>
            </w:r>
          </w:p>
        </w:tc>
        <w:tc>
          <w:tcPr>
            <w:tcW w:w="283" w:type="dxa"/>
            <w:tcBorders>
              <w:top w:val="single" w:sz="4" w:space="0" w:color="A6A6A6"/>
              <w:bottom w:val="single" w:sz="4" w:space="0" w:color="A6A6A6"/>
            </w:tcBorders>
          </w:tcPr>
          <w:p w14:paraId="68152A9A" w14:textId="77777777" w:rsidR="00C24029" w:rsidRDefault="00C24029">
            <w:pPr>
              <w:pStyle w:val="TableParagraph"/>
              <w:rPr>
                <w:rFonts w:ascii="Times New Roman"/>
                <w:sz w:val="16"/>
              </w:rPr>
            </w:pPr>
          </w:p>
        </w:tc>
        <w:tc>
          <w:tcPr>
            <w:tcW w:w="986" w:type="dxa"/>
            <w:tcBorders>
              <w:top w:val="single" w:sz="4" w:space="0" w:color="A6A6A6"/>
              <w:bottom w:val="single" w:sz="4" w:space="0" w:color="A6A6A6"/>
            </w:tcBorders>
            <w:shd w:val="clear" w:color="auto" w:fill="E3E3E3"/>
          </w:tcPr>
          <w:p w14:paraId="0F104DAF" w14:textId="77777777" w:rsidR="00C24029" w:rsidRDefault="00C24029">
            <w:pPr>
              <w:pStyle w:val="TableParagraph"/>
              <w:rPr>
                <w:rFonts w:ascii="Times New Roman"/>
                <w:sz w:val="16"/>
              </w:rPr>
            </w:pPr>
          </w:p>
        </w:tc>
        <w:tc>
          <w:tcPr>
            <w:tcW w:w="5337" w:type="dxa"/>
            <w:tcBorders>
              <w:top w:val="single" w:sz="4" w:space="0" w:color="A6A6A6"/>
              <w:bottom w:val="single" w:sz="4" w:space="0" w:color="A6A6A6"/>
            </w:tcBorders>
          </w:tcPr>
          <w:p w14:paraId="7F80F016" w14:textId="77777777" w:rsidR="00C24029" w:rsidRDefault="00DE4D8C">
            <w:pPr>
              <w:pStyle w:val="TableParagraph"/>
              <w:spacing w:before="18" w:line="259" w:lineRule="auto"/>
              <w:ind w:left="109" w:right="81"/>
              <w:rPr>
                <w:sz w:val="16"/>
              </w:rPr>
            </w:pPr>
            <w:r>
              <w:rPr>
                <w:sz w:val="16"/>
              </w:rPr>
              <w:t>The passage of the EU (Withdrawal) Act 2018 and secondary legislation has</w:t>
            </w:r>
            <w:r>
              <w:rPr>
                <w:spacing w:val="40"/>
                <w:sz w:val="16"/>
              </w:rPr>
              <w:t xml:space="preserve"> </w:t>
            </w:r>
            <w:r>
              <w:rPr>
                <w:sz w:val="16"/>
              </w:rPr>
              <w:t>ensured</w:t>
            </w:r>
            <w:r>
              <w:rPr>
                <w:spacing w:val="-5"/>
                <w:sz w:val="16"/>
              </w:rPr>
              <w:t xml:space="preserve"> </w:t>
            </w:r>
            <w:r>
              <w:rPr>
                <w:sz w:val="16"/>
              </w:rPr>
              <w:t>that</w:t>
            </w:r>
            <w:r>
              <w:rPr>
                <w:spacing w:val="-3"/>
                <w:sz w:val="16"/>
              </w:rPr>
              <w:t xml:space="preserve"> </w:t>
            </w:r>
            <w:r>
              <w:rPr>
                <w:sz w:val="16"/>
              </w:rPr>
              <w:t>an</w:t>
            </w:r>
            <w:r>
              <w:rPr>
                <w:spacing w:val="-5"/>
                <w:sz w:val="16"/>
              </w:rPr>
              <w:t xml:space="preserve"> </w:t>
            </w:r>
            <w:r>
              <w:rPr>
                <w:sz w:val="16"/>
              </w:rPr>
              <w:t>effective</w:t>
            </w:r>
            <w:r>
              <w:rPr>
                <w:spacing w:val="-5"/>
                <w:sz w:val="16"/>
              </w:rPr>
              <w:t xml:space="preserve"> </w:t>
            </w:r>
            <w:r>
              <w:rPr>
                <w:sz w:val="16"/>
              </w:rPr>
              <w:t>framework</w:t>
            </w:r>
            <w:r>
              <w:rPr>
                <w:spacing w:val="-3"/>
                <w:sz w:val="16"/>
              </w:rPr>
              <w:t xml:space="preserve"> </w:t>
            </w:r>
            <w:r>
              <w:rPr>
                <w:sz w:val="16"/>
              </w:rPr>
              <w:t>for</w:t>
            </w:r>
            <w:r>
              <w:rPr>
                <w:spacing w:val="-5"/>
                <w:sz w:val="16"/>
              </w:rPr>
              <w:t xml:space="preserve"> </w:t>
            </w:r>
            <w:r>
              <w:rPr>
                <w:sz w:val="16"/>
              </w:rPr>
              <w:t>the</w:t>
            </w:r>
            <w:r>
              <w:rPr>
                <w:spacing w:val="-3"/>
                <w:sz w:val="16"/>
              </w:rPr>
              <w:t xml:space="preserve"> </w:t>
            </w:r>
            <w:r>
              <w:rPr>
                <w:sz w:val="16"/>
              </w:rPr>
              <w:t>regulation</w:t>
            </w:r>
            <w:r>
              <w:rPr>
                <w:spacing w:val="-3"/>
                <w:sz w:val="16"/>
              </w:rPr>
              <w:t xml:space="preserve"> </w:t>
            </w:r>
            <w:r>
              <w:rPr>
                <w:sz w:val="16"/>
              </w:rPr>
              <w:t>of</w:t>
            </w:r>
            <w:r>
              <w:rPr>
                <w:spacing w:val="-5"/>
                <w:sz w:val="16"/>
              </w:rPr>
              <w:t xml:space="preserve"> </w:t>
            </w:r>
            <w:r>
              <w:rPr>
                <w:sz w:val="16"/>
              </w:rPr>
              <w:t>financial</w:t>
            </w:r>
            <w:r>
              <w:rPr>
                <w:spacing w:val="-5"/>
                <w:sz w:val="16"/>
              </w:rPr>
              <w:t xml:space="preserve"> </w:t>
            </w:r>
            <w:r>
              <w:rPr>
                <w:sz w:val="16"/>
              </w:rPr>
              <w:t>services</w:t>
            </w:r>
            <w:r>
              <w:rPr>
                <w:spacing w:val="-3"/>
                <w:sz w:val="16"/>
              </w:rPr>
              <w:t xml:space="preserve"> </w:t>
            </w:r>
            <w:r>
              <w:rPr>
                <w:sz w:val="16"/>
              </w:rPr>
              <w:t>will</w:t>
            </w:r>
            <w:r>
              <w:rPr>
                <w:spacing w:val="40"/>
                <w:sz w:val="16"/>
              </w:rPr>
              <w:t xml:space="preserve"> </w:t>
            </w:r>
            <w:r>
              <w:rPr>
                <w:sz w:val="16"/>
              </w:rPr>
              <w:t>be in place, and that EU financial services companies can continue to serve UK</w:t>
            </w:r>
            <w:r>
              <w:rPr>
                <w:spacing w:val="40"/>
                <w:sz w:val="16"/>
              </w:rPr>
              <w:t xml:space="preserve"> </w:t>
            </w:r>
            <w:r>
              <w:rPr>
                <w:spacing w:val="-2"/>
                <w:sz w:val="16"/>
              </w:rPr>
              <w:t>customers.</w:t>
            </w:r>
          </w:p>
          <w:p w14:paraId="10878111" w14:textId="77777777" w:rsidR="00C24029" w:rsidRDefault="00DE4D8C">
            <w:pPr>
              <w:pStyle w:val="TableParagraph"/>
              <w:spacing w:before="116" w:line="259" w:lineRule="auto"/>
              <w:ind w:left="109" w:right="81" w:hanging="1"/>
              <w:rPr>
                <w:sz w:val="16"/>
              </w:rPr>
            </w:pPr>
            <w:r>
              <w:rPr>
                <w:sz w:val="16"/>
              </w:rPr>
              <w:t>Following the completion of secondary legislation, remaining EU Exit</w:t>
            </w:r>
            <w:r>
              <w:rPr>
                <w:spacing w:val="40"/>
                <w:sz w:val="16"/>
              </w:rPr>
              <w:t xml:space="preserve"> </w:t>
            </w:r>
            <w:r>
              <w:rPr>
                <w:sz w:val="16"/>
              </w:rPr>
              <w:t>instruments</w:t>
            </w:r>
            <w:r>
              <w:rPr>
                <w:spacing w:val="-4"/>
                <w:sz w:val="16"/>
              </w:rPr>
              <w:t xml:space="preserve"> </w:t>
            </w:r>
            <w:r>
              <w:rPr>
                <w:sz w:val="16"/>
              </w:rPr>
              <w:t>will</w:t>
            </w:r>
            <w:r>
              <w:rPr>
                <w:spacing w:val="-5"/>
                <w:sz w:val="16"/>
              </w:rPr>
              <w:t xml:space="preserve"> </w:t>
            </w:r>
            <w:r>
              <w:rPr>
                <w:sz w:val="16"/>
              </w:rPr>
              <w:t>be</w:t>
            </w:r>
            <w:r>
              <w:rPr>
                <w:spacing w:val="-4"/>
                <w:sz w:val="16"/>
              </w:rPr>
              <w:t xml:space="preserve"> </w:t>
            </w:r>
            <w:proofErr w:type="spellStart"/>
            <w:r>
              <w:rPr>
                <w:sz w:val="16"/>
              </w:rPr>
              <w:t>finalised</w:t>
            </w:r>
            <w:proofErr w:type="spellEnd"/>
            <w:r>
              <w:rPr>
                <w:spacing w:val="-4"/>
                <w:sz w:val="16"/>
              </w:rPr>
              <w:t xml:space="preserve"> </w:t>
            </w:r>
            <w:r>
              <w:rPr>
                <w:sz w:val="16"/>
              </w:rPr>
              <w:t>by</w:t>
            </w:r>
            <w:r>
              <w:rPr>
                <w:spacing w:val="-4"/>
                <w:sz w:val="16"/>
              </w:rPr>
              <w:t xml:space="preserve"> </w:t>
            </w:r>
            <w:r>
              <w:rPr>
                <w:sz w:val="16"/>
              </w:rPr>
              <w:t>the</w:t>
            </w:r>
            <w:r>
              <w:rPr>
                <w:spacing w:val="-2"/>
                <w:sz w:val="16"/>
              </w:rPr>
              <w:t xml:space="preserve"> </w:t>
            </w:r>
            <w:r>
              <w:rPr>
                <w:sz w:val="16"/>
              </w:rPr>
              <w:t>regulators</w:t>
            </w:r>
            <w:r>
              <w:rPr>
                <w:spacing w:val="-4"/>
                <w:sz w:val="16"/>
              </w:rPr>
              <w:t xml:space="preserve"> </w:t>
            </w:r>
            <w:r>
              <w:rPr>
                <w:sz w:val="16"/>
              </w:rPr>
              <w:t>to</w:t>
            </w:r>
            <w:r>
              <w:rPr>
                <w:spacing w:val="-5"/>
                <w:sz w:val="16"/>
              </w:rPr>
              <w:t xml:space="preserve"> </w:t>
            </w:r>
            <w:r>
              <w:rPr>
                <w:sz w:val="16"/>
              </w:rPr>
              <w:t>ensure</w:t>
            </w:r>
            <w:r>
              <w:rPr>
                <w:spacing w:val="-4"/>
                <w:sz w:val="16"/>
              </w:rPr>
              <w:t xml:space="preserve"> </w:t>
            </w:r>
            <w:r>
              <w:rPr>
                <w:sz w:val="16"/>
              </w:rPr>
              <w:t>new</w:t>
            </w:r>
            <w:r>
              <w:rPr>
                <w:spacing w:val="-3"/>
                <w:sz w:val="16"/>
              </w:rPr>
              <w:t xml:space="preserve"> </w:t>
            </w:r>
            <w:r>
              <w:rPr>
                <w:sz w:val="16"/>
              </w:rPr>
              <w:t>EU</w:t>
            </w:r>
            <w:r>
              <w:rPr>
                <w:spacing w:val="-4"/>
                <w:sz w:val="16"/>
              </w:rPr>
              <w:t xml:space="preserve"> </w:t>
            </w:r>
            <w:r>
              <w:rPr>
                <w:sz w:val="16"/>
              </w:rPr>
              <w:t>legislation</w:t>
            </w:r>
            <w:r>
              <w:rPr>
                <w:spacing w:val="-2"/>
                <w:sz w:val="16"/>
              </w:rPr>
              <w:t xml:space="preserve"> </w:t>
            </w:r>
            <w:r>
              <w:rPr>
                <w:sz w:val="16"/>
              </w:rPr>
              <w:t>and</w:t>
            </w:r>
            <w:r>
              <w:rPr>
                <w:spacing w:val="40"/>
                <w:sz w:val="16"/>
              </w:rPr>
              <w:t xml:space="preserve"> </w:t>
            </w:r>
            <w:r>
              <w:rPr>
                <w:sz w:val="16"/>
              </w:rPr>
              <w:t>provisions coming into force before the end of 2020 can operate effectively in</w:t>
            </w:r>
            <w:r>
              <w:rPr>
                <w:spacing w:val="40"/>
                <w:sz w:val="16"/>
              </w:rPr>
              <w:t xml:space="preserve"> </w:t>
            </w:r>
            <w:r>
              <w:rPr>
                <w:sz w:val="16"/>
              </w:rPr>
              <w:t>the UK following the end of the transition period.</w:t>
            </w:r>
          </w:p>
          <w:p w14:paraId="396F336E" w14:textId="77777777" w:rsidR="00C24029" w:rsidRDefault="00DE4D8C">
            <w:pPr>
              <w:pStyle w:val="TableParagraph"/>
              <w:spacing w:before="116" w:line="259" w:lineRule="auto"/>
              <w:ind w:left="109" w:right="172"/>
              <w:rPr>
                <w:sz w:val="16"/>
              </w:rPr>
            </w:pPr>
            <w:r>
              <w:rPr>
                <w:color w:val="00AFEF"/>
                <w:sz w:val="16"/>
              </w:rPr>
              <w:t>The State Aid (Revocations and Amendments) statutory instrument has been</w:t>
            </w:r>
            <w:r>
              <w:rPr>
                <w:color w:val="00AFEF"/>
                <w:spacing w:val="40"/>
                <w:sz w:val="16"/>
              </w:rPr>
              <w:t xml:space="preserve"> </w:t>
            </w:r>
            <w:r>
              <w:rPr>
                <w:color w:val="00AFEF"/>
                <w:sz w:val="16"/>
              </w:rPr>
              <w:t>made.</w:t>
            </w:r>
            <w:r>
              <w:rPr>
                <w:color w:val="00AFEF"/>
                <w:spacing w:val="-3"/>
                <w:sz w:val="16"/>
              </w:rPr>
              <w:t xml:space="preserve"> </w:t>
            </w:r>
            <w:r>
              <w:rPr>
                <w:color w:val="00AFEF"/>
                <w:sz w:val="16"/>
              </w:rPr>
              <w:t>This</w:t>
            </w:r>
            <w:r>
              <w:rPr>
                <w:color w:val="00AFEF"/>
                <w:spacing w:val="-4"/>
                <w:sz w:val="16"/>
              </w:rPr>
              <w:t xml:space="preserve"> </w:t>
            </w:r>
            <w:r>
              <w:rPr>
                <w:color w:val="00AFEF"/>
                <w:sz w:val="16"/>
              </w:rPr>
              <w:t>ensures</w:t>
            </w:r>
            <w:r>
              <w:rPr>
                <w:color w:val="00AFEF"/>
                <w:spacing w:val="-4"/>
                <w:sz w:val="16"/>
              </w:rPr>
              <w:t xml:space="preserve"> </w:t>
            </w:r>
            <w:r>
              <w:rPr>
                <w:color w:val="00AFEF"/>
                <w:sz w:val="16"/>
              </w:rPr>
              <w:t>the</w:t>
            </w:r>
            <w:r>
              <w:rPr>
                <w:color w:val="00AFEF"/>
                <w:spacing w:val="-4"/>
                <w:sz w:val="16"/>
              </w:rPr>
              <w:t xml:space="preserve"> </w:t>
            </w:r>
            <w:r>
              <w:rPr>
                <w:color w:val="00AFEF"/>
                <w:sz w:val="16"/>
              </w:rPr>
              <w:t>Bank</w:t>
            </w:r>
            <w:r>
              <w:rPr>
                <w:color w:val="00AFEF"/>
                <w:spacing w:val="-2"/>
                <w:sz w:val="16"/>
              </w:rPr>
              <w:t xml:space="preserve"> </w:t>
            </w:r>
            <w:r>
              <w:rPr>
                <w:color w:val="00AFEF"/>
                <w:sz w:val="16"/>
              </w:rPr>
              <w:t>of</w:t>
            </w:r>
            <w:r>
              <w:rPr>
                <w:color w:val="00AFEF"/>
                <w:spacing w:val="-5"/>
                <w:sz w:val="16"/>
              </w:rPr>
              <w:t xml:space="preserve"> </w:t>
            </w:r>
            <w:r>
              <w:rPr>
                <w:color w:val="00AFEF"/>
                <w:sz w:val="16"/>
              </w:rPr>
              <w:t>England</w:t>
            </w:r>
            <w:r>
              <w:rPr>
                <w:color w:val="00AFEF"/>
                <w:spacing w:val="-4"/>
                <w:sz w:val="16"/>
              </w:rPr>
              <w:t xml:space="preserve"> </w:t>
            </w:r>
            <w:r>
              <w:rPr>
                <w:color w:val="00AFEF"/>
                <w:sz w:val="16"/>
              </w:rPr>
              <w:t>can</w:t>
            </w:r>
            <w:r>
              <w:rPr>
                <w:color w:val="00AFEF"/>
                <w:spacing w:val="-4"/>
                <w:sz w:val="16"/>
              </w:rPr>
              <w:t xml:space="preserve"> </w:t>
            </w:r>
            <w:r>
              <w:rPr>
                <w:color w:val="00AFEF"/>
                <w:sz w:val="16"/>
              </w:rPr>
              <w:t>continue</w:t>
            </w:r>
            <w:r>
              <w:rPr>
                <w:color w:val="00AFEF"/>
                <w:spacing w:val="-4"/>
                <w:sz w:val="16"/>
              </w:rPr>
              <w:t xml:space="preserve"> </w:t>
            </w:r>
            <w:r>
              <w:rPr>
                <w:color w:val="00AFEF"/>
                <w:sz w:val="16"/>
              </w:rPr>
              <w:t>to</w:t>
            </w:r>
            <w:r>
              <w:rPr>
                <w:color w:val="00AFEF"/>
                <w:spacing w:val="-5"/>
                <w:sz w:val="16"/>
              </w:rPr>
              <w:t xml:space="preserve"> </w:t>
            </w:r>
            <w:r>
              <w:rPr>
                <w:color w:val="00AFEF"/>
                <w:sz w:val="16"/>
              </w:rPr>
              <w:t>provide</w:t>
            </w:r>
            <w:r>
              <w:rPr>
                <w:color w:val="00AFEF"/>
                <w:spacing w:val="-2"/>
                <w:sz w:val="16"/>
              </w:rPr>
              <w:t xml:space="preserve"> </w:t>
            </w:r>
            <w:r>
              <w:rPr>
                <w:color w:val="00AFEF"/>
                <w:sz w:val="16"/>
              </w:rPr>
              <w:t>certain</w:t>
            </w:r>
            <w:r>
              <w:rPr>
                <w:color w:val="00AFEF"/>
                <w:spacing w:val="-4"/>
                <w:sz w:val="16"/>
              </w:rPr>
              <w:t xml:space="preserve"> </w:t>
            </w:r>
            <w:r>
              <w:rPr>
                <w:color w:val="00AFEF"/>
                <w:sz w:val="16"/>
              </w:rPr>
              <w:t>types</w:t>
            </w:r>
            <w:r>
              <w:rPr>
                <w:color w:val="00AFEF"/>
                <w:spacing w:val="40"/>
                <w:sz w:val="16"/>
              </w:rPr>
              <w:t xml:space="preserve"> </w:t>
            </w:r>
            <w:r>
              <w:rPr>
                <w:color w:val="00AFEF"/>
                <w:sz w:val="16"/>
              </w:rPr>
              <w:t>of emergency lending, should it be needed in future.</w:t>
            </w:r>
          </w:p>
        </w:tc>
      </w:tr>
      <w:tr w:rsidR="00C24029" w14:paraId="1CB2AEF2" w14:textId="77777777">
        <w:trPr>
          <w:trHeight w:val="2130"/>
        </w:trPr>
        <w:tc>
          <w:tcPr>
            <w:tcW w:w="1418" w:type="dxa"/>
            <w:tcBorders>
              <w:top w:val="single" w:sz="4" w:space="0" w:color="A6A6A6"/>
              <w:bottom w:val="single" w:sz="4" w:space="0" w:color="A6A6A6"/>
            </w:tcBorders>
          </w:tcPr>
          <w:p w14:paraId="0D7015C3" w14:textId="77777777" w:rsidR="00C24029" w:rsidRDefault="00C24029">
            <w:pPr>
              <w:pStyle w:val="TableParagraph"/>
              <w:rPr>
                <w:sz w:val="21"/>
              </w:rPr>
            </w:pPr>
          </w:p>
          <w:p w14:paraId="1FFF8094" w14:textId="77777777" w:rsidR="00C24029" w:rsidRDefault="00C24029">
            <w:pPr>
              <w:pStyle w:val="TableParagraph"/>
              <w:rPr>
                <w:sz w:val="21"/>
              </w:rPr>
            </w:pPr>
          </w:p>
          <w:p w14:paraId="27F48416" w14:textId="77777777" w:rsidR="00C24029" w:rsidRDefault="00C24029">
            <w:pPr>
              <w:pStyle w:val="TableParagraph"/>
              <w:spacing w:before="38"/>
              <w:rPr>
                <w:sz w:val="21"/>
              </w:rPr>
            </w:pPr>
          </w:p>
          <w:p w14:paraId="6A7BFD0E" w14:textId="77777777" w:rsidR="00C24029" w:rsidRDefault="00DE4D8C">
            <w:pPr>
              <w:pStyle w:val="TableParagraph"/>
              <w:spacing w:before="1"/>
              <w:ind w:left="107" w:right="247"/>
              <w:rPr>
                <w:b/>
                <w:sz w:val="21"/>
              </w:rPr>
            </w:pPr>
            <w:r>
              <w:rPr>
                <w:b/>
                <w:spacing w:val="-2"/>
                <w:sz w:val="21"/>
              </w:rPr>
              <w:t>Insurance contracts</w:t>
            </w:r>
          </w:p>
        </w:tc>
        <w:tc>
          <w:tcPr>
            <w:tcW w:w="991" w:type="dxa"/>
            <w:tcBorders>
              <w:top w:val="single" w:sz="4" w:space="0" w:color="A6A6A6"/>
              <w:bottom w:val="single" w:sz="4" w:space="0" w:color="A6A6A6"/>
            </w:tcBorders>
            <w:shd w:val="clear" w:color="auto" w:fill="E3E3E3"/>
          </w:tcPr>
          <w:p w14:paraId="31A803B7" w14:textId="77777777" w:rsidR="00C24029" w:rsidRDefault="00C24029">
            <w:pPr>
              <w:pStyle w:val="TableParagraph"/>
              <w:rPr>
                <w:sz w:val="20"/>
              </w:rPr>
            </w:pPr>
          </w:p>
          <w:p w14:paraId="15A3401A" w14:textId="77777777" w:rsidR="00C24029" w:rsidRDefault="00C24029">
            <w:pPr>
              <w:pStyle w:val="TableParagraph"/>
              <w:rPr>
                <w:sz w:val="20"/>
              </w:rPr>
            </w:pPr>
          </w:p>
          <w:p w14:paraId="32DED6E6" w14:textId="77777777" w:rsidR="00C24029" w:rsidRDefault="00C24029">
            <w:pPr>
              <w:pStyle w:val="TableParagraph"/>
              <w:spacing w:before="92"/>
              <w:rPr>
                <w:sz w:val="20"/>
              </w:rPr>
            </w:pPr>
          </w:p>
          <w:p w14:paraId="29E70AE6" w14:textId="77777777" w:rsidR="00C24029" w:rsidRDefault="00DE4D8C">
            <w:pPr>
              <w:pStyle w:val="TableParagraph"/>
              <w:ind w:left="255"/>
              <w:rPr>
                <w:sz w:val="20"/>
              </w:rPr>
            </w:pPr>
            <w:r>
              <w:rPr>
                <w:noProof/>
                <w:sz w:val="20"/>
              </w:rPr>
              <w:drawing>
                <wp:inline distT="0" distB="0" distL="0" distR="0" wp14:anchorId="5D198569" wp14:editId="371FE244">
                  <wp:extent cx="297176" cy="297179"/>
                  <wp:effectExtent l="0" t="0" r="0" b="0"/>
                  <wp:docPr id="79" name="Image 79" descr="Low risk to U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descr="Low risk to UK"/>
                          <pic:cNvPicPr/>
                        </pic:nvPicPr>
                        <pic:blipFill>
                          <a:blip r:embed="rId47" cstate="print"/>
                          <a:stretch>
                            <a:fillRect/>
                          </a:stretch>
                        </pic:blipFill>
                        <pic:spPr>
                          <a:xfrm>
                            <a:off x="0" y="0"/>
                            <a:ext cx="297176" cy="297179"/>
                          </a:xfrm>
                          <a:prstGeom prst="rect">
                            <a:avLst/>
                          </a:prstGeom>
                        </pic:spPr>
                      </pic:pic>
                    </a:graphicData>
                  </a:graphic>
                </wp:inline>
              </w:drawing>
            </w:r>
          </w:p>
        </w:tc>
        <w:tc>
          <w:tcPr>
            <w:tcW w:w="283" w:type="dxa"/>
            <w:tcBorders>
              <w:top w:val="single" w:sz="4" w:space="0" w:color="A6A6A6"/>
              <w:bottom w:val="single" w:sz="4" w:space="0" w:color="A6A6A6"/>
            </w:tcBorders>
          </w:tcPr>
          <w:p w14:paraId="1F99EF20" w14:textId="77777777" w:rsidR="00C24029" w:rsidRDefault="00C24029">
            <w:pPr>
              <w:pStyle w:val="TableParagraph"/>
              <w:rPr>
                <w:rFonts w:ascii="Times New Roman"/>
                <w:sz w:val="16"/>
              </w:rPr>
            </w:pPr>
          </w:p>
        </w:tc>
        <w:tc>
          <w:tcPr>
            <w:tcW w:w="986" w:type="dxa"/>
            <w:tcBorders>
              <w:top w:val="single" w:sz="4" w:space="0" w:color="A6A6A6"/>
              <w:bottom w:val="single" w:sz="4" w:space="0" w:color="A6A6A6"/>
            </w:tcBorders>
            <w:shd w:val="clear" w:color="auto" w:fill="E3E3E3"/>
          </w:tcPr>
          <w:p w14:paraId="6F7762BB" w14:textId="77777777" w:rsidR="00C24029" w:rsidRDefault="00C24029">
            <w:pPr>
              <w:pStyle w:val="TableParagraph"/>
              <w:rPr>
                <w:sz w:val="20"/>
              </w:rPr>
            </w:pPr>
          </w:p>
          <w:p w14:paraId="5213A468" w14:textId="77777777" w:rsidR="00C24029" w:rsidRDefault="00C24029">
            <w:pPr>
              <w:pStyle w:val="TableParagraph"/>
              <w:rPr>
                <w:sz w:val="20"/>
              </w:rPr>
            </w:pPr>
          </w:p>
          <w:p w14:paraId="56970904" w14:textId="77777777" w:rsidR="00C24029" w:rsidRDefault="00C24029">
            <w:pPr>
              <w:pStyle w:val="TableParagraph"/>
              <w:spacing w:before="92"/>
              <w:rPr>
                <w:sz w:val="20"/>
              </w:rPr>
            </w:pPr>
          </w:p>
          <w:p w14:paraId="7B41B31E" w14:textId="77777777" w:rsidR="00C24029" w:rsidRDefault="00DE4D8C">
            <w:pPr>
              <w:pStyle w:val="TableParagraph"/>
              <w:ind w:left="254"/>
              <w:rPr>
                <w:sz w:val="20"/>
              </w:rPr>
            </w:pPr>
            <w:r>
              <w:rPr>
                <w:noProof/>
                <w:sz w:val="20"/>
              </w:rPr>
              <w:drawing>
                <wp:inline distT="0" distB="0" distL="0" distR="0" wp14:anchorId="5D380B5D" wp14:editId="4A18E59F">
                  <wp:extent cx="297180" cy="297179"/>
                  <wp:effectExtent l="0" t="0" r="0" b="0"/>
                  <wp:docPr id="80" name="Image 80" descr="Low risk to E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descr="Low risk to EU"/>
                          <pic:cNvPicPr/>
                        </pic:nvPicPr>
                        <pic:blipFill>
                          <a:blip r:embed="rId47" cstate="print"/>
                          <a:stretch>
                            <a:fillRect/>
                          </a:stretch>
                        </pic:blipFill>
                        <pic:spPr>
                          <a:xfrm>
                            <a:off x="0" y="0"/>
                            <a:ext cx="297180" cy="297179"/>
                          </a:xfrm>
                          <a:prstGeom prst="rect">
                            <a:avLst/>
                          </a:prstGeom>
                        </pic:spPr>
                      </pic:pic>
                    </a:graphicData>
                  </a:graphic>
                </wp:inline>
              </w:drawing>
            </w:r>
          </w:p>
        </w:tc>
        <w:tc>
          <w:tcPr>
            <w:tcW w:w="5337" w:type="dxa"/>
            <w:tcBorders>
              <w:top w:val="single" w:sz="4" w:space="0" w:color="A6A6A6"/>
              <w:bottom w:val="single" w:sz="4" w:space="0" w:color="A6A6A6"/>
            </w:tcBorders>
          </w:tcPr>
          <w:p w14:paraId="22818FD8" w14:textId="77777777" w:rsidR="00C24029" w:rsidRDefault="00DE4D8C">
            <w:pPr>
              <w:pStyle w:val="TableParagraph"/>
              <w:spacing w:before="18" w:line="259" w:lineRule="auto"/>
              <w:ind w:left="109" w:right="81"/>
              <w:rPr>
                <w:sz w:val="16"/>
              </w:rPr>
            </w:pPr>
            <w:r>
              <w:rPr>
                <w:sz w:val="16"/>
              </w:rPr>
              <w:t>The UK Government has legislated to ensure that the 16 million insurance</w:t>
            </w:r>
            <w:r>
              <w:rPr>
                <w:spacing w:val="40"/>
                <w:sz w:val="16"/>
              </w:rPr>
              <w:t xml:space="preserve"> </w:t>
            </w:r>
            <w:r>
              <w:rPr>
                <w:sz w:val="16"/>
              </w:rPr>
              <w:t>policies</w:t>
            </w:r>
            <w:r>
              <w:rPr>
                <w:spacing w:val="-4"/>
                <w:sz w:val="16"/>
              </w:rPr>
              <w:t xml:space="preserve"> </w:t>
            </w:r>
            <w:r>
              <w:rPr>
                <w:sz w:val="16"/>
              </w:rPr>
              <w:t>that</w:t>
            </w:r>
            <w:r>
              <w:rPr>
                <w:spacing w:val="-5"/>
                <w:sz w:val="16"/>
              </w:rPr>
              <w:t xml:space="preserve"> </w:t>
            </w:r>
            <w:r>
              <w:rPr>
                <w:sz w:val="16"/>
              </w:rPr>
              <w:t>UK</w:t>
            </w:r>
            <w:r>
              <w:rPr>
                <w:spacing w:val="-3"/>
                <w:sz w:val="16"/>
              </w:rPr>
              <w:t xml:space="preserve"> </w:t>
            </w:r>
            <w:r>
              <w:rPr>
                <w:sz w:val="16"/>
              </w:rPr>
              <w:t>households</w:t>
            </w:r>
            <w:r>
              <w:rPr>
                <w:spacing w:val="-4"/>
                <w:sz w:val="16"/>
              </w:rPr>
              <w:t xml:space="preserve"> </w:t>
            </w:r>
            <w:r>
              <w:rPr>
                <w:sz w:val="16"/>
              </w:rPr>
              <w:t>and</w:t>
            </w:r>
            <w:r>
              <w:rPr>
                <w:spacing w:val="-4"/>
                <w:sz w:val="16"/>
              </w:rPr>
              <w:t xml:space="preserve"> </w:t>
            </w:r>
            <w:r>
              <w:rPr>
                <w:sz w:val="16"/>
              </w:rPr>
              <w:t>businesses</w:t>
            </w:r>
            <w:r>
              <w:rPr>
                <w:spacing w:val="-4"/>
                <w:sz w:val="16"/>
              </w:rPr>
              <w:t xml:space="preserve"> </w:t>
            </w:r>
            <w:r>
              <w:rPr>
                <w:sz w:val="16"/>
              </w:rPr>
              <w:t>have</w:t>
            </w:r>
            <w:r>
              <w:rPr>
                <w:spacing w:val="-4"/>
                <w:sz w:val="16"/>
              </w:rPr>
              <w:t xml:space="preserve"> </w:t>
            </w:r>
            <w:r>
              <w:rPr>
                <w:sz w:val="16"/>
              </w:rPr>
              <w:t>with</w:t>
            </w:r>
            <w:r>
              <w:rPr>
                <w:spacing w:val="-4"/>
                <w:sz w:val="16"/>
              </w:rPr>
              <w:t xml:space="preserve"> </w:t>
            </w:r>
            <w:r>
              <w:rPr>
                <w:sz w:val="16"/>
              </w:rPr>
              <w:t>EU</w:t>
            </w:r>
            <w:r>
              <w:rPr>
                <w:spacing w:val="-4"/>
                <w:sz w:val="16"/>
              </w:rPr>
              <w:t xml:space="preserve"> </w:t>
            </w:r>
            <w:r>
              <w:rPr>
                <w:sz w:val="16"/>
              </w:rPr>
              <w:t>insurance</w:t>
            </w:r>
            <w:r>
              <w:rPr>
                <w:spacing w:val="-4"/>
                <w:sz w:val="16"/>
              </w:rPr>
              <w:t xml:space="preserve"> </w:t>
            </w:r>
            <w:r>
              <w:rPr>
                <w:sz w:val="16"/>
              </w:rPr>
              <w:t>companies</w:t>
            </w:r>
            <w:r>
              <w:rPr>
                <w:spacing w:val="40"/>
                <w:sz w:val="16"/>
              </w:rPr>
              <w:t xml:space="preserve"> </w:t>
            </w:r>
            <w:r>
              <w:rPr>
                <w:sz w:val="16"/>
              </w:rPr>
              <w:t>can continue to be serviced after the end of the transition period.</w:t>
            </w:r>
          </w:p>
          <w:p w14:paraId="5F781461" w14:textId="77777777" w:rsidR="00C24029" w:rsidRDefault="00DE4D8C">
            <w:pPr>
              <w:pStyle w:val="TableParagraph"/>
              <w:spacing w:before="116" w:line="259" w:lineRule="auto"/>
              <w:ind w:left="109" w:right="81"/>
              <w:rPr>
                <w:sz w:val="16"/>
              </w:rPr>
            </w:pPr>
            <w:r>
              <w:rPr>
                <w:sz w:val="16"/>
              </w:rPr>
              <w:t>UK insurance companies have restructured their business in order to service</w:t>
            </w:r>
            <w:r>
              <w:rPr>
                <w:spacing w:val="40"/>
                <w:sz w:val="16"/>
              </w:rPr>
              <w:t xml:space="preserve"> </w:t>
            </w:r>
            <w:r>
              <w:rPr>
                <w:sz w:val="16"/>
              </w:rPr>
              <w:t>the vast majority of their £60 billion of EU liabilities. The European Insurance</w:t>
            </w:r>
            <w:r>
              <w:rPr>
                <w:spacing w:val="40"/>
                <w:sz w:val="16"/>
              </w:rPr>
              <w:t xml:space="preserve"> </w:t>
            </w:r>
            <w:r>
              <w:rPr>
                <w:sz w:val="16"/>
              </w:rPr>
              <w:t>and</w:t>
            </w:r>
            <w:r>
              <w:rPr>
                <w:spacing w:val="-6"/>
                <w:sz w:val="16"/>
              </w:rPr>
              <w:t xml:space="preserve"> </w:t>
            </w:r>
            <w:r>
              <w:rPr>
                <w:sz w:val="16"/>
              </w:rPr>
              <w:t>Occupational</w:t>
            </w:r>
            <w:r>
              <w:rPr>
                <w:spacing w:val="-7"/>
                <w:sz w:val="16"/>
              </w:rPr>
              <w:t xml:space="preserve"> </w:t>
            </w:r>
            <w:r>
              <w:rPr>
                <w:sz w:val="16"/>
              </w:rPr>
              <w:t>Pensions</w:t>
            </w:r>
            <w:r>
              <w:rPr>
                <w:spacing w:val="-6"/>
                <w:sz w:val="16"/>
              </w:rPr>
              <w:t xml:space="preserve"> </w:t>
            </w:r>
            <w:r>
              <w:rPr>
                <w:sz w:val="16"/>
              </w:rPr>
              <w:t>Authority</w:t>
            </w:r>
            <w:r>
              <w:rPr>
                <w:spacing w:val="-5"/>
                <w:sz w:val="16"/>
              </w:rPr>
              <w:t xml:space="preserve"> </w:t>
            </w:r>
            <w:r>
              <w:rPr>
                <w:sz w:val="16"/>
              </w:rPr>
              <w:t>(EIOPA)</w:t>
            </w:r>
            <w:r>
              <w:rPr>
                <w:spacing w:val="-6"/>
                <w:sz w:val="16"/>
              </w:rPr>
              <w:t xml:space="preserve"> </w:t>
            </w:r>
            <w:r>
              <w:rPr>
                <w:sz w:val="16"/>
              </w:rPr>
              <w:t>has</w:t>
            </w:r>
            <w:r>
              <w:rPr>
                <w:spacing w:val="-6"/>
                <w:sz w:val="16"/>
              </w:rPr>
              <w:t xml:space="preserve"> </w:t>
            </w:r>
            <w:r>
              <w:rPr>
                <w:sz w:val="16"/>
              </w:rPr>
              <w:t>published</w:t>
            </w:r>
            <w:r>
              <w:rPr>
                <w:spacing w:val="-6"/>
                <w:sz w:val="16"/>
              </w:rPr>
              <w:t xml:space="preserve"> </w:t>
            </w:r>
            <w:r>
              <w:rPr>
                <w:sz w:val="16"/>
              </w:rPr>
              <w:t>recommendations</w:t>
            </w:r>
            <w:r>
              <w:rPr>
                <w:spacing w:val="40"/>
                <w:sz w:val="16"/>
              </w:rPr>
              <w:t xml:space="preserve"> </w:t>
            </w:r>
            <w:r>
              <w:rPr>
                <w:sz w:val="16"/>
              </w:rPr>
              <w:t>to national authorities supporting recognition or facilitation of UK insurance</w:t>
            </w:r>
            <w:r>
              <w:rPr>
                <w:spacing w:val="40"/>
                <w:sz w:val="16"/>
              </w:rPr>
              <w:t xml:space="preserve"> </w:t>
            </w:r>
            <w:r>
              <w:rPr>
                <w:sz w:val="16"/>
              </w:rPr>
              <w:t>companies’ continued servicing of existing EU contracts at the end of the</w:t>
            </w:r>
            <w:r>
              <w:rPr>
                <w:spacing w:val="40"/>
                <w:sz w:val="16"/>
              </w:rPr>
              <w:t xml:space="preserve"> </w:t>
            </w:r>
            <w:r>
              <w:rPr>
                <w:sz w:val="16"/>
              </w:rPr>
              <w:t>transition</w:t>
            </w:r>
            <w:r>
              <w:rPr>
                <w:spacing w:val="-7"/>
                <w:sz w:val="16"/>
              </w:rPr>
              <w:t xml:space="preserve"> </w:t>
            </w:r>
            <w:r>
              <w:rPr>
                <w:sz w:val="16"/>
              </w:rPr>
              <w:t>period.</w:t>
            </w:r>
          </w:p>
        </w:tc>
      </w:tr>
      <w:tr w:rsidR="00C24029" w14:paraId="798F7BD6" w14:textId="77777777">
        <w:trPr>
          <w:trHeight w:val="1919"/>
        </w:trPr>
        <w:tc>
          <w:tcPr>
            <w:tcW w:w="1418" w:type="dxa"/>
            <w:tcBorders>
              <w:top w:val="single" w:sz="4" w:space="0" w:color="A6A6A6"/>
              <w:bottom w:val="single" w:sz="4" w:space="0" w:color="A6A6A6"/>
            </w:tcBorders>
          </w:tcPr>
          <w:p w14:paraId="0DEE4E5D" w14:textId="77777777" w:rsidR="00C24029" w:rsidRDefault="00C24029">
            <w:pPr>
              <w:pStyle w:val="TableParagraph"/>
              <w:rPr>
                <w:sz w:val="21"/>
              </w:rPr>
            </w:pPr>
          </w:p>
          <w:p w14:paraId="0A40EE1A" w14:textId="77777777" w:rsidR="00C24029" w:rsidRDefault="00C24029">
            <w:pPr>
              <w:pStyle w:val="TableParagraph"/>
              <w:spacing w:before="189"/>
              <w:rPr>
                <w:sz w:val="21"/>
              </w:rPr>
            </w:pPr>
          </w:p>
          <w:p w14:paraId="77FB0447" w14:textId="77777777" w:rsidR="00C24029" w:rsidRDefault="00DE4D8C">
            <w:pPr>
              <w:pStyle w:val="TableParagraph"/>
              <w:ind w:left="107"/>
              <w:rPr>
                <w:b/>
                <w:sz w:val="21"/>
              </w:rPr>
            </w:pPr>
            <w:r>
              <w:rPr>
                <w:b/>
                <w:spacing w:val="-2"/>
                <w:sz w:val="21"/>
              </w:rPr>
              <w:t>Asset management</w:t>
            </w:r>
          </w:p>
        </w:tc>
        <w:tc>
          <w:tcPr>
            <w:tcW w:w="991" w:type="dxa"/>
            <w:tcBorders>
              <w:top w:val="single" w:sz="4" w:space="0" w:color="A6A6A6"/>
              <w:bottom w:val="single" w:sz="4" w:space="0" w:color="A6A6A6"/>
            </w:tcBorders>
            <w:shd w:val="clear" w:color="auto" w:fill="E3E3E3"/>
          </w:tcPr>
          <w:p w14:paraId="73E017C5" w14:textId="77777777" w:rsidR="00C24029" w:rsidRDefault="00C24029">
            <w:pPr>
              <w:pStyle w:val="TableParagraph"/>
              <w:rPr>
                <w:sz w:val="20"/>
              </w:rPr>
            </w:pPr>
          </w:p>
          <w:p w14:paraId="76FCC3B2" w14:textId="77777777" w:rsidR="00C24029" w:rsidRDefault="00C24029">
            <w:pPr>
              <w:pStyle w:val="TableParagraph"/>
              <w:spacing w:before="230" w:after="1"/>
              <w:rPr>
                <w:sz w:val="20"/>
              </w:rPr>
            </w:pPr>
          </w:p>
          <w:p w14:paraId="59EC697E" w14:textId="77777777" w:rsidR="00C24029" w:rsidRDefault="00DE4D8C">
            <w:pPr>
              <w:pStyle w:val="TableParagraph"/>
              <w:ind w:left="255"/>
              <w:rPr>
                <w:sz w:val="20"/>
              </w:rPr>
            </w:pPr>
            <w:r>
              <w:rPr>
                <w:noProof/>
                <w:sz w:val="20"/>
              </w:rPr>
              <w:drawing>
                <wp:inline distT="0" distB="0" distL="0" distR="0" wp14:anchorId="382DE1C0" wp14:editId="533A462F">
                  <wp:extent cx="297176" cy="297179"/>
                  <wp:effectExtent l="0" t="0" r="0" b="0"/>
                  <wp:docPr id="81" name="Image 81" descr="Low risk to U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descr="Low risk to UK"/>
                          <pic:cNvPicPr/>
                        </pic:nvPicPr>
                        <pic:blipFill>
                          <a:blip r:embed="rId47" cstate="print"/>
                          <a:stretch>
                            <a:fillRect/>
                          </a:stretch>
                        </pic:blipFill>
                        <pic:spPr>
                          <a:xfrm>
                            <a:off x="0" y="0"/>
                            <a:ext cx="297176" cy="297179"/>
                          </a:xfrm>
                          <a:prstGeom prst="rect">
                            <a:avLst/>
                          </a:prstGeom>
                        </pic:spPr>
                      </pic:pic>
                    </a:graphicData>
                  </a:graphic>
                </wp:inline>
              </w:drawing>
            </w:r>
          </w:p>
        </w:tc>
        <w:tc>
          <w:tcPr>
            <w:tcW w:w="283" w:type="dxa"/>
            <w:tcBorders>
              <w:top w:val="single" w:sz="4" w:space="0" w:color="A6A6A6"/>
              <w:bottom w:val="single" w:sz="4" w:space="0" w:color="A6A6A6"/>
            </w:tcBorders>
          </w:tcPr>
          <w:p w14:paraId="5D97DAEB" w14:textId="77777777" w:rsidR="00C24029" w:rsidRDefault="00C24029">
            <w:pPr>
              <w:pStyle w:val="TableParagraph"/>
              <w:rPr>
                <w:rFonts w:ascii="Times New Roman"/>
                <w:sz w:val="16"/>
              </w:rPr>
            </w:pPr>
          </w:p>
        </w:tc>
        <w:tc>
          <w:tcPr>
            <w:tcW w:w="986" w:type="dxa"/>
            <w:tcBorders>
              <w:top w:val="single" w:sz="4" w:space="0" w:color="A6A6A6"/>
              <w:bottom w:val="single" w:sz="4" w:space="0" w:color="A6A6A6"/>
            </w:tcBorders>
            <w:shd w:val="clear" w:color="auto" w:fill="E3E3E3"/>
          </w:tcPr>
          <w:p w14:paraId="25B6428A" w14:textId="77777777" w:rsidR="00C24029" w:rsidRDefault="00C24029">
            <w:pPr>
              <w:pStyle w:val="TableParagraph"/>
              <w:rPr>
                <w:sz w:val="20"/>
              </w:rPr>
            </w:pPr>
          </w:p>
          <w:p w14:paraId="5C236174" w14:textId="77777777" w:rsidR="00C24029" w:rsidRDefault="00C24029">
            <w:pPr>
              <w:pStyle w:val="TableParagraph"/>
              <w:spacing w:before="230" w:after="1"/>
              <w:rPr>
                <w:sz w:val="20"/>
              </w:rPr>
            </w:pPr>
          </w:p>
          <w:p w14:paraId="545E7741" w14:textId="77777777" w:rsidR="00C24029" w:rsidRDefault="00DE4D8C">
            <w:pPr>
              <w:pStyle w:val="TableParagraph"/>
              <w:ind w:left="254"/>
              <w:rPr>
                <w:sz w:val="20"/>
              </w:rPr>
            </w:pPr>
            <w:r>
              <w:rPr>
                <w:noProof/>
                <w:sz w:val="20"/>
              </w:rPr>
              <w:drawing>
                <wp:inline distT="0" distB="0" distL="0" distR="0" wp14:anchorId="7DA36531" wp14:editId="006E0D21">
                  <wp:extent cx="297180" cy="297179"/>
                  <wp:effectExtent l="0" t="0" r="0" b="0"/>
                  <wp:docPr id="82" name="Image 82" descr="Low risk to E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descr="Low risk to EU"/>
                          <pic:cNvPicPr/>
                        </pic:nvPicPr>
                        <pic:blipFill>
                          <a:blip r:embed="rId47" cstate="print"/>
                          <a:stretch>
                            <a:fillRect/>
                          </a:stretch>
                        </pic:blipFill>
                        <pic:spPr>
                          <a:xfrm>
                            <a:off x="0" y="0"/>
                            <a:ext cx="297180" cy="297179"/>
                          </a:xfrm>
                          <a:prstGeom prst="rect">
                            <a:avLst/>
                          </a:prstGeom>
                        </pic:spPr>
                      </pic:pic>
                    </a:graphicData>
                  </a:graphic>
                </wp:inline>
              </w:drawing>
            </w:r>
          </w:p>
        </w:tc>
        <w:tc>
          <w:tcPr>
            <w:tcW w:w="5337" w:type="dxa"/>
            <w:tcBorders>
              <w:top w:val="single" w:sz="4" w:space="0" w:color="A6A6A6"/>
              <w:bottom w:val="single" w:sz="4" w:space="0" w:color="A6A6A6"/>
            </w:tcBorders>
          </w:tcPr>
          <w:p w14:paraId="4711E9D4" w14:textId="77777777" w:rsidR="00C24029" w:rsidRDefault="00DE4D8C">
            <w:pPr>
              <w:pStyle w:val="TableParagraph"/>
              <w:spacing w:before="15" w:line="259" w:lineRule="auto"/>
              <w:ind w:left="109" w:right="6"/>
              <w:rPr>
                <w:sz w:val="16"/>
              </w:rPr>
            </w:pPr>
            <w:r>
              <w:rPr>
                <w:sz w:val="16"/>
              </w:rPr>
              <w:t>Co-operation agreements between the Financial Conduct Authority (FCA), the</w:t>
            </w:r>
            <w:r>
              <w:rPr>
                <w:spacing w:val="40"/>
                <w:sz w:val="16"/>
              </w:rPr>
              <w:t xml:space="preserve"> </w:t>
            </w:r>
            <w:r>
              <w:rPr>
                <w:sz w:val="16"/>
              </w:rPr>
              <w:t>European</w:t>
            </w:r>
            <w:r>
              <w:rPr>
                <w:spacing w:val="-5"/>
                <w:sz w:val="16"/>
              </w:rPr>
              <w:t xml:space="preserve"> </w:t>
            </w:r>
            <w:r>
              <w:rPr>
                <w:sz w:val="16"/>
              </w:rPr>
              <w:t>Securities</w:t>
            </w:r>
            <w:r>
              <w:rPr>
                <w:spacing w:val="-5"/>
                <w:sz w:val="16"/>
              </w:rPr>
              <w:t xml:space="preserve"> </w:t>
            </w:r>
            <w:r>
              <w:rPr>
                <w:sz w:val="16"/>
              </w:rPr>
              <w:t>and</w:t>
            </w:r>
            <w:r>
              <w:rPr>
                <w:spacing w:val="-5"/>
                <w:sz w:val="16"/>
              </w:rPr>
              <w:t xml:space="preserve"> </w:t>
            </w:r>
            <w:r>
              <w:rPr>
                <w:sz w:val="16"/>
              </w:rPr>
              <w:t>Markets</w:t>
            </w:r>
            <w:r>
              <w:rPr>
                <w:spacing w:val="-5"/>
                <w:sz w:val="16"/>
              </w:rPr>
              <w:t xml:space="preserve"> </w:t>
            </w:r>
            <w:r>
              <w:rPr>
                <w:sz w:val="16"/>
              </w:rPr>
              <w:t>Authority</w:t>
            </w:r>
            <w:r>
              <w:rPr>
                <w:spacing w:val="-3"/>
                <w:sz w:val="16"/>
              </w:rPr>
              <w:t xml:space="preserve"> </w:t>
            </w:r>
            <w:r>
              <w:rPr>
                <w:sz w:val="16"/>
              </w:rPr>
              <w:t>(ESMA)</w:t>
            </w:r>
            <w:r>
              <w:rPr>
                <w:spacing w:val="-5"/>
                <w:sz w:val="16"/>
              </w:rPr>
              <w:t xml:space="preserve"> </w:t>
            </w:r>
            <w:r>
              <w:rPr>
                <w:sz w:val="16"/>
              </w:rPr>
              <w:t>and</w:t>
            </w:r>
            <w:r>
              <w:rPr>
                <w:spacing w:val="-5"/>
                <w:sz w:val="16"/>
              </w:rPr>
              <w:t xml:space="preserve"> </w:t>
            </w:r>
            <w:r>
              <w:rPr>
                <w:sz w:val="16"/>
              </w:rPr>
              <w:t>EU</w:t>
            </w:r>
            <w:r>
              <w:rPr>
                <w:spacing w:val="-5"/>
                <w:sz w:val="16"/>
              </w:rPr>
              <w:t xml:space="preserve"> </w:t>
            </w:r>
            <w:r>
              <w:rPr>
                <w:sz w:val="16"/>
              </w:rPr>
              <w:t>National</w:t>
            </w:r>
            <w:r>
              <w:rPr>
                <w:spacing w:val="-6"/>
                <w:sz w:val="16"/>
              </w:rPr>
              <w:t xml:space="preserve"> </w:t>
            </w:r>
            <w:r>
              <w:rPr>
                <w:sz w:val="16"/>
              </w:rPr>
              <w:t>Competent</w:t>
            </w:r>
            <w:r>
              <w:rPr>
                <w:spacing w:val="40"/>
                <w:sz w:val="16"/>
              </w:rPr>
              <w:t xml:space="preserve"> </w:t>
            </w:r>
            <w:r>
              <w:rPr>
                <w:sz w:val="16"/>
              </w:rPr>
              <w:t>Authorities will apply from the end of the transition period. This enables EU</w:t>
            </w:r>
            <w:r>
              <w:rPr>
                <w:spacing w:val="40"/>
                <w:sz w:val="16"/>
              </w:rPr>
              <w:t xml:space="preserve"> </w:t>
            </w:r>
            <w:r>
              <w:rPr>
                <w:sz w:val="16"/>
              </w:rPr>
              <w:t>asset managers to delegate the management of their assets to the UK.</w:t>
            </w:r>
          </w:p>
          <w:p w14:paraId="15445577" w14:textId="77777777" w:rsidR="00C24029" w:rsidRDefault="00DE4D8C">
            <w:pPr>
              <w:pStyle w:val="TableParagraph"/>
              <w:spacing w:before="116" w:line="259" w:lineRule="auto"/>
              <w:ind w:left="109" w:right="81"/>
              <w:rPr>
                <w:sz w:val="16"/>
              </w:rPr>
            </w:pPr>
            <w:r>
              <w:rPr>
                <w:sz w:val="16"/>
              </w:rPr>
              <w:t>The</w:t>
            </w:r>
            <w:r>
              <w:rPr>
                <w:spacing w:val="-3"/>
                <w:sz w:val="16"/>
              </w:rPr>
              <w:t xml:space="preserve"> </w:t>
            </w:r>
            <w:r>
              <w:rPr>
                <w:sz w:val="16"/>
              </w:rPr>
              <w:t>UK</w:t>
            </w:r>
            <w:r>
              <w:rPr>
                <w:spacing w:val="-2"/>
                <w:sz w:val="16"/>
              </w:rPr>
              <w:t xml:space="preserve"> </w:t>
            </w:r>
            <w:r>
              <w:rPr>
                <w:sz w:val="16"/>
              </w:rPr>
              <w:t>Government</w:t>
            </w:r>
            <w:r>
              <w:rPr>
                <w:spacing w:val="-4"/>
                <w:sz w:val="16"/>
              </w:rPr>
              <w:t xml:space="preserve"> </w:t>
            </w:r>
            <w:r>
              <w:rPr>
                <w:sz w:val="16"/>
              </w:rPr>
              <w:t>has</w:t>
            </w:r>
            <w:r>
              <w:rPr>
                <w:spacing w:val="-3"/>
                <w:sz w:val="16"/>
              </w:rPr>
              <w:t xml:space="preserve"> </w:t>
            </w:r>
            <w:r>
              <w:rPr>
                <w:sz w:val="16"/>
              </w:rPr>
              <w:t>legislated</w:t>
            </w:r>
            <w:r>
              <w:rPr>
                <w:spacing w:val="-3"/>
                <w:sz w:val="16"/>
              </w:rPr>
              <w:t xml:space="preserve"> </w:t>
            </w:r>
            <w:r>
              <w:rPr>
                <w:sz w:val="16"/>
              </w:rPr>
              <w:t>for</w:t>
            </w:r>
            <w:r>
              <w:rPr>
                <w:spacing w:val="-4"/>
                <w:sz w:val="16"/>
              </w:rPr>
              <w:t xml:space="preserve"> </w:t>
            </w:r>
            <w:r>
              <w:rPr>
                <w:sz w:val="16"/>
              </w:rPr>
              <w:t>EU</w:t>
            </w:r>
            <w:r>
              <w:rPr>
                <w:spacing w:val="-3"/>
                <w:sz w:val="16"/>
              </w:rPr>
              <w:t xml:space="preserve"> </w:t>
            </w:r>
            <w:r>
              <w:rPr>
                <w:sz w:val="16"/>
              </w:rPr>
              <w:t>asset</w:t>
            </w:r>
            <w:r>
              <w:rPr>
                <w:spacing w:val="-4"/>
                <w:sz w:val="16"/>
              </w:rPr>
              <w:t xml:space="preserve"> </w:t>
            </w:r>
            <w:r>
              <w:rPr>
                <w:sz w:val="16"/>
              </w:rPr>
              <w:t>management</w:t>
            </w:r>
            <w:r>
              <w:rPr>
                <w:spacing w:val="-4"/>
                <w:sz w:val="16"/>
              </w:rPr>
              <w:t xml:space="preserve"> </w:t>
            </w:r>
            <w:r>
              <w:rPr>
                <w:sz w:val="16"/>
              </w:rPr>
              <w:t>firms</w:t>
            </w:r>
            <w:r>
              <w:rPr>
                <w:spacing w:val="-3"/>
                <w:sz w:val="16"/>
              </w:rPr>
              <w:t xml:space="preserve"> </w:t>
            </w:r>
            <w:r>
              <w:rPr>
                <w:sz w:val="16"/>
              </w:rPr>
              <w:t>to</w:t>
            </w:r>
            <w:r>
              <w:rPr>
                <w:spacing w:val="-4"/>
                <w:sz w:val="16"/>
              </w:rPr>
              <w:t xml:space="preserve"> </w:t>
            </w:r>
            <w:r>
              <w:rPr>
                <w:sz w:val="16"/>
              </w:rPr>
              <w:t>continue</w:t>
            </w:r>
            <w:r>
              <w:rPr>
                <w:spacing w:val="40"/>
                <w:sz w:val="16"/>
              </w:rPr>
              <w:t xml:space="preserve"> </w:t>
            </w:r>
            <w:r>
              <w:rPr>
                <w:sz w:val="16"/>
              </w:rPr>
              <w:t>operating and marketing in the UK. And to operate in the EU, the largest UK</w:t>
            </w:r>
            <w:r>
              <w:rPr>
                <w:spacing w:val="40"/>
                <w:sz w:val="16"/>
              </w:rPr>
              <w:t xml:space="preserve"> </w:t>
            </w:r>
            <w:r>
              <w:rPr>
                <w:sz w:val="16"/>
              </w:rPr>
              <w:t xml:space="preserve">asset managers have completed their establishment of EU </w:t>
            </w:r>
            <w:proofErr w:type="spellStart"/>
            <w:r>
              <w:rPr>
                <w:sz w:val="16"/>
              </w:rPr>
              <w:t>authorised</w:t>
            </w:r>
            <w:proofErr w:type="spellEnd"/>
            <w:r>
              <w:rPr>
                <w:spacing w:val="40"/>
                <w:sz w:val="16"/>
              </w:rPr>
              <w:t xml:space="preserve"> </w:t>
            </w:r>
            <w:r>
              <w:rPr>
                <w:sz w:val="16"/>
              </w:rPr>
              <w:t>management</w:t>
            </w:r>
            <w:r>
              <w:rPr>
                <w:spacing w:val="-9"/>
                <w:sz w:val="16"/>
              </w:rPr>
              <w:t xml:space="preserve"> </w:t>
            </w:r>
            <w:r>
              <w:rPr>
                <w:sz w:val="16"/>
              </w:rPr>
              <w:t>companies</w:t>
            </w:r>
          </w:p>
        </w:tc>
      </w:tr>
      <w:tr w:rsidR="00C24029" w14:paraId="793AE594" w14:textId="77777777">
        <w:trPr>
          <w:trHeight w:val="4139"/>
        </w:trPr>
        <w:tc>
          <w:tcPr>
            <w:tcW w:w="1418" w:type="dxa"/>
            <w:tcBorders>
              <w:top w:val="single" w:sz="4" w:space="0" w:color="A6A6A6"/>
              <w:bottom w:val="single" w:sz="4" w:space="0" w:color="A6A6A6"/>
            </w:tcBorders>
          </w:tcPr>
          <w:p w14:paraId="108EB722" w14:textId="77777777" w:rsidR="00C24029" w:rsidRDefault="00C24029">
            <w:pPr>
              <w:pStyle w:val="TableParagraph"/>
              <w:rPr>
                <w:sz w:val="21"/>
              </w:rPr>
            </w:pPr>
          </w:p>
          <w:p w14:paraId="4E144687" w14:textId="77777777" w:rsidR="00C24029" w:rsidRDefault="00C24029">
            <w:pPr>
              <w:pStyle w:val="TableParagraph"/>
              <w:rPr>
                <w:sz w:val="21"/>
              </w:rPr>
            </w:pPr>
          </w:p>
          <w:p w14:paraId="7AE28534" w14:textId="77777777" w:rsidR="00C24029" w:rsidRDefault="00C24029">
            <w:pPr>
              <w:pStyle w:val="TableParagraph"/>
              <w:rPr>
                <w:sz w:val="21"/>
              </w:rPr>
            </w:pPr>
          </w:p>
          <w:p w14:paraId="5F1D05C3" w14:textId="77777777" w:rsidR="00C24029" w:rsidRDefault="00C24029">
            <w:pPr>
              <w:pStyle w:val="TableParagraph"/>
              <w:rPr>
                <w:sz w:val="21"/>
              </w:rPr>
            </w:pPr>
          </w:p>
          <w:p w14:paraId="7772FD00" w14:textId="77777777" w:rsidR="00C24029" w:rsidRDefault="00C24029">
            <w:pPr>
              <w:pStyle w:val="TableParagraph"/>
              <w:rPr>
                <w:sz w:val="21"/>
              </w:rPr>
            </w:pPr>
          </w:p>
          <w:p w14:paraId="1160F02C" w14:textId="77777777" w:rsidR="00C24029" w:rsidRDefault="00C24029">
            <w:pPr>
              <w:pStyle w:val="TableParagraph"/>
              <w:rPr>
                <w:sz w:val="21"/>
              </w:rPr>
            </w:pPr>
          </w:p>
          <w:p w14:paraId="4EEA9589" w14:textId="77777777" w:rsidR="00C24029" w:rsidRDefault="00C24029">
            <w:pPr>
              <w:pStyle w:val="TableParagraph"/>
              <w:spacing w:before="16"/>
              <w:rPr>
                <w:sz w:val="21"/>
              </w:rPr>
            </w:pPr>
          </w:p>
          <w:p w14:paraId="18778289" w14:textId="77777777" w:rsidR="00C24029" w:rsidRDefault="00DE4D8C">
            <w:pPr>
              <w:pStyle w:val="TableParagraph"/>
              <w:ind w:left="107" w:right="606"/>
              <w:rPr>
                <w:b/>
                <w:sz w:val="21"/>
              </w:rPr>
            </w:pPr>
            <w:r>
              <w:rPr>
                <w:b/>
                <w:spacing w:val="-2"/>
                <w:sz w:val="21"/>
              </w:rPr>
              <w:t>Banking services</w:t>
            </w:r>
          </w:p>
        </w:tc>
        <w:tc>
          <w:tcPr>
            <w:tcW w:w="991" w:type="dxa"/>
            <w:tcBorders>
              <w:top w:val="single" w:sz="4" w:space="0" w:color="A6A6A6"/>
              <w:bottom w:val="single" w:sz="4" w:space="0" w:color="A6A6A6"/>
            </w:tcBorders>
            <w:shd w:val="clear" w:color="auto" w:fill="E3E3E3"/>
          </w:tcPr>
          <w:p w14:paraId="3BD78C79" w14:textId="77777777" w:rsidR="00C24029" w:rsidRDefault="00C24029">
            <w:pPr>
              <w:pStyle w:val="TableParagraph"/>
              <w:rPr>
                <w:sz w:val="20"/>
              </w:rPr>
            </w:pPr>
          </w:p>
          <w:p w14:paraId="5734DB77" w14:textId="77777777" w:rsidR="00C24029" w:rsidRDefault="00C24029">
            <w:pPr>
              <w:pStyle w:val="TableParagraph"/>
              <w:rPr>
                <w:sz w:val="20"/>
              </w:rPr>
            </w:pPr>
          </w:p>
          <w:p w14:paraId="21D45872" w14:textId="77777777" w:rsidR="00C24029" w:rsidRDefault="00C24029">
            <w:pPr>
              <w:pStyle w:val="TableParagraph"/>
              <w:rPr>
                <w:sz w:val="20"/>
              </w:rPr>
            </w:pPr>
          </w:p>
          <w:p w14:paraId="6A51DCB0" w14:textId="77777777" w:rsidR="00C24029" w:rsidRDefault="00C24029">
            <w:pPr>
              <w:pStyle w:val="TableParagraph"/>
              <w:rPr>
                <w:sz w:val="20"/>
              </w:rPr>
            </w:pPr>
          </w:p>
          <w:p w14:paraId="618C2C85" w14:textId="77777777" w:rsidR="00C24029" w:rsidRDefault="00C24029">
            <w:pPr>
              <w:pStyle w:val="TableParagraph"/>
              <w:rPr>
                <w:sz w:val="20"/>
              </w:rPr>
            </w:pPr>
          </w:p>
          <w:p w14:paraId="5994C953" w14:textId="77777777" w:rsidR="00C24029" w:rsidRDefault="00C24029">
            <w:pPr>
              <w:pStyle w:val="TableParagraph"/>
              <w:spacing w:before="234"/>
              <w:rPr>
                <w:sz w:val="20"/>
              </w:rPr>
            </w:pPr>
          </w:p>
          <w:p w14:paraId="3BFC5B48" w14:textId="77777777" w:rsidR="00C24029" w:rsidRDefault="00DE4D8C">
            <w:pPr>
              <w:pStyle w:val="TableParagraph"/>
              <w:ind w:left="255"/>
              <w:rPr>
                <w:sz w:val="20"/>
              </w:rPr>
            </w:pPr>
            <w:r>
              <w:rPr>
                <w:noProof/>
                <w:sz w:val="20"/>
              </w:rPr>
              <w:drawing>
                <wp:inline distT="0" distB="0" distL="0" distR="0" wp14:anchorId="18FA5613" wp14:editId="56C4DB63">
                  <wp:extent cx="297181" cy="297180"/>
                  <wp:effectExtent l="0" t="0" r="0" b="0"/>
                  <wp:docPr id="83" name="Image 83" descr="Low risk to U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descr="Low risk to UK"/>
                          <pic:cNvPicPr/>
                        </pic:nvPicPr>
                        <pic:blipFill>
                          <a:blip r:embed="rId47" cstate="print"/>
                          <a:stretch>
                            <a:fillRect/>
                          </a:stretch>
                        </pic:blipFill>
                        <pic:spPr>
                          <a:xfrm>
                            <a:off x="0" y="0"/>
                            <a:ext cx="297181" cy="297180"/>
                          </a:xfrm>
                          <a:prstGeom prst="rect">
                            <a:avLst/>
                          </a:prstGeom>
                        </pic:spPr>
                      </pic:pic>
                    </a:graphicData>
                  </a:graphic>
                </wp:inline>
              </w:drawing>
            </w:r>
          </w:p>
        </w:tc>
        <w:tc>
          <w:tcPr>
            <w:tcW w:w="283" w:type="dxa"/>
            <w:tcBorders>
              <w:top w:val="single" w:sz="4" w:space="0" w:color="A6A6A6"/>
              <w:bottom w:val="single" w:sz="4" w:space="0" w:color="A6A6A6"/>
            </w:tcBorders>
          </w:tcPr>
          <w:p w14:paraId="5B46A2BC" w14:textId="77777777" w:rsidR="00C24029" w:rsidRDefault="00C24029">
            <w:pPr>
              <w:pStyle w:val="TableParagraph"/>
              <w:rPr>
                <w:rFonts w:ascii="Times New Roman"/>
                <w:sz w:val="16"/>
              </w:rPr>
            </w:pPr>
          </w:p>
        </w:tc>
        <w:tc>
          <w:tcPr>
            <w:tcW w:w="986" w:type="dxa"/>
            <w:tcBorders>
              <w:top w:val="single" w:sz="4" w:space="0" w:color="A6A6A6"/>
              <w:bottom w:val="single" w:sz="4" w:space="0" w:color="A6A6A6"/>
            </w:tcBorders>
            <w:shd w:val="clear" w:color="auto" w:fill="E3E3E3"/>
          </w:tcPr>
          <w:p w14:paraId="3FDDEE5F" w14:textId="77777777" w:rsidR="00C24029" w:rsidRDefault="00C24029">
            <w:pPr>
              <w:pStyle w:val="TableParagraph"/>
              <w:rPr>
                <w:sz w:val="20"/>
              </w:rPr>
            </w:pPr>
          </w:p>
          <w:p w14:paraId="400E97D1" w14:textId="77777777" w:rsidR="00C24029" w:rsidRDefault="00C24029">
            <w:pPr>
              <w:pStyle w:val="TableParagraph"/>
              <w:rPr>
                <w:sz w:val="20"/>
              </w:rPr>
            </w:pPr>
          </w:p>
          <w:p w14:paraId="0AE2F695" w14:textId="77777777" w:rsidR="00C24029" w:rsidRDefault="00C24029">
            <w:pPr>
              <w:pStyle w:val="TableParagraph"/>
              <w:rPr>
                <w:sz w:val="20"/>
              </w:rPr>
            </w:pPr>
          </w:p>
          <w:p w14:paraId="401A7ACF" w14:textId="77777777" w:rsidR="00C24029" w:rsidRDefault="00C24029">
            <w:pPr>
              <w:pStyle w:val="TableParagraph"/>
              <w:rPr>
                <w:sz w:val="20"/>
              </w:rPr>
            </w:pPr>
          </w:p>
          <w:p w14:paraId="52E63861" w14:textId="77777777" w:rsidR="00C24029" w:rsidRDefault="00C24029">
            <w:pPr>
              <w:pStyle w:val="TableParagraph"/>
              <w:rPr>
                <w:sz w:val="20"/>
              </w:rPr>
            </w:pPr>
          </w:p>
          <w:p w14:paraId="650DD1A1" w14:textId="77777777" w:rsidR="00C24029" w:rsidRDefault="00C24029">
            <w:pPr>
              <w:pStyle w:val="TableParagraph"/>
              <w:spacing w:before="243"/>
              <w:rPr>
                <w:sz w:val="20"/>
              </w:rPr>
            </w:pPr>
          </w:p>
          <w:p w14:paraId="5E2FF902" w14:textId="77777777" w:rsidR="00C24029" w:rsidRDefault="00DE4D8C">
            <w:pPr>
              <w:pStyle w:val="TableParagraph"/>
              <w:ind w:left="254"/>
              <w:rPr>
                <w:sz w:val="20"/>
              </w:rPr>
            </w:pPr>
            <w:r>
              <w:rPr>
                <w:noProof/>
                <w:sz w:val="20"/>
              </w:rPr>
              <w:drawing>
                <wp:inline distT="0" distB="0" distL="0" distR="0" wp14:anchorId="59214B0E" wp14:editId="6D493166">
                  <wp:extent cx="297180" cy="297180"/>
                  <wp:effectExtent l="0" t="0" r="0" b="0"/>
                  <wp:docPr id="84" name="Image 84" descr="Medium risk to E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descr="Medium risk to EU"/>
                          <pic:cNvPicPr/>
                        </pic:nvPicPr>
                        <pic:blipFill>
                          <a:blip r:embed="rId48" cstate="print"/>
                          <a:stretch>
                            <a:fillRect/>
                          </a:stretch>
                        </pic:blipFill>
                        <pic:spPr>
                          <a:xfrm>
                            <a:off x="0" y="0"/>
                            <a:ext cx="297180" cy="297180"/>
                          </a:xfrm>
                          <a:prstGeom prst="rect">
                            <a:avLst/>
                          </a:prstGeom>
                        </pic:spPr>
                      </pic:pic>
                    </a:graphicData>
                  </a:graphic>
                </wp:inline>
              </w:drawing>
            </w:r>
          </w:p>
        </w:tc>
        <w:tc>
          <w:tcPr>
            <w:tcW w:w="5337" w:type="dxa"/>
            <w:tcBorders>
              <w:top w:val="single" w:sz="4" w:space="0" w:color="A6A6A6"/>
              <w:bottom w:val="single" w:sz="4" w:space="0" w:color="A6A6A6"/>
            </w:tcBorders>
          </w:tcPr>
          <w:p w14:paraId="7170B4AA" w14:textId="77777777" w:rsidR="00C24029" w:rsidRDefault="00DE4D8C">
            <w:pPr>
              <w:pStyle w:val="TableParagraph"/>
              <w:spacing w:before="15" w:line="259" w:lineRule="auto"/>
              <w:ind w:left="109" w:right="81"/>
              <w:rPr>
                <w:sz w:val="16"/>
              </w:rPr>
            </w:pPr>
            <w:r>
              <w:rPr>
                <w:sz w:val="16"/>
              </w:rPr>
              <w:t>The UK Government has legislated to ensure that UK households and</w:t>
            </w:r>
            <w:r>
              <w:rPr>
                <w:spacing w:val="40"/>
                <w:sz w:val="16"/>
              </w:rPr>
              <w:t xml:space="preserve"> </w:t>
            </w:r>
            <w:r>
              <w:rPr>
                <w:sz w:val="16"/>
              </w:rPr>
              <w:t>businesses</w:t>
            </w:r>
            <w:r>
              <w:rPr>
                <w:spacing w:val="-1"/>
                <w:sz w:val="16"/>
              </w:rPr>
              <w:t xml:space="preserve"> </w:t>
            </w:r>
            <w:r>
              <w:rPr>
                <w:sz w:val="16"/>
              </w:rPr>
              <w:t>can continue</w:t>
            </w:r>
            <w:r>
              <w:rPr>
                <w:spacing w:val="-1"/>
                <w:sz w:val="16"/>
              </w:rPr>
              <w:t xml:space="preserve"> </w:t>
            </w:r>
            <w:r>
              <w:rPr>
                <w:sz w:val="16"/>
              </w:rPr>
              <w:t>to</w:t>
            </w:r>
            <w:r>
              <w:rPr>
                <w:spacing w:val="-1"/>
                <w:sz w:val="16"/>
              </w:rPr>
              <w:t xml:space="preserve"> </w:t>
            </w:r>
            <w:r>
              <w:rPr>
                <w:sz w:val="16"/>
              </w:rPr>
              <w:t>be serviced</w:t>
            </w:r>
            <w:r>
              <w:rPr>
                <w:spacing w:val="-1"/>
                <w:sz w:val="16"/>
              </w:rPr>
              <w:t xml:space="preserve"> </w:t>
            </w:r>
            <w:r>
              <w:rPr>
                <w:sz w:val="16"/>
              </w:rPr>
              <w:t>by</w:t>
            </w:r>
            <w:r>
              <w:rPr>
                <w:spacing w:val="-1"/>
                <w:sz w:val="16"/>
              </w:rPr>
              <w:t xml:space="preserve"> </w:t>
            </w:r>
            <w:r>
              <w:rPr>
                <w:sz w:val="16"/>
              </w:rPr>
              <w:t>EU-based</w:t>
            </w:r>
            <w:r>
              <w:rPr>
                <w:spacing w:val="-1"/>
                <w:sz w:val="16"/>
              </w:rPr>
              <w:t xml:space="preserve"> </w:t>
            </w:r>
            <w:r>
              <w:rPr>
                <w:sz w:val="16"/>
              </w:rPr>
              <w:t>banks</w:t>
            </w:r>
            <w:r>
              <w:rPr>
                <w:spacing w:val="-1"/>
                <w:sz w:val="16"/>
              </w:rPr>
              <w:t xml:space="preserve"> </w:t>
            </w:r>
            <w:r>
              <w:rPr>
                <w:sz w:val="16"/>
              </w:rPr>
              <w:t>after</w:t>
            </w:r>
            <w:r>
              <w:rPr>
                <w:spacing w:val="-2"/>
                <w:sz w:val="16"/>
              </w:rPr>
              <w:t xml:space="preserve"> </w:t>
            </w:r>
            <w:r>
              <w:rPr>
                <w:sz w:val="16"/>
              </w:rPr>
              <w:t>the</w:t>
            </w:r>
            <w:r>
              <w:rPr>
                <w:spacing w:val="-1"/>
                <w:sz w:val="16"/>
              </w:rPr>
              <w:t xml:space="preserve"> </w:t>
            </w:r>
            <w:r>
              <w:rPr>
                <w:sz w:val="16"/>
              </w:rPr>
              <w:t>end</w:t>
            </w:r>
            <w:r>
              <w:rPr>
                <w:spacing w:val="-1"/>
                <w:sz w:val="16"/>
              </w:rPr>
              <w:t xml:space="preserve"> </w:t>
            </w:r>
            <w:r>
              <w:rPr>
                <w:sz w:val="16"/>
              </w:rPr>
              <w:t>of the</w:t>
            </w:r>
            <w:r>
              <w:rPr>
                <w:spacing w:val="40"/>
                <w:sz w:val="16"/>
              </w:rPr>
              <w:t xml:space="preserve"> </w:t>
            </w:r>
            <w:r>
              <w:rPr>
                <w:sz w:val="16"/>
              </w:rPr>
              <w:t>transition period. EU authorities have not taken similar action. As a result,</w:t>
            </w:r>
            <w:r>
              <w:rPr>
                <w:spacing w:val="40"/>
                <w:sz w:val="16"/>
              </w:rPr>
              <w:t xml:space="preserve"> </w:t>
            </w:r>
            <w:r>
              <w:rPr>
                <w:sz w:val="16"/>
              </w:rPr>
              <w:t>major</w:t>
            </w:r>
            <w:r>
              <w:rPr>
                <w:spacing w:val="-5"/>
                <w:sz w:val="16"/>
              </w:rPr>
              <w:t xml:space="preserve"> </w:t>
            </w:r>
            <w:r>
              <w:rPr>
                <w:sz w:val="16"/>
              </w:rPr>
              <w:t>UK-based</w:t>
            </w:r>
            <w:r>
              <w:rPr>
                <w:spacing w:val="-4"/>
                <w:sz w:val="16"/>
              </w:rPr>
              <w:t xml:space="preserve"> </w:t>
            </w:r>
            <w:r>
              <w:rPr>
                <w:sz w:val="16"/>
              </w:rPr>
              <w:t>banks</w:t>
            </w:r>
            <w:r>
              <w:rPr>
                <w:spacing w:val="-4"/>
                <w:sz w:val="16"/>
              </w:rPr>
              <w:t xml:space="preserve"> </w:t>
            </w:r>
            <w:r>
              <w:rPr>
                <w:sz w:val="16"/>
              </w:rPr>
              <w:t>have</w:t>
            </w:r>
            <w:r>
              <w:rPr>
                <w:spacing w:val="-4"/>
                <w:sz w:val="16"/>
              </w:rPr>
              <w:t xml:space="preserve"> </w:t>
            </w:r>
            <w:r>
              <w:rPr>
                <w:sz w:val="16"/>
              </w:rPr>
              <w:t>been</w:t>
            </w:r>
            <w:r>
              <w:rPr>
                <w:spacing w:val="-4"/>
                <w:sz w:val="16"/>
              </w:rPr>
              <w:t xml:space="preserve"> </w:t>
            </w:r>
            <w:r>
              <w:rPr>
                <w:sz w:val="16"/>
              </w:rPr>
              <w:t>transferring</w:t>
            </w:r>
            <w:r>
              <w:rPr>
                <w:spacing w:val="-3"/>
                <w:sz w:val="16"/>
              </w:rPr>
              <w:t xml:space="preserve"> </w:t>
            </w:r>
            <w:r>
              <w:rPr>
                <w:sz w:val="16"/>
              </w:rPr>
              <w:t>their</w:t>
            </w:r>
            <w:r>
              <w:rPr>
                <w:spacing w:val="-5"/>
                <w:sz w:val="16"/>
              </w:rPr>
              <w:t xml:space="preserve"> </w:t>
            </w:r>
            <w:r>
              <w:rPr>
                <w:sz w:val="16"/>
              </w:rPr>
              <w:t>EU</w:t>
            </w:r>
            <w:r>
              <w:rPr>
                <w:spacing w:val="-4"/>
                <w:sz w:val="16"/>
              </w:rPr>
              <w:t xml:space="preserve"> </w:t>
            </w:r>
            <w:r>
              <w:rPr>
                <w:sz w:val="16"/>
              </w:rPr>
              <w:t>clients</w:t>
            </w:r>
            <w:r>
              <w:rPr>
                <w:spacing w:val="-4"/>
                <w:sz w:val="16"/>
              </w:rPr>
              <w:t xml:space="preserve"> </w:t>
            </w:r>
            <w:r>
              <w:rPr>
                <w:sz w:val="16"/>
              </w:rPr>
              <w:t>to</w:t>
            </w:r>
            <w:r>
              <w:rPr>
                <w:spacing w:val="-2"/>
                <w:sz w:val="16"/>
              </w:rPr>
              <w:t xml:space="preserve"> </w:t>
            </w:r>
            <w:r>
              <w:rPr>
                <w:sz w:val="16"/>
              </w:rPr>
              <w:t>subsidiaries</w:t>
            </w:r>
            <w:r>
              <w:rPr>
                <w:spacing w:val="-4"/>
                <w:sz w:val="16"/>
              </w:rPr>
              <w:t xml:space="preserve"> </w:t>
            </w:r>
            <w:r>
              <w:rPr>
                <w:sz w:val="16"/>
              </w:rPr>
              <w:t>in</w:t>
            </w:r>
            <w:r>
              <w:rPr>
                <w:spacing w:val="40"/>
                <w:sz w:val="16"/>
              </w:rPr>
              <w:t xml:space="preserve"> </w:t>
            </w:r>
            <w:r>
              <w:rPr>
                <w:sz w:val="16"/>
              </w:rPr>
              <w:t>the EU so that they can continue providing services to them. All material</w:t>
            </w:r>
            <w:r>
              <w:rPr>
                <w:spacing w:val="40"/>
                <w:sz w:val="16"/>
              </w:rPr>
              <w:t xml:space="preserve"> </w:t>
            </w:r>
            <w:r>
              <w:rPr>
                <w:sz w:val="16"/>
              </w:rPr>
              <w:t xml:space="preserve">subsidiaries are </w:t>
            </w:r>
            <w:proofErr w:type="spellStart"/>
            <w:r>
              <w:rPr>
                <w:sz w:val="16"/>
              </w:rPr>
              <w:t>authorised</w:t>
            </w:r>
            <w:proofErr w:type="spellEnd"/>
            <w:r>
              <w:rPr>
                <w:sz w:val="16"/>
              </w:rPr>
              <w:t>, fully operational and trading.</w:t>
            </w:r>
          </w:p>
          <w:p w14:paraId="0BCFD007" w14:textId="77777777" w:rsidR="00C24029" w:rsidRDefault="00DE4D8C">
            <w:pPr>
              <w:pStyle w:val="TableParagraph"/>
              <w:spacing w:before="115" w:line="259" w:lineRule="auto"/>
              <w:ind w:left="109" w:right="172"/>
              <w:rPr>
                <w:sz w:val="16"/>
              </w:rPr>
            </w:pPr>
            <w:r>
              <w:rPr>
                <w:sz w:val="16"/>
              </w:rPr>
              <w:t>Firms</w:t>
            </w:r>
            <w:r>
              <w:rPr>
                <w:spacing w:val="-3"/>
                <w:sz w:val="16"/>
              </w:rPr>
              <w:t xml:space="preserve"> </w:t>
            </w:r>
            <w:r>
              <w:rPr>
                <w:sz w:val="16"/>
              </w:rPr>
              <w:t>are</w:t>
            </w:r>
            <w:r>
              <w:rPr>
                <w:spacing w:val="-3"/>
                <w:sz w:val="16"/>
              </w:rPr>
              <w:t xml:space="preserve"> </w:t>
            </w:r>
            <w:r>
              <w:rPr>
                <w:sz w:val="16"/>
              </w:rPr>
              <w:t>in</w:t>
            </w:r>
            <w:r>
              <w:rPr>
                <w:spacing w:val="-3"/>
                <w:sz w:val="16"/>
              </w:rPr>
              <w:t xml:space="preserve"> </w:t>
            </w:r>
            <w:r>
              <w:rPr>
                <w:sz w:val="16"/>
              </w:rPr>
              <w:t>the</w:t>
            </w:r>
            <w:r>
              <w:rPr>
                <w:spacing w:val="-3"/>
                <w:sz w:val="16"/>
              </w:rPr>
              <w:t xml:space="preserve"> </w:t>
            </w:r>
            <w:r>
              <w:rPr>
                <w:sz w:val="16"/>
              </w:rPr>
              <w:t>final</w:t>
            </w:r>
            <w:r>
              <w:rPr>
                <w:spacing w:val="-4"/>
                <w:sz w:val="16"/>
              </w:rPr>
              <w:t xml:space="preserve"> </w:t>
            </w:r>
            <w:r>
              <w:rPr>
                <w:sz w:val="16"/>
              </w:rPr>
              <w:t>stages</w:t>
            </w:r>
            <w:r>
              <w:rPr>
                <w:spacing w:val="-3"/>
                <w:sz w:val="16"/>
              </w:rPr>
              <w:t xml:space="preserve"> </w:t>
            </w:r>
            <w:r>
              <w:rPr>
                <w:sz w:val="16"/>
              </w:rPr>
              <w:t>of</w:t>
            </w:r>
            <w:r>
              <w:rPr>
                <w:spacing w:val="-4"/>
                <w:sz w:val="16"/>
              </w:rPr>
              <w:t xml:space="preserve"> </w:t>
            </w:r>
            <w:r>
              <w:rPr>
                <w:sz w:val="16"/>
              </w:rPr>
              <w:t>transferring</w:t>
            </w:r>
            <w:r>
              <w:rPr>
                <w:spacing w:val="-2"/>
                <w:sz w:val="16"/>
              </w:rPr>
              <w:t xml:space="preserve"> </w:t>
            </w:r>
            <w:r>
              <w:rPr>
                <w:sz w:val="16"/>
              </w:rPr>
              <w:t>clients</w:t>
            </w:r>
            <w:r>
              <w:rPr>
                <w:spacing w:val="-3"/>
                <w:sz w:val="16"/>
              </w:rPr>
              <w:t xml:space="preserve"> </w:t>
            </w:r>
            <w:r>
              <w:rPr>
                <w:sz w:val="16"/>
              </w:rPr>
              <w:t>to</w:t>
            </w:r>
            <w:r>
              <w:rPr>
                <w:spacing w:val="-2"/>
                <w:sz w:val="16"/>
              </w:rPr>
              <w:t xml:space="preserve"> </w:t>
            </w:r>
            <w:r>
              <w:rPr>
                <w:sz w:val="16"/>
              </w:rPr>
              <w:t>their</w:t>
            </w:r>
            <w:r>
              <w:rPr>
                <w:spacing w:val="-4"/>
                <w:sz w:val="16"/>
              </w:rPr>
              <w:t xml:space="preserve"> </w:t>
            </w:r>
            <w:r>
              <w:rPr>
                <w:sz w:val="16"/>
              </w:rPr>
              <w:t>EU</w:t>
            </w:r>
            <w:r>
              <w:rPr>
                <w:spacing w:val="-3"/>
                <w:sz w:val="16"/>
              </w:rPr>
              <w:t xml:space="preserve"> </w:t>
            </w:r>
            <w:r>
              <w:rPr>
                <w:sz w:val="16"/>
              </w:rPr>
              <w:t>entities.</w:t>
            </w:r>
            <w:r>
              <w:rPr>
                <w:spacing w:val="-2"/>
                <w:sz w:val="16"/>
              </w:rPr>
              <w:t xml:space="preserve"> </w:t>
            </w:r>
            <w:r>
              <w:rPr>
                <w:sz w:val="16"/>
              </w:rPr>
              <w:t>Over</w:t>
            </w:r>
            <w:r>
              <w:rPr>
                <w:spacing w:val="40"/>
                <w:sz w:val="16"/>
              </w:rPr>
              <w:t xml:space="preserve"> </w:t>
            </w:r>
            <w:r>
              <w:rPr>
                <w:sz w:val="16"/>
              </w:rPr>
              <w:t>two thirds of clients of major UK-based banks have now completed the</w:t>
            </w:r>
            <w:r>
              <w:rPr>
                <w:spacing w:val="40"/>
                <w:sz w:val="16"/>
              </w:rPr>
              <w:t xml:space="preserve"> </w:t>
            </w:r>
            <w:r>
              <w:rPr>
                <w:sz w:val="16"/>
              </w:rPr>
              <w:t>necessary</w:t>
            </w:r>
            <w:r>
              <w:rPr>
                <w:spacing w:val="-2"/>
                <w:sz w:val="16"/>
              </w:rPr>
              <w:t xml:space="preserve"> </w:t>
            </w:r>
            <w:r>
              <w:rPr>
                <w:sz w:val="16"/>
              </w:rPr>
              <w:t>documentation to</w:t>
            </w:r>
            <w:r>
              <w:rPr>
                <w:spacing w:val="-3"/>
                <w:sz w:val="16"/>
              </w:rPr>
              <w:t xml:space="preserve"> </w:t>
            </w:r>
            <w:r>
              <w:rPr>
                <w:sz w:val="16"/>
              </w:rPr>
              <w:t>enter</w:t>
            </w:r>
            <w:r>
              <w:rPr>
                <w:spacing w:val="-3"/>
                <w:sz w:val="16"/>
              </w:rPr>
              <w:t xml:space="preserve"> </w:t>
            </w:r>
            <w:r>
              <w:rPr>
                <w:sz w:val="16"/>
              </w:rPr>
              <w:t>into</w:t>
            </w:r>
            <w:r>
              <w:rPr>
                <w:spacing w:val="-3"/>
                <w:sz w:val="16"/>
              </w:rPr>
              <w:t xml:space="preserve"> </w:t>
            </w:r>
            <w:r>
              <w:rPr>
                <w:sz w:val="16"/>
              </w:rPr>
              <w:t>derivatives</w:t>
            </w:r>
            <w:r>
              <w:rPr>
                <w:spacing w:val="-2"/>
                <w:sz w:val="16"/>
              </w:rPr>
              <w:t xml:space="preserve"> </w:t>
            </w:r>
            <w:r>
              <w:rPr>
                <w:sz w:val="16"/>
              </w:rPr>
              <w:t>trades</w:t>
            </w:r>
            <w:r>
              <w:rPr>
                <w:spacing w:val="-2"/>
                <w:sz w:val="16"/>
              </w:rPr>
              <w:t xml:space="preserve"> </w:t>
            </w:r>
            <w:r>
              <w:rPr>
                <w:sz w:val="16"/>
              </w:rPr>
              <w:t>with</w:t>
            </w:r>
            <w:r>
              <w:rPr>
                <w:spacing w:val="-2"/>
                <w:sz w:val="16"/>
              </w:rPr>
              <w:t xml:space="preserve"> </w:t>
            </w:r>
            <w:r>
              <w:rPr>
                <w:sz w:val="16"/>
              </w:rPr>
              <w:t>EU</w:t>
            </w:r>
            <w:r>
              <w:rPr>
                <w:spacing w:val="-2"/>
                <w:sz w:val="16"/>
              </w:rPr>
              <w:t xml:space="preserve"> </w:t>
            </w:r>
            <w:r>
              <w:rPr>
                <w:sz w:val="16"/>
              </w:rPr>
              <w:t>entities.</w:t>
            </w:r>
          </w:p>
          <w:p w14:paraId="3E6C502B" w14:textId="77777777" w:rsidR="00C24029" w:rsidRDefault="00DE4D8C">
            <w:pPr>
              <w:pStyle w:val="TableParagraph"/>
              <w:spacing w:line="259" w:lineRule="auto"/>
              <w:ind w:left="109" w:right="6"/>
              <w:rPr>
                <w:sz w:val="16"/>
              </w:rPr>
            </w:pPr>
            <w:r>
              <w:rPr>
                <w:sz w:val="16"/>
              </w:rPr>
              <w:t>Many</w:t>
            </w:r>
            <w:r>
              <w:rPr>
                <w:spacing w:val="-4"/>
                <w:sz w:val="16"/>
              </w:rPr>
              <w:t xml:space="preserve"> </w:t>
            </w:r>
            <w:r>
              <w:rPr>
                <w:sz w:val="16"/>
              </w:rPr>
              <w:t>clients</w:t>
            </w:r>
            <w:r>
              <w:rPr>
                <w:spacing w:val="-4"/>
                <w:sz w:val="16"/>
              </w:rPr>
              <w:t xml:space="preserve"> </w:t>
            </w:r>
            <w:r>
              <w:rPr>
                <w:sz w:val="16"/>
              </w:rPr>
              <w:t>are</w:t>
            </w:r>
            <w:r>
              <w:rPr>
                <w:spacing w:val="-4"/>
                <w:sz w:val="16"/>
              </w:rPr>
              <w:t xml:space="preserve"> </w:t>
            </w:r>
            <w:r>
              <w:rPr>
                <w:sz w:val="16"/>
              </w:rPr>
              <w:t>also</w:t>
            </w:r>
            <w:r>
              <w:rPr>
                <w:spacing w:val="-5"/>
                <w:sz w:val="16"/>
              </w:rPr>
              <w:t xml:space="preserve"> </w:t>
            </w:r>
            <w:r>
              <w:rPr>
                <w:sz w:val="16"/>
              </w:rPr>
              <w:t>actively</w:t>
            </w:r>
            <w:r>
              <w:rPr>
                <w:spacing w:val="-2"/>
                <w:sz w:val="16"/>
              </w:rPr>
              <w:t xml:space="preserve"> </w:t>
            </w:r>
            <w:r>
              <w:rPr>
                <w:sz w:val="16"/>
              </w:rPr>
              <w:t>trading from</w:t>
            </w:r>
            <w:r>
              <w:rPr>
                <w:spacing w:val="-2"/>
                <w:sz w:val="16"/>
              </w:rPr>
              <w:t xml:space="preserve"> </w:t>
            </w:r>
            <w:r>
              <w:rPr>
                <w:sz w:val="16"/>
              </w:rPr>
              <w:t>the</w:t>
            </w:r>
            <w:r>
              <w:rPr>
                <w:spacing w:val="-4"/>
                <w:sz w:val="16"/>
              </w:rPr>
              <w:t xml:space="preserve"> </w:t>
            </w:r>
            <w:r>
              <w:rPr>
                <w:sz w:val="16"/>
              </w:rPr>
              <w:t>new</w:t>
            </w:r>
            <w:r>
              <w:rPr>
                <w:spacing w:val="-3"/>
                <w:sz w:val="16"/>
              </w:rPr>
              <w:t xml:space="preserve"> </w:t>
            </w:r>
            <w:r>
              <w:rPr>
                <w:sz w:val="16"/>
              </w:rPr>
              <w:t>EU</w:t>
            </w:r>
            <w:r>
              <w:rPr>
                <w:spacing w:val="-4"/>
                <w:sz w:val="16"/>
              </w:rPr>
              <w:t xml:space="preserve"> </w:t>
            </w:r>
            <w:r>
              <w:rPr>
                <w:sz w:val="16"/>
              </w:rPr>
              <w:t>entities.</w:t>
            </w:r>
            <w:r>
              <w:rPr>
                <w:spacing w:val="-3"/>
                <w:sz w:val="16"/>
              </w:rPr>
              <w:t xml:space="preserve"> </w:t>
            </w:r>
            <w:r>
              <w:rPr>
                <w:sz w:val="16"/>
              </w:rPr>
              <w:t>However,</w:t>
            </w:r>
            <w:r>
              <w:rPr>
                <w:spacing w:val="-3"/>
                <w:sz w:val="16"/>
              </w:rPr>
              <w:t xml:space="preserve"> </w:t>
            </w:r>
            <w:r>
              <w:rPr>
                <w:sz w:val="16"/>
              </w:rPr>
              <w:t>some</w:t>
            </w:r>
            <w:r>
              <w:rPr>
                <w:spacing w:val="40"/>
                <w:sz w:val="16"/>
              </w:rPr>
              <w:t xml:space="preserve"> </w:t>
            </w:r>
            <w:r>
              <w:rPr>
                <w:sz w:val="16"/>
              </w:rPr>
              <w:t>operational risks remain, including if many of the remaining clients seek to</w:t>
            </w:r>
            <w:r>
              <w:rPr>
                <w:spacing w:val="40"/>
                <w:sz w:val="16"/>
              </w:rPr>
              <w:t xml:space="preserve"> </w:t>
            </w:r>
            <w:r>
              <w:rPr>
                <w:sz w:val="16"/>
              </w:rPr>
              <w:t>switch trading to the EU entities in a short period of time. This could amplify</w:t>
            </w:r>
            <w:r>
              <w:rPr>
                <w:spacing w:val="40"/>
                <w:sz w:val="16"/>
              </w:rPr>
              <w:t xml:space="preserve"> </w:t>
            </w:r>
            <w:r>
              <w:rPr>
                <w:sz w:val="16"/>
              </w:rPr>
              <w:t>market</w:t>
            </w:r>
            <w:r>
              <w:rPr>
                <w:spacing w:val="-9"/>
                <w:sz w:val="16"/>
              </w:rPr>
              <w:t xml:space="preserve"> </w:t>
            </w:r>
            <w:r>
              <w:rPr>
                <w:sz w:val="16"/>
              </w:rPr>
              <w:t>volatility.</w:t>
            </w:r>
          </w:p>
          <w:p w14:paraId="5C4C613A" w14:textId="77777777" w:rsidR="00C24029" w:rsidRDefault="00DE4D8C">
            <w:pPr>
              <w:pStyle w:val="TableParagraph"/>
              <w:spacing w:before="114" w:line="259" w:lineRule="auto"/>
              <w:ind w:left="109" w:right="81" w:hanging="1"/>
              <w:rPr>
                <w:sz w:val="16"/>
              </w:rPr>
            </w:pPr>
            <w:r>
              <w:rPr>
                <w:sz w:val="16"/>
              </w:rPr>
              <w:t>The EU has stated that in the short to medium term it will not assess the</w:t>
            </w:r>
            <w:r>
              <w:rPr>
                <w:spacing w:val="40"/>
                <w:sz w:val="16"/>
              </w:rPr>
              <w:t xml:space="preserve"> </w:t>
            </w:r>
            <w:r>
              <w:rPr>
                <w:sz w:val="16"/>
              </w:rPr>
              <w:t>equivalence of the UK’s regulatory and supervisory regime to its own for the</w:t>
            </w:r>
            <w:r>
              <w:rPr>
                <w:spacing w:val="40"/>
                <w:sz w:val="16"/>
              </w:rPr>
              <w:t xml:space="preserve"> </w:t>
            </w:r>
            <w:r>
              <w:rPr>
                <w:sz w:val="16"/>
              </w:rPr>
              <w:t xml:space="preserve">purposes of </w:t>
            </w:r>
            <w:proofErr w:type="spellStart"/>
            <w:r>
              <w:rPr>
                <w:sz w:val="16"/>
              </w:rPr>
              <w:t>MiFIR</w:t>
            </w:r>
            <w:proofErr w:type="spellEnd"/>
            <w:r>
              <w:rPr>
                <w:sz w:val="16"/>
              </w:rPr>
              <w:t xml:space="preserve"> Article 47, which covers investment services. This would</w:t>
            </w:r>
            <w:r>
              <w:rPr>
                <w:spacing w:val="40"/>
                <w:sz w:val="16"/>
              </w:rPr>
              <w:t xml:space="preserve"> </w:t>
            </w:r>
            <w:r>
              <w:rPr>
                <w:sz w:val="16"/>
              </w:rPr>
              <w:t>have</w:t>
            </w:r>
            <w:r>
              <w:rPr>
                <w:spacing w:val="-5"/>
                <w:sz w:val="16"/>
              </w:rPr>
              <w:t xml:space="preserve"> </w:t>
            </w:r>
            <w:r>
              <w:rPr>
                <w:sz w:val="16"/>
              </w:rPr>
              <w:t>allowed</w:t>
            </w:r>
            <w:r>
              <w:rPr>
                <w:spacing w:val="-5"/>
                <w:sz w:val="16"/>
              </w:rPr>
              <w:t xml:space="preserve"> </w:t>
            </w:r>
            <w:r>
              <w:rPr>
                <w:sz w:val="16"/>
              </w:rPr>
              <w:t>for</w:t>
            </w:r>
            <w:r>
              <w:rPr>
                <w:spacing w:val="-6"/>
                <w:sz w:val="16"/>
              </w:rPr>
              <w:t xml:space="preserve"> </w:t>
            </w:r>
            <w:r>
              <w:rPr>
                <w:sz w:val="16"/>
              </w:rPr>
              <w:t>material</w:t>
            </w:r>
            <w:r>
              <w:rPr>
                <w:spacing w:val="-3"/>
                <w:sz w:val="16"/>
              </w:rPr>
              <w:t xml:space="preserve"> </w:t>
            </w:r>
            <w:r>
              <w:rPr>
                <w:sz w:val="16"/>
              </w:rPr>
              <w:t>cross-border</w:t>
            </w:r>
            <w:r>
              <w:rPr>
                <w:spacing w:val="-6"/>
                <w:sz w:val="16"/>
              </w:rPr>
              <w:t xml:space="preserve"> </w:t>
            </w:r>
            <w:r>
              <w:rPr>
                <w:sz w:val="16"/>
              </w:rPr>
              <w:t>access</w:t>
            </w:r>
            <w:r>
              <w:rPr>
                <w:spacing w:val="-3"/>
                <w:sz w:val="16"/>
              </w:rPr>
              <w:t xml:space="preserve"> </w:t>
            </w:r>
            <w:r>
              <w:rPr>
                <w:sz w:val="16"/>
              </w:rPr>
              <w:t>for</w:t>
            </w:r>
            <w:r>
              <w:rPr>
                <w:spacing w:val="-6"/>
                <w:sz w:val="16"/>
              </w:rPr>
              <w:t xml:space="preserve"> </w:t>
            </w:r>
            <w:r>
              <w:rPr>
                <w:sz w:val="16"/>
              </w:rPr>
              <w:t>investment</w:t>
            </w:r>
            <w:r>
              <w:rPr>
                <w:spacing w:val="-6"/>
                <w:sz w:val="16"/>
              </w:rPr>
              <w:t xml:space="preserve"> </w:t>
            </w:r>
            <w:r>
              <w:rPr>
                <w:sz w:val="16"/>
              </w:rPr>
              <w:t>services,</w:t>
            </w:r>
            <w:r>
              <w:rPr>
                <w:spacing w:val="-4"/>
                <w:sz w:val="16"/>
              </w:rPr>
              <w:t xml:space="preserve"> </w:t>
            </w:r>
            <w:r>
              <w:rPr>
                <w:sz w:val="16"/>
              </w:rPr>
              <w:t>further</w:t>
            </w:r>
            <w:r>
              <w:rPr>
                <w:spacing w:val="40"/>
                <w:sz w:val="16"/>
              </w:rPr>
              <w:t xml:space="preserve"> </w:t>
            </w:r>
            <w:r>
              <w:rPr>
                <w:sz w:val="16"/>
              </w:rPr>
              <w:t>reducing the residual risk of disruption.</w:t>
            </w:r>
          </w:p>
        </w:tc>
      </w:tr>
    </w:tbl>
    <w:p w14:paraId="6386541A" w14:textId="77777777" w:rsidR="00C24029" w:rsidRDefault="00C24029">
      <w:pPr>
        <w:pStyle w:val="TableParagraph"/>
        <w:spacing w:line="259" w:lineRule="auto"/>
        <w:rPr>
          <w:sz w:val="16"/>
        </w:rPr>
        <w:sectPr w:rsidR="00C24029">
          <w:pgSz w:w="11910" w:h="16840"/>
          <w:pgMar w:top="1120" w:right="1275" w:bottom="280" w:left="1133" w:header="431" w:footer="0" w:gutter="0"/>
          <w:cols w:space="720"/>
        </w:sectPr>
      </w:pPr>
    </w:p>
    <w:p w14:paraId="335554AB" w14:textId="77777777" w:rsidR="00C24029" w:rsidRDefault="00C24029">
      <w:pPr>
        <w:pStyle w:val="BodyText"/>
        <w:spacing w:before="191" w:after="1"/>
      </w:pPr>
    </w:p>
    <w:tbl>
      <w:tblPr>
        <w:tblW w:w="0" w:type="auto"/>
        <w:tblInd w:w="278" w:type="dxa"/>
        <w:tblLayout w:type="fixed"/>
        <w:tblCellMar>
          <w:left w:w="0" w:type="dxa"/>
          <w:right w:w="0" w:type="dxa"/>
        </w:tblCellMar>
        <w:tblLook w:val="01E0" w:firstRow="1" w:lastRow="1" w:firstColumn="1" w:lastColumn="1" w:noHBand="0" w:noVBand="0"/>
      </w:tblPr>
      <w:tblGrid>
        <w:gridCol w:w="1433"/>
        <w:gridCol w:w="991"/>
        <w:gridCol w:w="283"/>
        <w:gridCol w:w="986"/>
        <w:gridCol w:w="5392"/>
      </w:tblGrid>
      <w:tr w:rsidR="00C24029" w14:paraId="7C92344C" w14:textId="77777777">
        <w:trPr>
          <w:trHeight w:val="5430"/>
        </w:trPr>
        <w:tc>
          <w:tcPr>
            <w:tcW w:w="1433" w:type="dxa"/>
            <w:tcBorders>
              <w:top w:val="single" w:sz="12" w:space="0" w:color="AE358A"/>
              <w:bottom w:val="single" w:sz="4" w:space="0" w:color="A6A6A6"/>
            </w:tcBorders>
          </w:tcPr>
          <w:p w14:paraId="6B9DFB2F" w14:textId="77777777" w:rsidR="00C24029" w:rsidRDefault="00C24029">
            <w:pPr>
              <w:pStyle w:val="TableParagraph"/>
              <w:rPr>
                <w:sz w:val="21"/>
              </w:rPr>
            </w:pPr>
          </w:p>
          <w:p w14:paraId="26BA3CD3" w14:textId="77777777" w:rsidR="00C24029" w:rsidRDefault="00C24029">
            <w:pPr>
              <w:pStyle w:val="TableParagraph"/>
              <w:rPr>
                <w:sz w:val="21"/>
              </w:rPr>
            </w:pPr>
          </w:p>
          <w:p w14:paraId="51BC4324" w14:textId="77777777" w:rsidR="00C24029" w:rsidRDefault="00C24029">
            <w:pPr>
              <w:pStyle w:val="TableParagraph"/>
              <w:rPr>
                <w:sz w:val="21"/>
              </w:rPr>
            </w:pPr>
          </w:p>
          <w:p w14:paraId="3E68A9C6" w14:textId="77777777" w:rsidR="00C24029" w:rsidRDefault="00C24029">
            <w:pPr>
              <w:pStyle w:val="TableParagraph"/>
              <w:rPr>
                <w:sz w:val="21"/>
              </w:rPr>
            </w:pPr>
          </w:p>
          <w:p w14:paraId="5045E7C5" w14:textId="77777777" w:rsidR="00C24029" w:rsidRDefault="00C24029">
            <w:pPr>
              <w:pStyle w:val="TableParagraph"/>
              <w:rPr>
                <w:sz w:val="21"/>
              </w:rPr>
            </w:pPr>
          </w:p>
          <w:p w14:paraId="24D95E6A" w14:textId="77777777" w:rsidR="00C24029" w:rsidRDefault="00C24029">
            <w:pPr>
              <w:pStyle w:val="TableParagraph"/>
              <w:rPr>
                <w:sz w:val="21"/>
              </w:rPr>
            </w:pPr>
          </w:p>
          <w:p w14:paraId="4207C6EC" w14:textId="77777777" w:rsidR="00C24029" w:rsidRDefault="00C24029">
            <w:pPr>
              <w:pStyle w:val="TableParagraph"/>
              <w:spacing w:before="21"/>
              <w:rPr>
                <w:sz w:val="21"/>
              </w:rPr>
            </w:pPr>
          </w:p>
          <w:p w14:paraId="3F673156" w14:textId="77777777" w:rsidR="00C24029" w:rsidRDefault="00DE4D8C">
            <w:pPr>
              <w:pStyle w:val="TableParagraph"/>
              <w:ind w:left="122" w:right="388"/>
              <w:rPr>
                <w:b/>
                <w:sz w:val="21"/>
              </w:rPr>
            </w:pPr>
            <w:r>
              <w:rPr>
                <w:b/>
                <w:spacing w:val="-2"/>
                <w:sz w:val="21"/>
              </w:rPr>
              <w:t>Over-the- counter (OTC)</w:t>
            </w:r>
          </w:p>
          <w:p w14:paraId="74DC95C4" w14:textId="77777777" w:rsidR="00C24029" w:rsidRDefault="00DE4D8C">
            <w:pPr>
              <w:pStyle w:val="TableParagraph"/>
              <w:spacing w:before="1"/>
              <w:ind w:left="122" w:right="388"/>
              <w:rPr>
                <w:b/>
                <w:sz w:val="21"/>
              </w:rPr>
            </w:pPr>
            <w:r>
              <w:rPr>
                <w:b/>
                <w:spacing w:val="-2"/>
                <w:sz w:val="21"/>
              </w:rPr>
              <w:t>derivative contract continuity</w:t>
            </w:r>
          </w:p>
        </w:tc>
        <w:tc>
          <w:tcPr>
            <w:tcW w:w="991" w:type="dxa"/>
            <w:tcBorders>
              <w:top w:val="single" w:sz="12" w:space="0" w:color="AE358A"/>
              <w:bottom w:val="single" w:sz="4" w:space="0" w:color="A6A6A6"/>
            </w:tcBorders>
            <w:shd w:val="clear" w:color="auto" w:fill="E3E3E3"/>
          </w:tcPr>
          <w:p w14:paraId="4D6A8520" w14:textId="77777777" w:rsidR="00C24029" w:rsidRDefault="00C24029">
            <w:pPr>
              <w:pStyle w:val="TableParagraph"/>
              <w:rPr>
                <w:sz w:val="20"/>
              </w:rPr>
            </w:pPr>
          </w:p>
          <w:p w14:paraId="0A81FF76" w14:textId="77777777" w:rsidR="00C24029" w:rsidRDefault="00C24029">
            <w:pPr>
              <w:pStyle w:val="TableParagraph"/>
              <w:rPr>
                <w:sz w:val="20"/>
              </w:rPr>
            </w:pPr>
          </w:p>
          <w:p w14:paraId="3831F562" w14:textId="77777777" w:rsidR="00C24029" w:rsidRDefault="00C24029">
            <w:pPr>
              <w:pStyle w:val="TableParagraph"/>
              <w:rPr>
                <w:sz w:val="20"/>
              </w:rPr>
            </w:pPr>
          </w:p>
          <w:p w14:paraId="6F9F8E2F" w14:textId="77777777" w:rsidR="00C24029" w:rsidRDefault="00C24029">
            <w:pPr>
              <w:pStyle w:val="TableParagraph"/>
              <w:rPr>
                <w:sz w:val="20"/>
              </w:rPr>
            </w:pPr>
          </w:p>
          <w:p w14:paraId="571E9C41" w14:textId="77777777" w:rsidR="00C24029" w:rsidRDefault="00C24029">
            <w:pPr>
              <w:pStyle w:val="TableParagraph"/>
              <w:rPr>
                <w:sz w:val="20"/>
              </w:rPr>
            </w:pPr>
          </w:p>
          <w:p w14:paraId="4C5D5B21" w14:textId="77777777" w:rsidR="00C24029" w:rsidRDefault="00C24029">
            <w:pPr>
              <w:pStyle w:val="TableParagraph"/>
              <w:rPr>
                <w:sz w:val="20"/>
              </w:rPr>
            </w:pPr>
          </w:p>
          <w:p w14:paraId="347DE1F2" w14:textId="77777777" w:rsidR="00C24029" w:rsidRDefault="00C24029">
            <w:pPr>
              <w:pStyle w:val="TableParagraph"/>
              <w:rPr>
                <w:sz w:val="20"/>
              </w:rPr>
            </w:pPr>
          </w:p>
          <w:p w14:paraId="5C51DC66" w14:textId="77777777" w:rsidR="00C24029" w:rsidRDefault="00C24029">
            <w:pPr>
              <w:pStyle w:val="TableParagraph"/>
              <w:rPr>
                <w:sz w:val="20"/>
              </w:rPr>
            </w:pPr>
          </w:p>
          <w:p w14:paraId="4B812CF1" w14:textId="77777777" w:rsidR="00C24029" w:rsidRDefault="00C24029">
            <w:pPr>
              <w:pStyle w:val="TableParagraph"/>
              <w:rPr>
                <w:sz w:val="20"/>
              </w:rPr>
            </w:pPr>
          </w:p>
          <w:p w14:paraId="35A5E501" w14:textId="77777777" w:rsidR="00C24029" w:rsidRDefault="00C24029">
            <w:pPr>
              <w:pStyle w:val="TableParagraph"/>
              <w:spacing w:before="8"/>
              <w:rPr>
                <w:sz w:val="20"/>
              </w:rPr>
            </w:pPr>
          </w:p>
          <w:p w14:paraId="384F2DD5" w14:textId="77777777" w:rsidR="00C24029" w:rsidRDefault="00DE4D8C">
            <w:pPr>
              <w:pStyle w:val="TableParagraph"/>
              <w:ind w:left="255"/>
              <w:rPr>
                <w:sz w:val="20"/>
              </w:rPr>
            </w:pPr>
            <w:r>
              <w:rPr>
                <w:noProof/>
                <w:sz w:val="20"/>
              </w:rPr>
              <w:drawing>
                <wp:inline distT="0" distB="0" distL="0" distR="0" wp14:anchorId="2BF903AD" wp14:editId="0B0ED3CD">
                  <wp:extent cx="297182" cy="297179"/>
                  <wp:effectExtent l="0" t="0" r="0" b="0"/>
                  <wp:docPr id="85" name="Image 85" descr="Medium risk to U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descr="Medium risk to UK"/>
                          <pic:cNvPicPr/>
                        </pic:nvPicPr>
                        <pic:blipFill>
                          <a:blip r:embed="rId48" cstate="print"/>
                          <a:stretch>
                            <a:fillRect/>
                          </a:stretch>
                        </pic:blipFill>
                        <pic:spPr>
                          <a:xfrm>
                            <a:off x="0" y="0"/>
                            <a:ext cx="297182" cy="297179"/>
                          </a:xfrm>
                          <a:prstGeom prst="rect">
                            <a:avLst/>
                          </a:prstGeom>
                        </pic:spPr>
                      </pic:pic>
                    </a:graphicData>
                  </a:graphic>
                </wp:inline>
              </w:drawing>
            </w:r>
          </w:p>
        </w:tc>
        <w:tc>
          <w:tcPr>
            <w:tcW w:w="283" w:type="dxa"/>
            <w:tcBorders>
              <w:top w:val="single" w:sz="12" w:space="0" w:color="AE358A"/>
              <w:bottom w:val="single" w:sz="4" w:space="0" w:color="A6A6A6"/>
            </w:tcBorders>
          </w:tcPr>
          <w:p w14:paraId="509E0F62" w14:textId="77777777" w:rsidR="00C24029" w:rsidRDefault="00C24029">
            <w:pPr>
              <w:pStyle w:val="TableParagraph"/>
              <w:rPr>
                <w:rFonts w:ascii="Times New Roman"/>
                <w:sz w:val="16"/>
              </w:rPr>
            </w:pPr>
          </w:p>
        </w:tc>
        <w:tc>
          <w:tcPr>
            <w:tcW w:w="986" w:type="dxa"/>
            <w:tcBorders>
              <w:top w:val="single" w:sz="12" w:space="0" w:color="AE358A"/>
              <w:bottom w:val="single" w:sz="4" w:space="0" w:color="A6A6A6"/>
            </w:tcBorders>
            <w:shd w:val="clear" w:color="auto" w:fill="E3E3E3"/>
          </w:tcPr>
          <w:p w14:paraId="5AC0F59F" w14:textId="77777777" w:rsidR="00C24029" w:rsidRDefault="00C24029">
            <w:pPr>
              <w:pStyle w:val="TableParagraph"/>
              <w:rPr>
                <w:sz w:val="20"/>
              </w:rPr>
            </w:pPr>
          </w:p>
          <w:p w14:paraId="379BB87E" w14:textId="77777777" w:rsidR="00C24029" w:rsidRDefault="00C24029">
            <w:pPr>
              <w:pStyle w:val="TableParagraph"/>
              <w:rPr>
                <w:sz w:val="20"/>
              </w:rPr>
            </w:pPr>
          </w:p>
          <w:p w14:paraId="6C018A8B" w14:textId="77777777" w:rsidR="00C24029" w:rsidRDefault="00C24029">
            <w:pPr>
              <w:pStyle w:val="TableParagraph"/>
              <w:rPr>
                <w:sz w:val="20"/>
              </w:rPr>
            </w:pPr>
          </w:p>
          <w:p w14:paraId="122CEF5C" w14:textId="77777777" w:rsidR="00C24029" w:rsidRDefault="00C24029">
            <w:pPr>
              <w:pStyle w:val="TableParagraph"/>
              <w:rPr>
                <w:sz w:val="20"/>
              </w:rPr>
            </w:pPr>
          </w:p>
          <w:p w14:paraId="60E74F72" w14:textId="77777777" w:rsidR="00C24029" w:rsidRDefault="00C24029">
            <w:pPr>
              <w:pStyle w:val="TableParagraph"/>
              <w:rPr>
                <w:sz w:val="20"/>
              </w:rPr>
            </w:pPr>
          </w:p>
          <w:p w14:paraId="24DFBD01" w14:textId="77777777" w:rsidR="00C24029" w:rsidRDefault="00C24029">
            <w:pPr>
              <w:pStyle w:val="TableParagraph"/>
              <w:rPr>
                <w:sz w:val="20"/>
              </w:rPr>
            </w:pPr>
          </w:p>
          <w:p w14:paraId="36629B1E" w14:textId="77777777" w:rsidR="00C24029" w:rsidRDefault="00C24029">
            <w:pPr>
              <w:pStyle w:val="TableParagraph"/>
              <w:rPr>
                <w:sz w:val="20"/>
              </w:rPr>
            </w:pPr>
          </w:p>
          <w:p w14:paraId="7FE599DF" w14:textId="77777777" w:rsidR="00C24029" w:rsidRDefault="00C24029">
            <w:pPr>
              <w:pStyle w:val="TableParagraph"/>
              <w:rPr>
                <w:sz w:val="20"/>
              </w:rPr>
            </w:pPr>
          </w:p>
          <w:p w14:paraId="264D0742" w14:textId="77777777" w:rsidR="00C24029" w:rsidRDefault="00C24029">
            <w:pPr>
              <w:pStyle w:val="TableParagraph"/>
              <w:rPr>
                <w:sz w:val="20"/>
              </w:rPr>
            </w:pPr>
          </w:p>
          <w:p w14:paraId="741C4391" w14:textId="77777777" w:rsidR="00C24029" w:rsidRDefault="00C24029">
            <w:pPr>
              <w:pStyle w:val="TableParagraph"/>
              <w:spacing w:before="33"/>
              <w:rPr>
                <w:sz w:val="20"/>
              </w:rPr>
            </w:pPr>
          </w:p>
          <w:p w14:paraId="7B5914A6" w14:textId="77777777" w:rsidR="00C24029" w:rsidRDefault="00DE4D8C">
            <w:pPr>
              <w:pStyle w:val="TableParagraph"/>
              <w:ind w:left="253"/>
              <w:rPr>
                <w:sz w:val="20"/>
              </w:rPr>
            </w:pPr>
            <w:r>
              <w:rPr>
                <w:noProof/>
                <w:sz w:val="20"/>
              </w:rPr>
              <w:drawing>
                <wp:inline distT="0" distB="0" distL="0" distR="0" wp14:anchorId="52E00BAE" wp14:editId="782CF27E">
                  <wp:extent cx="297180" cy="297179"/>
                  <wp:effectExtent l="0" t="0" r="0" b="0"/>
                  <wp:docPr id="86" name="Image 86" descr="Medium risk to E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descr="Medium risk to EU"/>
                          <pic:cNvPicPr/>
                        </pic:nvPicPr>
                        <pic:blipFill>
                          <a:blip r:embed="rId48" cstate="print"/>
                          <a:stretch>
                            <a:fillRect/>
                          </a:stretch>
                        </pic:blipFill>
                        <pic:spPr>
                          <a:xfrm>
                            <a:off x="0" y="0"/>
                            <a:ext cx="297180" cy="297179"/>
                          </a:xfrm>
                          <a:prstGeom prst="rect">
                            <a:avLst/>
                          </a:prstGeom>
                        </pic:spPr>
                      </pic:pic>
                    </a:graphicData>
                  </a:graphic>
                </wp:inline>
              </w:drawing>
            </w:r>
          </w:p>
        </w:tc>
        <w:tc>
          <w:tcPr>
            <w:tcW w:w="5392" w:type="dxa"/>
            <w:tcBorders>
              <w:top w:val="single" w:sz="12" w:space="0" w:color="AE358A"/>
              <w:bottom w:val="single" w:sz="4" w:space="0" w:color="A6A6A6"/>
            </w:tcBorders>
          </w:tcPr>
          <w:p w14:paraId="237A11A1" w14:textId="77777777" w:rsidR="00C24029" w:rsidRDefault="00DE4D8C">
            <w:pPr>
              <w:pStyle w:val="TableParagraph"/>
              <w:spacing w:before="17" w:line="256" w:lineRule="auto"/>
              <w:ind w:left="108" w:right="157"/>
              <w:rPr>
                <w:sz w:val="16"/>
              </w:rPr>
            </w:pPr>
            <w:r>
              <w:rPr>
                <w:sz w:val="16"/>
              </w:rPr>
              <w:t>Certain ‘lifecycle’ events may not be able to be performed on UK/EEA</w:t>
            </w:r>
            <w:r>
              <w:rPr>
                <w:spacing w:val="40"/>
                <w:sz w:val="16"/>
              </w:rPr>
              <w:t xml:space="preserve"> </w:t>
            </w:r>
            <w:r>
              <w:rPr>
                <w:sz w:val="16"/>
              </w:rPr>
              <w:t>uncleared derivative contracts after the end of the transition period and on</w:t>
            </w:r>
            <w:r>
              <w:rPr>
                <w:spacing w:val="40"/>
                <w:sz w:val="16"/>
              </w:rPr>
              <w:t xml:space="preserve"> </w:t>
            </w:r>
            <w:r>
              <w:rPr>
                <w:sz w:val="16"/>
              </w:rPr>
              <w:t>cleared</w:t>
            </w:r>
            <w:r>
              <w:rPr>
                <w:spacing w:val="-5"/>
                <w:sz w:val="16"/>
              </w:rPr>
              <w:t xml:space="preserve"> </w:t>
            </w:r>
            <w:r>
              <w:rPr>
                <w:sz w:val="16"/>
              </w:rPr>
              <w:t>derivatives</w:t>
            </w:r>
            <w:r>
              <w:rPr>
                <w:spacing w:val="-5"/>
                <w:sz w:val="16"/>
              </w:rPr>
              <w:t xml:space="preserve"> </w:t>
            </w:r>
            <w:r>
              <w:rPr>
                <w:sz w:val="16"/>
              </w:rPr>
              <w:t>contracts</w:t>
            </w:r>
            <w:r>
              <w:rPr>
                <w:spacing w:val="-3"/>
                <w:sz w:val="16"/>
              </w:rPr>
              <w:t xml:space="preserve"> </w:t>
            </w:r>
            <w:r>
              <w:rPr>
                <w:sz w:val="16"/>
              </w:rPr>
              <w:t>between</w:t>
            </w:r>
            <w:r>
              <w:rPr>
                <w:spacing w:val="-5"/>
                <w:sz w:val="16"/>
              </w:rPr>
              <w:t xml:space="preserve"> </w:t>
            </w:r>
            <w:r>
              <w:rPr>
                <w:sz w:val="16"/>
              </w:rPr>
              <w:t>UK</w:t>
            </w:r>
            <w:r>
              <w:rPr>
                <w:spacing w:val="-4"/>
                <w:sz w:val="16"/>
              </w:rPr>
              <w:t xml:space="preserve"> </w:t>
            </w:r>
            <w:r>
              <w:rPr>
                <w:sz w:val="16"/>
              </w:rPr>
              <w:t>clearing</w:t>
            </w:r>
            <w:r>
              <w:rPr>
                <w:spacing w:val="-4"/>
                <w:sz w:val="16"/>
              </w:rPr>
              <w:t xml:space="preserve"> </w:t>
            </w:r>
            <w:r>
              <w:rPr>
                <w:sz w:val="16"/>
              </w:rPr>
              <w:t>members</w:t>
            </w:r>
            <w:r>
              <w:rPr>
                <w:spacing w:val="-5"/>
                <w:sz w:val="16"/>
              </w:rPr>
              <w:t xml:space="preserve"> </w:t>
            </w:r>
            <w:r>
              <w:rPr>
                <w:sz w:val="16"/>
              </w:rPr>
              <w:t>and</w:t>
            </w:r>
            <w:r>
              <w:rPr>
                <w:spacing w:val="-5"/>
                <w:sz w:val="16"/>
              </w:rPr>
              <w:t xml:space="preserve"> </w:t>
            </w:r>
            <w:r>
              <w:rPr>
                <w:sz w:val="16"/>
              </w:rPr>
              <w:t>EEA</w:t>
            </w:r>
            <w:r>
              <w:rPr>
                <w:spacing w:val="-4"/>
                <w:sz w:val="16"/>
              </w:rPr>
              <w:t xml:space="preserve"> </w:t>
            </w:r>
            <w:r>
              <w:rPr>
                <w:sz w:val="16"/>
              </w:rPr>
              <w:t>clients.</w:t>
            </w:r>
            <w:r>
              <w:rPr>
                <w:spacing w:val="-4"/>
                <w:sz w:val="16"/>
              </w:rPr>
              <w:t xml:space="preserve"> </w:t>
            </w:r>
            <w:r>
              <w:rPr>
                <w:sz w:val="16"/>
              </w:rPr>
              <w:t>In</w:t>
            </w:r>
            <w:r>
              <w:rPr>
                <w:spacing w:val="40"/>
                <w:sz w:val="16"/>
              </w:rPr>
              <w:t xml:space="preserve"> </w:t>
            </w:r>
            <w:r>
              <w:rPr>
                <w:sz w:val="16"/>
              </w:rPr>
              <w:t>the absence of mitigating actions this could compromise the ability of</w:t>
            </w:r>
            <w:r>
              <w:rPr>
                <w:spacing w:val="40"/>
                <w:sz w:val="16"/>
              </w:rPr>
              <w:t xml:space="preserve"> </w:t>
            </w:r>
            <w:r>
              <w:rPr>
                <w:sz w:val="16"/>
              </w:rPr>
              <w:t>derivatives users to manage risks.</w:t>
            </w:r>
          </w:p>
          <w:p w14:paraId="1D030191" w14:textId="77777777" w:rsidR="00C24029" w:rsidRDefault="00DE4D8C">
            <w:pPr>
              <w:pStyle w:val="TableParagraph"/>
              <w:spacing w:before="124" w:line="259" w:lineRule="auto"/>
              <w:ind w:left="108" w:right="38"/>
              <w:rPr>
                <w:sz w:val="16"/>
              </w:rPr>
            </w:pPr>
            <w:r>
              <w:rPr>
                <w:sz w:val="16"/>
              </w:rPr>
              <w:t>There</w:t>
            </w:r>
            <w:r>
              <w:rPr>
                <w:spacing w:val="-3"/>
                <w:sz w:val="16"/>
              </w:rPr>
              <w:t xml:space="preserve"> </w:t>
            </w:r>
            <w:r>
              <w:rPr>
                <w:sz w:val="16"/>
              </w:rPr>
              <w:t>are</w:t>
            </w:r>
            <w:r>
              <w:rPr>
                <w:spacing w:val="-3"/>
                <w:sz w:val="16"/>
              </w:rPr>
              <w:t xml:space="preserve"> </w:t>
            </w:r>
            <w:r>
              <w:rPr>
                <w:sz w:val="16"/>
              </w:rPr>
              <w:t>£16</w:t>
            </w:r>
            <w:r>
              <w:rPr>
                <w:spacing w:val="-3"/>
                <w:sz w:val="16"/>
              </w:rPr>
              <w:t xml:space="preserve"> </w:t>
            </w:r>
            <w:r>
              <w:rPr>
                <w:sz w:val="16"/>
              </w:rPr>
              <w:t>trillion</w:t>
            </w:r>
            <w:r>
              <w:rPr>
                <w:spacing w:val="-3"/>
                <w:sz w:val="16"/>
              </w:rPr>
              <w:t xml:space="preserve"> </w:t>
            </w:r>
            <w:r>
              <w:rPr>
                <w:sz w:val="16"/>
              </w:rPr>
              <w:t>of</w:t>
            </w:r>
            <w:r>
              <w:rPr>
                <w:spacing w:val="-4"/>
                <w:sz w:val="16"/>
              </w:rPr>
              <w:t xml:space="preserve"> </w:t>
            </w:r>
            <w:r>
              <w:rPr>
                <w:sz w:val="16"/>
              </w:rPr>
              <w:t>uncleared</w:t>
            </w:r>
            <w:r>
              <w:rPr>
                <w:spacing w:val="-3"/>
                <w:sz w:val="16"/>
              </w:rPr>
              <w:t xml:space="preserve"> </w:t>
            </w:r>
            <w:r>
              <w:rPr>
                <w:sz w:val="16"/>
              </w:rPr>
              <w:t>derivative</w:t>
            </w:r>
            <w:r>
              <w:rPr>
                <w:spacing w:val="-3"/>
                <w:sz w:val="16"/>
              </w:rPr>
              <w:t xml:space="preserve"> </w:t>
            </w:r>
            <w:r>
              <w:rPr>
                <w:sz w:val="16"/>
              </w:rPr>
              <w:t>contracts</w:t>
            </w:r>
            <w:r>
              <w:rPr>
                <w:spacing w:val="-3"/>
                <w:sz w:val="16"/>
              </w:rPr>
              <w:t xml:space="preserve"> </w:t>
            </w:r>
            <w:r>
              <w:rPr>
                <w:sz w:val="16"/>
              </w:rPr>
              <w:t>between</w:t>
            </w:r>
            <w:r>
              <w:rPr>
                <w:spacing w:val="-3"/>
                <w:sz w:val="16"/>
              </w:rPr>
              <w:t xml:space="preserve"> </w:t>
            </w:r>
            <w:r>
              <w:rPr>
                <w:sz w:val="16"/>
              </w:rPr>
              <w:t>the</w:t>
            </w:r>
            <w:r>
              <w:rPr>
                <w:spacing w:val="-3"/>
                <w:sz w:val="16"/>
              </w:rPr>
              <w:t xml:space="preserve"> </w:t>
            </w:r>
            <w:r>
              <w:rPr>
                <w:sz w:val="16"/>
              </w:rPr>
              <w:t>EU</w:t>
            </w:r>
            <w:r>
              <w:rPr>
                <w:spacing w:val="-3"/>
                <w:sz w:val="16"/>
              </w:rPr>
              <w:t xml:space="preserve"> </w:t>
            </w:r>
            <w:r>
              <w:rPr>
                <w:sz w:val="16"/>
              </w:rPr>
              <w:t>and</w:t>
            </w:r>
            <w:r>
              <w:rPr>
                <w:spacing w:val="-3"/>
                <w:sz w:val="16"/>
              </w:rPr>
              <w:t xml:space="preserve"> </w:t>
            </w:r>
            <w:r>
              <w:rPr>
                <w:sz w:val="16"/>
              </w:rPr>
              <w:t>UK,</w:t>
            </w:r>
            <w:r>
              <w:rPr>
                <w:spacing w:val="40"/>
                <w:sz w:val="16"/>
              </w:rPr>
              <w:t xml:space="preserve"> </w:t>
            </w:r>
            <w:r>
              <w:rPr>
                <w:sz w:val="16"/>
              </w:rPr>
              <w:t>of which £13 trillion is currently due to mature after 31 December 2020.</w:t>
            </w:r>
          </w:p>
          <w:p w14:paraId="175FD45F" w14:textId="77777777" w:rsidR="00C24029" w:rsidRDefault="00DE4D8C">
            <w:pPr>
              <w:pStyle w:val="TableParagraph"/>
              <w:spacing w:before="118" w:line="259" w:lineRule="auto"/>
              <w:ind w:left="108" w:right="38"/>
              <w:rPr>
                <w:sz w:val="16"/>
              </w:rPr>
            </w:pPr>
            <w:r>
              <w:rPr>
                <w:sz w:val="16"/>
              </w:rPr>
              <w:t>The UK Government has legislated to ensure that EU banks can continue to</w:t>
            </w:r>
            <w:r>
              <w:rPr>
                <w:spacing w:val="40"/>
                <w:sz w:val="16"/>
              </w:rPr>
              <w:t xml:space="preserve"> </w:t>
            </w:r>
            <w:r>
              <w:rPr>
                <w:sz w:val="16"/>
              </w:rPr>
              <w:t>perform lifecycle events on contracts they have with UK businesses. The</w:t>
            </w:r>
            <w:r>
              <w:rPr>
                <w:spacing w:val="40"/>
                <w:sz w:val="16"/>
              </w:rPr>
              <w:t xml:space="preserve"> </w:t>
            </w:r>
            <w:r>
              <w:rPr>
                <w:sz w:val="16"/>
              </w:rPr>
              <w:t>European</w:t>
            </w:r>
            <w:r>
              <w:rPr>
                <w:spacing w:val="-1"/>
                <w:sz w:val="16"/>
              </w:rPr>
              <w:t xml:space="preserve"> </w:t>
            </w:r>
            <w:r>
              <w:rPr>
                <w:sz w:val="16"/>
              </w:rPr>
              <w:t>Commission</w:t>
            </w:r>
            <w:r>
              <w:rPr>
                <w:spacing w:val="-1"/>
                <w:sz w:val="16"/>
              </w:rPr>
              <w:t xml:space="preserve"> </w:t>
            </w:r>
            <w:r>
              <w:rPr>
                <w:sz w:val="16"/>
              </w:rPr>
              <w:t>has</w:t>
            </w:r>
            <w:r>
              <w:rPr>
                <w:spacing w:val="-1"/>
                <w:sz w:val="16"/>
              </w:rPr>
              <w:t xml:space="preserve"> </w:t>
            </w:r>
            <w:r>
              <w:rPr>
                <w:sz w:val="16"/>
              </w:rPr>
              <w:t>not</w:t>
            </w:r>
            <w:r>
              <w:rPr>
                <w:spacing w:val="-2"/>
                <w:sz w:val="16"/>
              </w:rPr>
              <w:t xml:space="preserve"> </w:t>
            </w:r>
            <w:r>
              <w:rPr>
                <w:sz w:val="16"/>
              </w:rPr>
              <w:t>reciprocated</w:t>
            </w:r>
            <w:r>
              <w:rPr>
                <w:spacing w:val="-1"/>
                <w:sz w:val="16"/>
              </w:rPr>
              <w:t xml:space="preserve"> </w:t>
            </w:r>
            <w:r>
              <w:rPr>
                <w:sz w:val="16"/>
              </w:rPr>
              <w:t>for</w:t>
            </w:r>
            <w:r>
              <w:rPr>
                <w:spacing w:val="-2"/>
                <w:sz w:val="16"/>
              </w:rPr>
              <w:t xml:space="preserve"> </w:t>
            </w:r>
            <w:r>
              <w:rPr>
                <w:sz w:val="16"/>
              </w:rPr>
              <w:t>UK-based</w:t>
            </w:r>
            <w:r>
              <w:rPr>
                <w:spacing w:val="-1"/>
                <w:sz w:val="16"/>
              </w:rPr>
              <w:t xml:space="preserve"> </w:t>
            </w:r>
            <w:r>
              <w:rPr>
                <w:sz w:val="16"/>
              </w:rPr>
              <w:t>banks’ contracts with</w:t>
            </w:r>
            <w:r>
              <w:rPr>
                <w:spacing w:val="40"/>
                <w:sz w:val="16"/>
              </w:rPr>
              <w:t xml:space="preserve"> </w:t>
            </w:r>
            <w:r>
              <w:rPr>
                <w:sz w:val="16"/>
              </w:rPr>
              <w:t>EU</w:t>
            </w:r>
            <w:r>
              <w:rPr>
                <w:spacing w:val="-4"/>
                <w:sz w:val="16"/>
              </w:rPr>
              <w:t xml:space="preserve"> </w:t>
            </w:r>
            <w:r>
              <w:rPr>
                <w:sz w:val="16"/>
              </w:rPr>
              <w:t>businesses.</w:t>
            </w:r>
            <w:r>
              <w:rPr>
                <w:spacing w:val="-3"/>
                <w:sz w:val="16"/>
              </w:rPr>
              <w:t xml:space="preserve"> </w:t>
            </w:r>
            <w:r>
              <w:rPr>
                <w:sz w:val="16"/>
              </w:rPr>
              <w:t>Some</w:t>
            </w:r>
            <w:r>
              <w:rPr>
                <w:spacing w:val="-4"/>
                <w:sz w:val="16"/>
              </w:rPr>
              <w:t xml:space="preserve"> </w:t>
            </w:r>
            <w:r>
              <w:rPr>
                <w:sz w:val="16"/>
              </w:rPr>
              <w:t>EU</w:t>
            </w:r>
            <w:r>
              <w:rPr>
                <w:spacing w:val="-6"/>
                <w:sz w:val="16"/>
              </w:rPr>
              <w:t xml:space="preserve"> </w:t>
            </w:r>
            <w:r>
              <w:rPr>
                <w:sz w:val="16"/>
              </w:rPr>
              <w:t>member</w:t>
            </w:r>
            <w:r>
              <w:rPr>
                <w:spacing w:val="-5"/>
                <w:sz w:val="16"/>
              </w:rPr>
              <w:t xml:space="preserve"> </w:t>
            </w:r>
            <w:r>
              <w:rPr>
                <w:sz w:val="16"/>
              </w:rPr>
              <w:t>states</w:t>
            </w:r>
            <w:r>
              <w:rPr>
                <w:spacing w:val="-4"/>
                <w:sz w:val="16"/>
              </w:rPr>
              <w:t xml:space="preserve"> </w:t>
            </w:r>
            <w:r>
              <w:rPr>
                <w:sz w:val="16"/>
              </w:rPr>
              <w:t>have</w:t>
            </w:r>
            <w:r>
              <w:rPr>
                <w:spacing w:val="-4"/>
                <w:sz w:val="16"/>
              </w:rPr>
              <w:t xml:space="preserve"> </w:t>
            </w:r>
            <w:r>
              <w:rPr>
                <w:sz w:val="16"/>
              </w:rPr>
              <w:t>permanent</w:t>
            </w:r>
            <w:r>
              <w:rPr>
                <w:spacing w:val="-5"/>
                <w:sz w:val="16"/>
              </w:rPr>
              <w:t xml:space="preserve"> </w:t>
            </w:r>
            <w:r>
              <w:rPr>
                <w:sz w:val="16"/>
              </w:rPr>
              <w:t>or</w:t>
            </w:r>
            <w:r>
              <w:rPr>
                <w:spacing w:val="-2"/>
                <w:sz w:val="16"/>
              </w:rPr>
              <w:t xml:space="preserve"> </w:t>
            </w:r>
            <w:r>
              <w:rPr>
                <w:sz w:val="16"/>
              </w:rPr>
              <w:t>temporary</w:t>
            </w:r>
            <w:r>
              <w:rPr>
                <w:spacing w:val="-4"/>
                <w:sz w:val="16"/>
              </w:rPr>
              <w:t xml:space="preserve"> </w:t>
            </w:r>
            <w:r>
              <w:rPr>
                <w:sz w:val="16"/>
              </w:rPr>
              <w:t>national</w:t>
            </w:r>
            <w:r>
              <w:rPr>
                <w:spacing w:val="40"/>
                <w:sz w:val="16"/>
              </w:rPr>
              <w:t xml:space="preserve"> </w:t>
            </w:r>
            <w:r>
              <w:rPr>
                <w:sz w:val="16"/>
              </w:rPr>
              <w:t>regimes which could enable lifecycle events on certain contracts to be</w:t>
            </w:r>
            <w:r>
              <w:rPr>
                <w:spacing w:val="40"/>
                <w:sz w:val="16"/>
              </w:rPr>
              <w:t xml:space="preserve"> </w:t>
            </w:r>
            <w:r>
              <w:rPr>
                <w:sz w:val="16"/>
              </w:rPr>
              <w:t xml:space="preserve">performed. UK firms are </w:t>
            </w:r>
            <w:proofErr w:type="spellStart"/>
            <w:r>
              <w:rPr>
                <w:sz w:val="16"/>
              </w:rPr>
              <w:t>prioritising</w:t>
            </w:r>
            <w:proofErr w:type="spellEnd"/>
            <w:r>
              <w:rPr>
                <w:sz w:val="16"/>
              </w:rPr>
              <w:t xml:space="preserve"> the novation of at-risk contracts.</w:t>
            </w:r>
          </w:p>
          <w:p w14:paraId="5262F8EF" w14:textId="77777777" w:rsidR="00C24029" w:rsidRDefault="00DE4D8C">
            <w:pPr>
              <w:pStyle w:val="TableParagraph"/>
              <w:spacing w:before="114" w:line="259" w:lineRule="auto"/>
              <w:ind w:left="108" w:right="140"/>
              <w:rPr>
                <w:sz w:val="16"/>
              </w:rPr>
            </w:pPr>
            <w:r>
              <w:rPr>
                <w:color w:val="00AFEF"/>
                <w:sz w:val="16"/>
              </w:rPr>
              <w:t>The European Supervisory Agencies have proposed amendments to EU</w:t>
            </w:r>
            <w:r>
              <w:rPr>
                <w:color w:val="00AFEF"/>
                <w:spacing w:val="40"/>
                <w:sz w:val="16"/>
              </w:rPr>
              <w:t xml:space="preserve"> </w:t>
            </w:r>
            <w:r>
              <w:rPr>
                <w:color w:val="00AFEF"/>
                <w:sz w:val="16"/>
              </w:rPr>
              <w:t>legislation</w:t>
            </w:r>
            <w:r>
              <w:rPr>
                <w:color w:val="00AFEF"/>
                <w:spacing w:val="-2"/>
                <w:sz w:val="16"/>
              </w:rPr>
              <w:t xml:space="preserve"> </w:t>
            </w:r>
            <w:r>
              <w:rPr>
                <w:color w:val="00AFEF"/>
                <w:sz w:val="16"/>
              </w:rPr>
              <w:t>that,</w:t>
            </w:r>
            <w:r>
              <w:rPr>
                <w:color w:val="00AFEF"/>
                <w:spacing w:val="-3"/>
                <w:sz w:val="16"/>
              </w:rPr>
              <w:t xml:space="preserve"> </w:t>
            </w:r>
            <w:r>
              <w:rPr>
                <w:color w:val="00AFEF"/>
                <w:sz w:val="16"/>
              </w:rPr>
              <w:t>if</w:t>
            </w:r>
            <w:r>
              <w:rPr>
                <w:color w:val="00AFEF"/>
                <w:spacing w:val="-5"/>
                <w:sz w:val="16"/>
              </w:rPr>
              <w:t xml:space="preserve"> </w:t>
            </w:r>
            <w:r>
              <w:rPr>
                <w:color w:val="00AFEF"/>
                <w:sz w:val="16"/>
              </w:rPr>
              <w:t>adopted,</w:t>
            </w:r>
            <w:r>
              <w:rPr>
                <w:color w:val="00AFEF"/>
                <w:spacing w:val="-3"/>
                <w:sz w:val="16"/>
              </w:rPr>
              <w:t xml:space="preserve"> </w:t>
            </w:r>
            <w:r>
              <w:rPr>
                <w:color w:val="00AFEF"/>
                <w:sz w:val="16"/>
              </w:rPr>
              <w:t>would</w:t>
            </w:r>
            <w:r>
              <w:rPr>
                <w:color w:val="00AFEF"/>
                <w:spacing w:val="-4"/>
                <w:sz w:val="16"/>
              </w:rPr>
              <w:t xml:space="preserve"> </w:t>
            </w:r>
            <w:r>
              <w:rPr>
                <w:color w:val="00AFEF"/>
                <w:sz w:val="16"/>
              </w:rPr>
              <w:t>enable</w:t>
            </w:r>
            <w:r>
              <w:rPr>
                <w:color w:val="00AFEF"/>
                <w:spacing w:val="-4"/>
                <w:sz w:val="16"/>
              </w:rPr>
              <w:t xml:space="preserve"> </w:t>
            </w:r>
            <w:r>
              <w:rPr>
                <w:color w:val="00AFEF"/>
                <w:sz w:val="16"/>
              </w:rPr>
              <w:t>certain</w:t>
            </w:r>
            <w:r>
              <w:rPr>
                <w:color w:val="00AFEF"/>
                <w:spacing w:val="-4"/>
                <w:sz w:val="16"/>
              </w:rPr>
              <w:t xml:space="preserve"> </w:t>
            </w:r>
            <w:r>
              <w:rPr>
                <w:color w:val="00AFEF"/>
                <w:sz w:val="16"/>
              </w:rPr>
              <w:t>trades</w:t>
            </w:r>
            <w:r>
              <w:rPr>
                <w:color w:val="00AFEF"/>
                <w:spacing w:val="-4"/>
                <w:sz w:val="16"/>
              </w:rPr>
              <w:t xml:space="preserve"> </w:t>
            </w:r>
            <w:r>
              <w:rPr>
                <w:color w:val="00AFEF"/>
                <w:sz w:val="16"/>
              </w:rPr>
              <w:t>novated</w:t>
            </w:r>
            <w:r>
              <w:rPr>
                <w:color w:val="00AFEF"/>
                <w:spacing w:val="-2"/>
                <w:sz w:val="16"/>
              </w:rPr>
              <w:t xml:space="preserve"> </w:t>
            </w:r>
            <w:r>
              <w:rPr>
                <w:color w:val="00AFEF"/>
                <w:sz w:val="16"/>
              </w:rPr>
              <w:t>from</w:t>
            </w:r>
            <w:r>
              <w:rPr>
                <w:color w:val="00AFEF"/>
                <w:spacing w:val="-2"/>
                <w:sz w:val="16"/>
              </w:rPr>
              <w:t xml:space="preserve"> </w:t>
            </w:r>
            <w:r>
              <w:rPr>
                <w:color w:val="00AFEF"/>
                <w:sz w:val="16"/>
              </w:rPr>
              <w:t>UK</w:t>
            </w:r>
            <w:r>
              <w:rPr>
                <w:color w:val="00AFEF"/>
                <w:spacing w:val="-3"/>
                <w:sz w:val="16"/>
              </w:rPr>
              <w:t xml:space="preserve"> </w:t>
            </w:r>
            <w:r>
              <w:rPr>
                <w:color w:val="00AFEF"/>
                <w:sz w:val="16"/>
              </w:rPr>
              <w:t>to</w:t>
            </w:r>
            <w:r>
              <w:rPr>
                <w:color w:val="00AFEF"/>
                <w:spacing w:val="-4"/>
                <w:sz w:val="16"/>
              </w:rPr>
              <w:t xml:space="preserve"> </w:t>
            </w:r>
            <w:r>
              <w:rPr>
                <w:color w:val="00AFEF"/>
                <w:sz w:val="16"/>
              </w:rPr>
              <w:t>EU</w:t>
            </w:r>
            <w:r>
              <w:rPr>
                <w:color w:val="00AFEF"/>
                <w:spacing w:val="40"/>
                <w:sz w:val="16"/>
              </w:rPr>
              <w:t xml:space="preserve"> </w:t>
            </w:r>
            <w:r>
              <w:rPr>
                <w:color w:val="00AFEF"/>
                <w:sz w:val="16"/>
              </w:rPr>
              <w:t>entities before 2022 to continue to benefit from relief from clearing and</w:t>
            </w:r>
            <w:r>
              <w:rPr>
                <w:color w:val="00AFEF"/>
                <w:spacing w:val="40"/>
                <w:sz w:val="16"/>
              </w:rPr>
              <w:t xml:space="preserve"> </w:t>
            </w:r>
            <w:r>
              <w:rPr>
                <w:color w:val="00AFEF"/>
                <w:sz w:val="16"/>
              </w:rPr>
              <w:t>margin requirements, creating further time for those trades to be novated</w:t>
            </w:r>
            <w:r>
              <w:rPr>
                <w:color w:val="00AFEF"/>
                <w:spacing w:val="40"/>
                <w:sz w:val="16"/>
              </w:rPr>
              <w:t xml:space="preserve"> </w:t>
            </w:r>
            <w:r>
              <w:rPr>
                <w:color w:val="00AFEF"/>
                <w:sz w:val="16"/>
              </w:rPr>
              <w:t>without triggering additional requirements.</w:t>
            </w:r>
          </w:p>
          <w:p w14:paraId="39F4BA0C" w14:textId="77777777" w:rsidR="00C24029" w:rsidRDefault="00DE4D8C">
            <w:pPr>
              <w:pStyle w:val="TableParagraph"/>
              <w:spacing w:before="117" w:line="256" w:lineRule="auto"/>
              <w:ind w:left="108" w:right="157"/>
              <w:rPr>
                <w:sz w:val="16"/>
              </w:rPr>
            </w:pPr>
            <w:r>
              <w:rPr>
                <w:sz w:val="16"/>
              </w:rPr>
              <w:t>The EU has stated that in the short to medium term it will not assess the</w:t>
            </w:r>
            <w:r>
              <w:rPr>
                <w:spacing w:val="40"/>
                <w:sz w:val="16"/>
              </w:rPr>
              <w:t xml:space="preserve"> </w:t>
            </w:r>
            <w:r>
              <w:rPr>
                <w:sz w:val="16"/>
              </w:rPr>
              <w:t>equivalence</w:t>
            </w:r>
            <w:r>
              <w:rPr>
                <w:spacing w:val="-2"/>
                <w:sz w:val="16"/>
              </w:rPr>
              <w:t xml:space="preserve"> </w:t>
            </w:r>
            <w:r>
              <w:rPr>
                <w:sz w:val="16"/>
              </w:rPr>
              <w:t>of</w:t>
            </w:r>
            <w:r>
              <w:rPr>
                <w:spacing w:val="-5"/>
                <w:sz w:val="16"/>
              </w:rPr>
              <w:t xml:space="preserve"> </w:t>
            </w:r>
            <w:r>
              <w:rPr>
                <w:sz w:val="16"/>
              </w:rPr>
              <w:t>the</w:t>
            </w:r>
            <w:r>
              <w:rPr>
                <w:spacing w:val="-4"/>
                <w:sz w:val="16"/>
              </w:rPr>
              <w:t xml:space="preserve"> </w:t>
            </w:r>
            <w:r>
              <w:rPr>
                <w:sz w:val="16"/>
              </w:rPr>
              <w:t>UK’s</w:t>
            </w:r>
            <w:r>
              <w:rPr>
                <w:spacing w:val="-4"/>
                <w:sz w:val="16"/>
              </w:rPr>
              <w:t xml:space="preserve"> </w:t>
            </w:r>
            <w:r>
              <w:rPr>
                <w:sz w:val="16"/>
              </w:rPr>
              <w:t>regulatory</w:t>
            </w:r>
            <w:r>
              <w:rPr>
                <w:spacing w:val="-4"/>
                <w:sz w:val="16"/>
              </w:rPr>
              <w:t xml:space="preserve"> </w:t>
            </w:r>
            <w:r>
              <w:rPr>
                <w:sz w:val="16"/>
              </w:rPr>
              <w:t>and</w:t>
            </w:r>
            <w:r>
              <w:rPr>
                <w:spacing w:val="-4"/>
                <w:sz w:val="16"/>
              </w:rPr>
              <w:t xml:space="preserve"> </w:t>
            </w:r>
            <w:r>
              <w:rPr>
                <w:sz w:val="16"/>
              </w:rPr>
              <w:t>supervisory</w:t>
            </w:r>
            <w:r>
              <w:rPr>
                <w:spacing w:val="-4"/>
                <w:sz w:val="16"/>
              </w:rPr>
              <w:t xml:space="preserve"> </w:t>
            </w:r>
            <w:r>
              <w:rPr>
                <w:sz w:val="16"/>
              </w:rPr>
              <w:t>regime</w:t>
            </w:r>
            <w:r>
              <w:rPr>
                <w:spacing w:val="-4"/>
                <w:sz w:val="16"/>
              </w:rPr>
              <w:t xml:space="preserve"> </w:t>
            </w:r>
            <w:r>
              <w:rPr>
                <w:sz w:val="16"/>
              </w:rPr>
              <w:t>to</w:t>
            </w:r>
            <w:r>
              <w:rPr>
                <w:spacing w:val="-5"/>
                <w:sz w:val="16"/>
              </w:rPr>
              <w:t xml:space="preserve"> </w:t>
            </w:r>
            <w:r>
              <w:rPr>
                <w:sz w:val="16"/>
              </w:rPr>
              <w:t>its</w:t>
            </w:r>
            <w:r>
              <w:rPr>
                <w:spacing w:val="-4"/>
                <w:sz w:val="16"/>
              </w:rPr>
              <w:t xml:space="preserve"> </w:t>
            </w:r>
            <w:r>
              <w:rPr>
                <w:sz w:val="16"/>
              </w:rPr>
              <w:t>own</w:t>
            </w:r>
            <w:r>
              <w:rPr>
                <w:spacing w:val="-4"/>
                <w:sz w:val="16"/>
              </w:rPr>
              <w:t xml:space="preserve"> </w:t>
            </w:r>
            <w:r>
              <w:rPr>
                <w:sz w:val="16"/>
              </w:rPr>
              <w:t>for</w:t>
            </w:r>
            <w:r>
              <w:rPr>
                <w:spacing w:val="-2"/>
                <w:sz w:val="16"/>
              </w:rPr>
              <w:t xml:space="preserve"> </w:t>
            </w:r>
            <w:r>
              <w:rPr>
                <w:sz w:val="16"/>
              </w:rPr>
              <w:t>the</w:t>
            </w:r>
            <w:r>
              <w:rPr>
                <w:spacing w:val="40"/>
                <w:sz w:val="16"/>
              </w:rPr>
              <w:t xml:space="preserve"> </w:t>
            </w:r>
            <w:r>
              <w:rPr>
                <w:sz w:val="16"/>
              </w:rPr>
              <w:t xml:space="preserve">purposes of </w:t>
            </w:r>
            <w:proofErr w:type="spellStart"/>
            <w:r>
              <w:rPr>
                <w:sz w:val="16"/>
              </w:rPr>
              <w:t>MiFIR</w:t>
            </w:r>
            <w:proofErr w:type="spellEnd"/>
            <w:r>
              <w:rPr>
                <w:sz w:val="16"/>
              </w:rPr>
              <w:t xml:space="preserve"> Article 47, which covers investment services. This would</w:t>
            </w:r>
            <w:r>
              <w:rPr>
                <w:spacing w:val="40"/>
                <w:sz w:val="16"/>
              </w:rPr>
              <w:t xml:space="preserve"> </w:t>
            </w:r>
            <w:r>
              <w:rPr>
                <w:sz w:val="16"/>
              </w:rPr>
              <w:t>have mitigated risks of disruption to lifecycle events on the majority of</w:t>
            </w:r>
            <w:r>
              <w:rPr>
                <w:spacing w:val="40"/>
                <w:sz w:val="16"/>
              </w:rPr>
              <w:t xml:space="preserve"> </w:t>
            </w:r>
            <w:r>
              <w:rPr>
                <w:spacing w:val="-2"/>
                <w:sz w:val="16"/>
              </w:rPr>
              <w:t>contracts.</w:t>
            </w:r>
          </w:p>
        </w:tc>
      </w:tr>
      <w:tr w:rsidR="00C24029" w14:paraId="1F6C7E1F" w14:textId="77777777">
        <w:trPr>
          <w:trHeight w:val="2668"/>
        </w:trPr>
        <w:tc>
          <w:tcPr>
            <w:tcW w:w="1433" w:type="dxa"/>
            <w:tcBorders>
              <w:top w:val="single" w:sz="4" w:space="0" w:color="A6A6A6"/>
              <w:bottom w:val="single" w:sz="4" w:space="0" w:color="A6A6A6"/>
            </w:tcBorders>
          </w:tcPr>
          <w:p w14:paraId="0FED54ED" w14:textId="77777777" w:rsidR="00C24029" w:rsidRDefault="00C24029">
            <w:pPr>
              <w:pStyle w:val="TableParagraph"/>
              <w:rPr>
                <w:sz w:val="21"/>
              </w:rPr>
            </w:pPr>
          </w:p>
          <w:p w14:paraId="1EDFD1C1" w14:textId="77777777" w:rsidR="00C24029" w:rsidRDefault="00C24029">
            <w:pPr>
              <w:pStyle w:val="TableParagraph"/>
              <w:spacing w:before="50"/>
              <w:rPr>
                <w:sz w:val="21"/>
              </w:rPr>
            </w:pPr>
          </w:p>
          <w:p w14:paraId="0B7EA1CC" w14:textId="77777777" w:rsidR="00C24029" w:rsidRDefault="00DE4D8C">
            <w:pPr>
              <w:pStyle w:val="TableParagraph"/>
              <w:ind w:left="122" w:right="388"/>
              <w:rPr>
                <w:b/>
                <w:sz w:val="21"/>
              </w:rPr>
            </w:pPr>
            <w:r>
              <w:rPr>
                <w:b/>
                <w:spacing w:val="-2"/>
                <w:sz w:val="21"/>
              </w:rPr>
              <w:t xml:space="preserve">Central </w:t>
            </w:r>
            <w:r>
              <w:rPr>
                <w:b/>
                <w:sz w:val="21"/>
              </w:rPr>
              <w:t>clearing</w:t>
            </w:r>
            <w:r>
              <w:rPr>
                <w:b/>
                <w:spacing w:val="-12"/>
                <w:sz w:val="21"/>
              </w:rPr>
              <w:t xml:space="preserve"> </w:t>
            </w:r>
            <w:r>
              <w:rPr>
                <w:b/>
                <w:sz w:val="21"/>
              </w:rPr>
              <w:t xml:space="preserve">of </w:t>
            </w:r>
            <w:r>
              <w:rPr>
                <w:b/>
                <w:spacing w:val="-4"/>
                <w:sz w:val="21"/>
              </w:rPr>
              <w:t>OTC</w:t>
            </w:r>
          </w:p>
          <w:p w14:paraId="1411C9EE" w14:textId="77777777" w:rsidR="00C24029" w:rsidRDefault="00DE4D8C">
            <w:pPr>
              <w:pStyle w:val="TableParagraph"/>
              <w:spacing w:before="1"/>
              <w:ind w:left="122" w:right="388"/>
              <w:rPr>
                <w:b/>
                <w:sz w:val="21"/>
              </w:rPr>
            </w:pPr>
            <w:r>
              <w:rPr>
                <w:b/>
                <w:spacing w:val="-2"/>
                <w:sz w:val="21"/>
              </w:rPr>
              <w:t>derivative contracts</w:t>
            </w:r>
          </w:p>
        </w:tc>
        <w:tc>
          <w:tcPr>
            <w:tcW w:w="991" w:type="dxa"/>
            <w:tcBorders>
              <w:top w:val="single" w:sz="4" w:space="0" w:color="A6A6A6"/>
              <w:bottom w:val="single" w:sz="4" w:space="0" w:color="A6A6A6"/>
            </w:tcBorders>
            <w:shd w:val="clear" w:color="auto" w:fill="E3E3E3"/>
          </w:tcPr>
          <w:p w14:paraId="097C797E" w14:textId="77777777" w:rsidR="00C24029" w:rsidRDefault="00C24029">
            <w:pPr>
              <w:pStyle w:val="TableParagraph"/>
              <w:rPr>
                <w:sz w:val="20"/>
              </w:rPr>
            </w:pPr>
          </w:p>
          <w:p w14:paraId="074D9BF0" w14:textId="77777777" w:rsidR="00C24029" w:rsidRDefault="00C24029">
            <w:pPr>
              <w:pStyle w:val="TableParagraph"/>
              <w:rPr>
                <w:sz w:val="20"/>
              </w:rPr>
            </w:pPr>
          </w:p>
          <w:p w14:paraId="4763EC67" w14:textId="77777777" w:rsidR="00C24029" w:rsidRDefault="00C24029">
            <w:pPr>
              <w:pStyle w:val="TableParagraph"/>
              <w:rPr>
                <w:sz w:val="20"/>
              </w:rPr>
            </w:pPr>
          </w:p>
          <w:p w14:paraId="5F70F752" w14:textId="77777777" w:rsidR="00C24029" w:rsidRDefault="00C24029">
            <w:pPr>
              <w:pStyle w:val="TableParagraph"/>
              <w:spacing w:before="117"/>
              <w:rPr>
                <w:sz w:val="20"/>
              </w:rPr>
            </w:pPr>
          </w:p>
          <w:p w14:paraId="0BCCDEB5" w14:textId="77777777" w:rsidR="00C24029" w:rsidRDefault="00DE4D8C">
            <w:pPr>
              <w:pStyle w:val="TableParagraph"/>
              <w:ind w:left="255"/>
              <w:rPr>
                <w:sz w:val="20"/>
              </w:rPr>
            </w:pPr>
            <w:r>
              <w:rPr>
                <w:noProof/>
                <w:sz w:val="20"/>
              </w:rPr>
              <w:drawing>
                <wp:inline distT="0" distB="0" distL="0" distR="0" wp14:anchorId="6F5FB545" wp14:editId="45BA0EAE">
                  <wp:extent cx="297173" cy="297179"/>
                  <wp:effectExtent l="0" t="0" r="0" b="0"/>
                  <wp:docPr id="87" name="Image 87" descr="Low risk to U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descr="Low risk to UK"/>
                          <pic:cNvPicPr/>
                        </pic:nvPicPr>
                        <pic:blipFill>
                          <a:blip r:embed="rId47" cstate="print"/>
                          <a:stretch>
                            <a:fillRect/>
                          </a:stretch>
                        </pic:blipFill>
                        <pic:spPr>
                          <a:xfrm>
                            <a:off x="0" y="0"/>
                            <a:ext cx="297173" cy="297179"/>
                          </a:xfrm>
                          <a:prstGeom prst="rect">
                            <a:avLst/>
                          </a:prstGeom>
                        </pic:spPr>
                      </pic:pic>
                    </a:graphicData>
                  </a:graphic>
                </wp:inline>
              </w:drawing>
            </w:r>
          </w:p>
        </w:tc>
        <w:tc>
          <w:tcPr>
            <w:tcW w:w="283" w:type="dxa"/>
            <w:tcBorders>
              <w:top w:val="single" w:sz="4" w:space="0" w:color="A6A6A6"/>
              <w:bottom w:val="single" w:sz="4" w:space="0" w:color="A6A6A6"/>
            </w:tcBorders>
          </w:tcPr>
          <w:p w14:paraId="4D887808" w14:textId="77777777" w:rsidR="00C24029" w:rsidRDefault="00C24029">
            <w:pPr>
              <w:pStyle w:val="TableParagraph"/>
              <w:rPr>
                <w:rFonts w:ascii="Times New Roman"/>
                <w:sz w:val="16"/>
              </w:rPr>
            </w:pPr>
          </w:p>
        </w:tc>
        <w:tc>
          <w:tcPr>
            <w:tcW w:w="986" w:type="dxa"/>
            <w:tcBorders>
              <w:top w:val="single" w:sz="4" w:space="0" w:color="A6A6A6"/>
              <w:bottom w:val="single" w:sz="4" w:space="0" w:color="A6A6A6"/>
            </w:tcBorders>
            <w:shd w:val="clear" w:color="auto" w:fill="E3E3E3"/>
          </w:tcPr>
          <w:p w14:paraId="0771A02E" w14:textId="77777777" w:rsidR="00C24029" w:rsidRDefault="00C24029">
            <w:pPr>
              <w:pStyle w:val="TableParagraph"/>
              <w:rPr>
                <w:sz w:val="20"/>
              </w:rPr>
            </w:pPr>
          </w:p>
          <w:p w14:paraId="2D1AACF3" w14:textId="77777777" w:rsidR="00C24029" w:rsidRDefault="00C24029">
            <w:pPr>
              <w:pStyle w:val="TableParagraph"/>
              <w:rPr>
                <w:sz w:val="20"/>
              </w:rPr>
            </w:pPr>
          </w:p>
          <w:p w14:paraId="7369AE81" w14:textId="77777777" w:rsidR="00C24029" w:rsidRDefault="00C24029">
            <w:pPr>
              <w:pStyle w:val="TableParagraph"/>
              <w:rPr>
                <w:sz w:val="20"/>
              </w:rPr>
            </w:pPr>
          </w:p>
          <w:p w14:paraId="38588EF6" w14:textId="77777777" w:rsidR="00C24029" w:rsidRDefault="00C24029">
            <w:pPr>
              <w:pStyle w:val="TableParagraph"/>
              <w:spacing w:before="99"/>
              <w:rPr>
                <w:sz w:val="20"/>
              </w:rPr>
            </w:pPr>
          </w:p>
          <w:p w14:paraId="38715633" w14:textId="77777777" w:rsidR="00C24029" w:rsidRDefault="00DE4D8C">
            <w:pPr>
              <w:pStyle w:val="TableParagraph"/>
              <w:ind w:left="253"/>
              <w:rPr>
                <w:sz w:val="20"/>
              </w:rPr>
            </w:pPr>
            <w:r>
              <w:rPr>
                <w:noProof/>
                <w:sz w:val="20"/>
              </w:rPr>
              <w:drawing>
                <wp:inline distT="0" distB="0" distL="0" distR="0" wp14:anchorId="0DD1F15F" wp14:editId="4A2579EA">
                  <wp:extent cx="297180" cy="297179"/>
                  <wp:effectExtent l="0" t="0" r="0" b="0"/>
                  <wp:docPr id="88" name="Image 88" descr="Low risk to E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descr="Low risk to EU"/>
                          <pic:cNvPicPr/>
                        </pic:nvPicPr>
                        <pic:blipFill>
                          <a:blip r:embed="rId47" cstate="print"/>
                          <a:stretch>
                            <a:fillRect/>
                          </a:stretch>
                        </pic:blipFill>
                        <pic:spPr>
                          <a:xfrm>
                            <a:off x="0" y="0"/>
                            <a:ext cx="297180" cy="297179"/>
                          </a:xfrm>
                          <a:prstGeom prst="rect">
                            <a:avLst/>
                          </a:prstGeom>
                        </pic:spPr>
                      </pic:pic>
                    </a:graphicData>
                  </a:graphic>
                </wp:inline>
              </w:drawing>
            </w:r>
          </w:p>
        </w:tc>
        <w:tc>
          <w:tcPr>
            <w:tcW w:w="5392" w:type="dxa"/>
            <w:tcBorders>
              <w:top w:val="single" w:sz="4" w:space="0" w:color="A6A6A6"/>
              <w:bottom w:val="single" w:sz="4" w:space="0" w:color="A6A6A6"/>
            </w:tcBorders>
          </w:tcPr>
          <w:p w14:paraId="6F04AC67" w14:textId="77777777" w:rsidR="00C24029" w:rsidRDefault="00DE4D8C">
            <w:pPr>
              <w:pStyle w:val="TableParagraph"/>
              <w:spacing w:before="15" w:line="259" w:lineRule="auto"/>
              <w:ind w:left="108" w:right="216"/>
              <w:jc w:val="both"/>
              <w:rPr>
                <w:sz w:val="16"/>
              </w:rPr>
            </w:pPr>
            <w:r>
              <w:rPr>
                <w:sz w:val="16"/>
              </w:rPr>
              <w:t>The</w:t>
            </w:r>
            <w:r>
              <w:rPr>
                <w:spacing w:val="-1"/>
                <w:sz w:val="16"/>
              </w:rPr>
              <w:t xml:space="preserve"> </w:t>
            </w:r>
            <w:r>
              <w:rPr>
                <w:sz w:val="16"/>
              </w:rPr>
              <w:t>UK Government</w:t>
            </w:r>
            <w:r>
              <w:rPr>
                <w:spacing w:val="-2"/>
                <w:sz w:val="16"/>
              </w:rPr>
              <w:t xml:space="preserve"> </w:t>
            </w:r>
            <w:r>
              <w:rPr>
                <w:sz w:val="16"/>
              </w:rPr>
              <w:t>has</w:t>
            </w:r>
            <w:r>
              <w:rPr>
                <w:spacing w:val="-1"/>
                <w:sz w:val="16"/>
              </w:rPr>
              <w:t xml:space="preserve"> </w:t>
            </w:r>
            <w:r>
              <w:rPr>
                <w:sz w:val="16"/>
              </w:rPr>
              <w:t>legislated</w:t>
            </w:r>
            <w:r>
              <w:rPr>
                <w:spacing w:val="-1"/>
                <w:sz w:val="16"/>
              </w:rPr>
              <w:t xml:space="preserve"> </w:t>
            </w:r>
            <w:r>
              <w:rPr>
                <w:sz w:val="16"/>
              </w:rPr>
              <w:t>to ensure</w:t>
            </w:r>
            <w:r>
              <w:rPr>
                <w:spacing w:val="-1"/>
                <w:sz w:val="16"/>
              </w:rPr>
              <w:t xml:space="preserve"> </w:t>
            </w:r>
            <w:r>
              <w:rPr>
                <w:sz w:val="16"/>
              </w:rPr>
              <w:t>that</w:t>
            </w:r>
            <w:r>
              <w:rPr>
                <w:spacing w:val="-2"/>
                <w:sz w:val="16"/>
              </w:rPr>
              <w:t xml:space="preserve"> </w:t>
            </w:r>
            <w:r>
              <w:rPr>
                <w:sz w:val="16"/>
              </w:rPr>
              <w:t>UK businesses</w:t>
            </w:r>
            <w:r>
              <w:rPr>
                <w:spacing w:val="-1"/>
                <w:sz w:val="16"/>
              </w:rPr>
              <w:t xml:space="preserve"> </w:t>
            </w:r>
            <w:r>
              <w:rPr>
                <w:sz w:val="16"/>
              </w:rPr>
              <w:t>can continue</w:t>
            </w:r>
            <w:r>
              <w:rPr>
                <w:spacing w:val="40"/>
                <w:sz w:val="16"/>
              </w:rPr>
              <w:t xml:space="preserve"> </w:t>
            </w:r>
            <w:r>
              <w:rPr>
                <w:sz w:val="16"/>
              </w:rPr>
              <w:t>to</w:t>
            </w:r>
            <w:r>
              <w:rPr>
                <w:spacing w:val="-5"/>
                <w:sz w:val="16"/>
              </w:rPr>
              <w:t xml:space="preserve"> </w:t>
            </w:r>
            <w:r>
              <w:rPr>
                <w:sz w:val="16"/>
              </w:rPr>
              <w:t>use</w:t>
            </w:r>
            <w:r>
              <w:rPr>
                <w:spacing w:val="-4"/>
                <w:sz w:val="16"/>
              </w:rPr>
              <w:t xml:space="preserve"> </w:t>
            </w:r>
            <w:r>
              <w:rPr>
                <w:sz w:val="16"/>
              </w:rPr>
              <w:t>clearing</w:t>
            </w:r>
            <w:r>
              <w:rPr>
                <w:spacing w:val="-3"/>
                <w:sz w:val="16"/>
              </w:rPr>
              <w:t xml:space="preserve"> </w:t>
            </w:r>
            <w:r>
              <w:rPr>
                <w:sz w:val="16"/>
              </w:rPr>
              <w:t>services</w:t>
            </w:r>
            <w:r>
              <w:rPr>
                <w:spacing w:val="-4"/>
                <w:sz w:val="16"/>
              </w:rPr>
              <w:t xml:space="preserve"> </w:t>
            </w:r>
            <w:r>
              <w:rPr>
                <w:sz w:val="16"/>
              </w:rPr>
              <w:t>provided</w:t>
            </w:r>
            <w:r>
              <w:rPr>
                <w:spacing w:val="-4"/>
                <w:sz w:val="16"/>
              </w:rPr>
              <w:t xml:space="preserve"> </w:t>
            </w:r>
            <w:r>
              <w:rPr>
                <w:sz w:val="16"/>
              </w:rPr>
              <w:t>by</w:t>
            </w:r>
            <w:r>
              <w:rPr>
                <w:spacing w:val="-4"/>
                <w:sz w:val="16"/>
              </w:rPr>
              <w:t xml:space="preserve"> </w:t>
            </w:r>
            <w:r>
              <w:rPr>
                <w:sz w:val="16"/>
              </w:rPr>
              <w:t>EU-based</w:t>
            </w:r>
            <w:r>
              <w:rPr>
                <w:spacing w:val="-4"/>
                <w:sz w:val="16"/>
              </w:rPr>
              <w:t xml:space="preserve"> </w:t>
            </w:r>
            <w:r>
              <w:rPr>
                <w:sz w:val="16"/>
              </w:rPr>
              <w:t>clearing</w:t>
            </w:r>
            <w:r>
              <w:rPr>
                <w:spacing w:val="-3"/>
                <w:sz w:val="16"/>
              </w:rPr>
              <w:t xml:space="preserve"> </w:t>
            </w:r>
            <w:r>
              <w:rPr>
                <w:sz w:val="16"/>
              </w:rPr>
              <w:t>houses</w:t>
            </w:r>
            <w:r>
              <w:rPr>
                <w:spacing w:val="-4"/>
                <w:sz w:val="16"/>
              </w:rPr>
              <w:t xml:space="preserve"> </w:t>
            </w:r>
            <w:r>
              <w:rPr>
                <w:sz w:val="16"/>
              </w:rPr>
              <w:t>after</w:t>
            </w:r>
            <w:r>
              <w:rPr>
                <w:spacing w:val="-5"/>
                <w:sz w:val="16"/>
              </w:rPr>
              <w:t xml:space="preserve"> </w:t>
            </w:r>
            <w:r>
              <w:rPr>
                <w:sz w:val="16"/>
              </w:rPr>
              <w:t>the</w:t>
            </w:r>
            <w:r>
              <w:rPr>
                <w:spacing w:val="-2"/>
                <w:sz w:val="16"/>
              </w:rPr>
              <w:t xml:space="preserve"> </w:t>
            </w:r>
            <w:r>
              <w:rPr>
                <w:sz w:val="16"/>
              </w:rPr>
              <w:t>end</w:t>
            </w:r>
            <w:r>
              <w:rPr>
                <w:spacing w:val="-4"/>
                <w:sz w:val="16"/>
              </w:rPr>
              <w:t xml:space="preserve"> </w:t>
            </w:r>
            <w:r>
              <w:rPr>
                <w:sz w:val="16"/>
              </w:rPr>
              <w:t>of</w:t>
            </w:r>
            <w:r>
              <w:rPr>
                <w:spacing w:val="40"/>
                <w:sz w:val="16"/>
              </w:rPr>
              <w:t xml:space="preserve"> </w:t>
            </w:r>
            <w:r>
              <w:rPr>
                <w:sz w:val="16"/>
              </w:rPr>
              <w:t>the transition period.</w:t>
            </w:r>
          </w:p>
          <w:p w14:paraId="2156EF5E" w14:textId="77777777" w:rsidR="00C24029" w:rsidRDefault="00DE4D8C">
            <w:pPr>
              <w:pStyle w:val="TableParagraph"/>
              <w:spacing w:before="119" w:line="259" w:lineRule="auto"/>
              <w:ind w:left="108" w:right="111" w:hanging="1"/>
              <w:rPr>
                <w:sz w:val="16"/>
              </w:rPr>
            </w:pPr>
            <w:r>
              <w:rPr>
                <w:sz w:val="16"/>
              </w:rPr>
              <w:t>There</w:t>
            </w:r>
            <w:r>
              <w:rPr>
                <w:spacing w:val="-3"/>
                <w:sz w:val="16"/>
              </w:rPr>
              <w:t xml:space="preserve"> </w:t>
            </w:r>
            <w:r>
              <w:rPr>
                <w:sz w:val="16"/>
              </w:rPr>
              <w:t>are</w:t>
            </w:r>
            <w:r>
              <w:rPr>
                <w:spacing w:val="-3"/>
                <w:sz w:val="16"/>
              </w:rPr>
              <w:t xml:space="preserve"> </w:t>
            </w:r>
            <w:r>
              <w:rPr>
                <w:sz w:val="16"/>
              </w:rPr>
              <w:t>currently</w:t>
            </w:r>
            <w:r>
              <w:rPr>
                <w:spacing w:val="-3"/>
                <w:sz w:val="16"/>
              </w:rPr>
              <w:t xml:space="preserve"> </w:t>
            </w:r>
            <w:r>
              <w:rPr>
                <w:sz w:val="16"/>
              </w:rPr>
              <w:t>£60</w:t>
            </w:r>
            <w:r>
              <w:rPr>
                <w:spacing w:val="-3"/>
                <w:sz w:val="16"/>
              </w:rPr>
              <w:t xml:space="preserve"> </w:t>
            </w:r>
            <w:r>
              <w:rPr>
                <w:sz w:val="16"/>
              </w:rPr>
              <w:t>trillion</w:t>
            </w:r>
            <w:r>
              <w:rPr>
                <w:spacing w:val="-3"/>
                <w:sz w:val="16"/>
              </w:rPr>
              <w:t xml:space="preserve"> </w:t>
            </w:r>
            <w:r>
              <w:rPr>
                <w:sz w:val="16"/>
              </w:rPr>
              <w:t>of</w:t>
            </w:r>
            <w:r>
              <w:rPr>
                <w:spacing w:val="-4"/>
                <w:sz w:val="16"/>
              </w:rPr>
              <w:t xml:space="preserve"> </w:t>
            </w:r>
            <w:r>
              <w:rPr>
                <w:sz w:val="16"/>
              </w:rPr>
              <w:t>derivative</w:t>
            </w:r>
            <w:r>
              <w:rPr>
                <w:spacing w:val="-3"/>
                <w:sz w:val="16"/>
              </w:rPr>
              <w:t xml:space="preserve"> </w:t>
            </w:r>
            <w:r>
              <w:rPr>
                <w:sz w:val="16"/>
              </w:rPr>
              <w:t>contracts</w:t>
            </w:r>
            <w:r>
              <w:rPr>
                <w:spacing w:val="-3"/>
                <w:sz w:val="16"/>
              </w:rPr>
              <w:t xml:space="preserve"> </w:t>
            </w:r>
            <w:r>
              <w:rPr>
                <w:sz w:val="16"/>
              </w:rPr>
              <w:t>between</w:t>
            </w:r>
            <w:r>
              <w:rPr>
                <w:spacing w:val="-3"/>
                <w:sz w:val="16"/>
              </w:rPr>
              <w:t xml:space="preserve"> </w:t>
            </w:r>
            <w:r>
              <w:rPr>
                <w:sz w:val="16"/>
              </w:rPr>
              <w:t>UK</w:t>
            </w:r>
            <w:r>
              <w:rPr>
                <w:spacing w:val="-3"/>
                <w:sz w:val="16"/>
              </w:rPr>
              <w:t xml:space="preserve"> </w:t>
            </w:r>
            <w:r>
              <w:rPr>
                <w:sz w:val="16"/>
              </w:rPr>
              <w:t>CCPs</w:t>
            </w:r>
            <w:r>
              <w:rPr>
                <w:spacing w:val="-3"/>
                <w:sz w:val="16"/>
              </w:rPr>
              <w:t xml:space="preserve"> </w:t>
            </w:r>
            <w:r>
              <w:rPr>
                <w:sz w:val="16"/>
              </w:rPr>
              <w:t>and</w:t>
            </w:r>
            <w:r>
              <w:rPr>
                <w:spacing w:val="-3"/>
                <w:sz w:val="16"/>
              </w:rPr>
              <w:t xml:space="preserve"> </w:t>
            </w:r>
            <w:r>
              <w:rPr>
                <w:sz w:val="16"/>
              </w:rPr>
              <w:t>EU</w:t>
            </w:r>
            <w:r>
              <w:rPr>
                <w:spacing w:val="40"/>
                <w:sz w:val="16"/>
              </w:rPr>
              <w:t xml:space="preserve"> </w:t>
            </w:r>
            <w:r>
              <w:rPr>
                <w:sz w:val="16"/>
              </w:rPr>
              <w:t>clearing members, £54 trillion of which is due to expire after December.</w:t>
            </w:r>
          </w:p>
          <w:p w14:paraId="1F29BE0B" w14:textId="77777777" w:rsidR="00C24029" w:rsidRDefault="00DE4D8C">
            <w:pPr>
              <w:pStyle w:val="TableParagraph"/>
              <w:spacing w:before="118" w:line="259" w:lineRule="auto"/>
              <w:ind w:left="108" w:right="157"/>
              <w:rPr>
                <w:sz w:val="16"/>
              </w:rPr>
            </w:pPr>
            <w:r>
              <w:rPr>
                <w:sz w:val="16"/>
              </w:rPr>
              <w:t>The EU has adopted a decision to provide equivalence to the future UK legal</w:t>
            </w:r>
            <w:r>
              <w:rPr>
                <w:spacing w:val="40"/>
                <w:sz w:val="16"/>
              </w:rPr>
              <w:t xml:space="preserve"> </w:t>
            </w:r>
            <w:r>
              <w:rPr>
                <w:sz w:val="16"/>
              </w:rPr>
              <w:t>and supervisory framework for central counterparties (CCPs) until end-June</w:t>
            </w:r>
            <w:r>
              <w:rPr>
                <w:spacing w:val="40"/>
                <w:sz w:val="16"/>
              </w:rPr>
              <w:t xml:space="preserve"> </w:t>
            </w:r>
            <w:r>
              <w:rPr>
                <w:sz w:val="16"/>
              </w:rPr>
              <w:t xml:space="preserve">2022, and UK CCPs have been </w:t>
            </w:r>
            <w:proofErr w:type="spellStart"/>
            <w:r>
              <w:rPr>
                <w:sz w:val="16"/>
              </w:rPr>
              <w:t>recognised</w:t>
            </w:r>
            <w:proofErr w:type="spellEnd"/>
            <w:r>
              <w:rPr>
                <w:sz w:val="16"/>
              </w:rPr>
              <w:t xml:space="preserve"> by ESMA. This will allow UK CCPs to</w:t>
            </w:r>
            <w:r>
              <w:rPr>
                <w:spacing w:val="40"/>
                <w:sz w:val="16"/>
              </w:rPr>
              <w:t xml:space="preserve"> </w:t>
            </w:r>
            <w:r>
              <w:rPr>
                <w:sz w:val="16"/>
              </w:rPr>
              <w:t>continue</w:t>
            </w:r>
            <w:r>
              <w:rPr>
                <w:spacing w:val="-4"/>
                <w:sz w:val="16"/>
              </w:rPr>
              <w:t xml:space="preserve"> </w:t>
            </w:r>
            <w:r>
              <w:rPr>
                <w:sz w:val="16"/>
              </w:rPr>
              <w:t>servicing</w:t>
            </w:r>
            <w:r>
              <w:rPr>
                <w:spacing w:val="-3"/>
                <w:sz w:val="16"/>
              </w:rPr>
              <w:t xml:space="preserve"> </w:t>
            </w:r>
            <w:r>
              <w:rPr>
                <w:sz w:val="16"/>
              </w:rPr>
              <w:t>EU</w:t>
            </w:r>
            <w:r>
              <w:rPr>
                <w:spacing w:val="-4"/>
                <w:sz w:val="16"/>
              </w:rPr>
              <w:t xml:space="preserve"> </w:t>
            </w:r>
            <w:r>
              <w:rPr>
                <w:sz w:val="16"/>
              </w:rPr>
              <w:t>clearing</w:t>
            </w:r>
            <w:r>
              <w:rPr>
                <w:spacing w:val="-3"/>
                <w:sz w:val="16"/>
              </w:rPr>
              <w:t xml:space="preserve"> </w:t>
            </w:r>
            <w:r>
              <w:rPr>
                <w:sz w:val="16"/>
              </w:rPr>
              <w:t>members</w:t>
            </w:r>
            <w:r>
              <w:rPr>
                <w:spacing w:val="-4"/>
                <w:sz w:val="16"/>
              </w:rPr>
              <w:t xml:space="preserve"> </w:t>
            </w:r>
            <w:r>
              <w:rPr>
                <w:sz w:val="16"/>
              </w:rPr>
              <w:t>after</w:t>
            </w:r>
            <w:r>
              <w:rPr>
                <w:spacing w:val="-5"/>
                <w:sz w:val="16"/>
              </w:rPr>
              <w:t xml:space="preserve"> </w:t>
            </w:r>
            <w:r>
              <w:rPr>
                <w:sz w:val="16"/>
              </w:rPr>
              <w:t>the</w:t>
            </w:r>
            <w:r>
              <w:rPr>
                <w:spacing w:val="-4"/>
                <w:sz w:val="16"/>
              </w:rPr>
              <w:t xml:space="preserve"> </w:t>
            </w:r>
            <w:r>
              <w:rPr>
                <w:sz w:val="16"/>
              </w:rPr>
              <w:t>end</w:t>
            </w:r>
            <w:r>
              <w:rPr>
                <w:spacing w:val="-4"/>
                <w:sz w:val="16"/>
              </w:rPr>
              <w:t xml:space="preserve"> </w:t>
            </w:r>
            <w:r>
              <w:rPr>
                <w:sz w:val="16"/>
              </w:rPr>
              <w:t>of</w:t>
            </w:r>
            <w:r>
              <w:rPr>
                <w:spacing w:val="-5"/>
                <w:sz w:val="16"/>
              </w:rPr>
              <w:t xml:space="preserve"> </w:t>
            </w:r>
            <w:r>
              <w:rPr>
                <w:sz w:val="16"/>
              </w:rPr>
              <w:t>the</w:t>
            </w:r>
            <w:r>
              <w:rPr>
                <w:spacing w:val="-4"/>
                <w:sz w:val="16"/>
              </w:rPr>
              <w:t xml:space="preserve"> </w:t>
            </w:r>
            <w:r>
              <w:rPr>
                <w:sz w:val="16"/>
              </w:rPr>
              <w:t>transition</w:t>
            </w:r>
            <w:r>
              <w:rPr>
                <w:spacing w:val="-4"/>
                <w:sz w:val="16"/>
              </w:rPr>
              <w:t xml:space="preserve"> </w:t>
            </w:r>
            <w:r>
              <w:rPr>
                <w:sz w:val="16"/>
              </w:rPr>
              <w:t>period.</w:t>
            </w:r>
            <w:r>
              <w:rPr>
                <w:spacing w:val="40"/>
                <w:sz w:val="16"/>
              </w:rPr>
              <w:t xml:space="preserve"> </w:t>
            </w:r>
            <w:r>
              <w:rPr>
                <w:sz w:val="16"/>
              </w:rPr>
              <w:t>The Bank and ESMA have put in place a new co-operation agreement to</w:t>
            </w:r>
            <w:r>
              <w:rPr>
                <w:spacing w:val="40"/>
                <w:sz w:val="16"/>
              </w:rPr>
              <w:t xml:space="preserve"> </w:t>
            </w:r>
            <w:r>
              <w:rPr>
                <w:sz w:val="16"/>
              </w:rPr>
              <w:t>support this activity.</w:t>
            </w:r>
          </w:p>
        </w:tc>
      </w:tr>
      <w:tr w:rsidR="00C24029" w14:paraId="13A426A9" w14:textId="77777777">
        <w:trPr>
          <w:trHeight w:val="3842"/>
        </w:trPr>
        <w:tc>
          <w:tcPr>
            <w:tcW w:w="1433" w:type="dxa"/>
            <w:tcBorders>
              <w:top w:val="single" w:sz="4" w:space="0" w:color="A6A6A6"/>
              <w:bottom w:val="single" w:sz="4" w:space="0" w:color="A6A6A6"/>
            </w:tcBorders>
          </w:tcPr>
          <w:p w14:paraId="202F21BD" w14:textId="77777777" w:rsidR="00C24029" w:rsidRDefault="00C24029">
            <w:pPr>
              <w:pStyle w:val="TableParagraph"/>
              <w:rPr>
                <w:sz w:val="21"/>
              </w:rPr>
            </w:pPr>
          </w:p>
          <w:p w14:paraId="4B2E0529" w14:textId="77777777" w:rsidR="00C24029" w:rsidRDefault="00C24029">
            <w:pPr>
              <w:pStyle w:val="TableParagraph"/>
              <w:rPr>
                <w:sz w:val="21"/>
              </w:rPr>
            </w:pPr>
          </w:p>
          <w:p w14:paraId="3F88C3E5" w14:textId="77777777" w:rsidR="00C24029" w:rsidRDefault="00C24029">
            <w:pPr>
              <w:pStyle w:val="TableParagraph"/>
              <w:rPr>
                <w:sz w:val="21"/>
              </w:rPr>
            </w:pPr>
          </w:p>
          <w:p w14:paraId="7CD00566" w14:textId="77777777" w:rsidR="00C24029" w:rsidRDefault="00C24029">
            <w:pPr>
              <w:pStyle w:val="TableParagraph"/>
              <w:rPr>
                <w:sz w:val="21"/>
              </w:rPr>
            </w:pPr>
          </w:p>
          <w:p w14:paraId="536C18C2" w14:textId="77777777" w:rsidR="00C24029" w:rsidRDefault="00C24029">
            <w:pPr>
              <w:pStyle w:val="TableParagraph"/>
              <w:rPr>
                <w:sz w:val="21"/>
              </w:rPr>
            </w:pPr>
          </w:p>
          <w:p w14:paraId="74FEAA4F" w14:textId="77777777" w:rsidR="00C24029" w:rsidRDefault="00C24029">
            <w:pPr>
              <w:pStyle w:val="TableParagraph"/>
              <w:spacing w:before="253"/>
              <w:rPr>
                <w:sz w:val="21"/>
              </w:rPr>
            </w:pPr>
          </w:p>
          <w:p w14:paraId="68D87EC0" w14:textId="77777777" w:rsidR="00C24029" w:rsidRDefault="00DE4D8C">
            <w:pPr>
              <w:pStyle w:val="TableParagraph"/>
              <w:ind w:left="122"/>
              <w:rPr>
                <w:b/>
                <w:sz w:val="21"/>
              </w:rPr>
            </w:pPr>
            <w:r>
              <w:rPr>
                <w:b/>
                <w:sz w:val="21"/>
              </w:rPr>
              <w:t>Personal</w:t>
            </w:r>
            <w:r>
              <w:rPr>
                <w:b/>
                <w:spacing w:val="-8"/>
                <w:sz w:val="21"/>
              </w:rPr>
              <w:t xml:space="preserve"> </w:t>
            </w:r>
            <w:r>
              <w:rPr>
                <w:b/>
                <w:spacing w:val="-4"/>
                <w:sz w:val="21"/>
              </w:rPr>
              <w:t>data</w:t>
            </w:r>
          </w:p>
        </w:tc>
        <w:tc>
          <w:tcPr>
            <w:tcW w:w="991" w:type="dxa"/>
            <w:tcBorders>
              <w:top w:val="single" w:sz="4" w:space="0" w:color="A6A6A6"/>
              <w:bottom w:val="single" w:sz="4" w:space="0" w:color="A6A6A6"/>
            </w:tcBorders>
            <w:shd w:val="clear" w:color="auto" w:fill="E3E3E3"/>
          </w:tcPr>
          <w:p w14:paraId="548374E0" w14:textId="77777777" w:rsidR="00C24029" w:rsidRDefault="00C24029">
            <w:pPr>
              <w:pStyle w:val="TableParagraph"/>
              <w:rPr>
                <w:sz w:val="20"/>
              </w:rPr>
            </w:pPr>
          </w:p>
          <w:p w14:paraId="52278925" w14:textId="77777777" w:rsidR="00C24029" w:rsidRDefault="00C24029">
            <w:pPr>
              <w:pStyle w:val="TableParagraph"/>
              <w:rPr>
                <w:sz w:val="20"/>
              </w:rPr>
            </w:pPr>
          </w:p>
          <w:p w14:paraId="51C52D20" w14:textId="77777777" w:rsidR="00C24029" w:rsidRDefault="00C24029">
            <w:pPr>
              <w:pStyle w:val="TableParagraph"/>
              <w:rPr>
                <w:sz w:val="20"/>
              </w:rPr>
            </w:pPr>
          </w:p>
          <w:p w14:paraId="146118EB" w14:textId="77777777" w:rsidR="00C24029" w:rsidRDefault="00C24029">
            <w:pPr>
              <w:pStyle w:val="TableParagraph"/>
              <w:rPr>
                <w:sz w:val="20"/>
              </w:rPr>
            </w:pPr>
          </w:p>
          <w:p w14:paraId="6C059F3F" w14:textId="77777777" w:rsidR="00C24029" w:rsidRDefault="00C24029">
            <w:pPr>
              <w:pStyle w:val="TableParagraph"/>
              <w:rPr>
                <w:sz w:val="20"/>
              </w:rPr>
            </w:pPr>
          </w:p>
          <w:p w14:paraId="2EBB36B7" w14:textId="77777777" w:rsidR="00C24029" w:rsidRDefault="00C24029">
            <w:pPr>
              <w:pStyle w:val="TableParagraph"/>
              <w:spacing w:before="215" w:after="1"/>
              <w:rPr>
                <w:sz w:val="20"/>
              </w:rPr>
            </w:pPr>
          </w:p>
          <w:p w14:paraId="5F2EC3A6" w14:textId="77777777" w:rsidR="00C24029" w:rsidRDefault="00DE4D8C">
            <w:pPr>
              <w:pStyle w:val="TableParagraph"/>
              <w:ind w:left="255"/>
              <w:rPr>
                <w:sz w:val="20"/>
              </w:rPr>
            </w:pPr>
            <w:r>
              <w:rPr>
                <w:noProof/>
                <w:sz w:val="20"/>
              </w:rPr>
              <w:drawing>
                <wp:inline distT="0" distB="0" distL="0" distR="0" wp14:anchorId="1AC2ECE3" wp14:editId="43068300">
                  <wp:extent cx="297173" cy="297180"/>
                  <wp:effectExtent l="0" t="0" r="0" b="0"/>
                  <wp:docPr id="89" name="Image 89" descr="Medium risk to U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descr="Medium risk to UK"/>
                          <pic:cNvPicPr/>
                        </pic:nvPicPr>
                        <pic:blipFill>
                          <a:blip r:embed="rId48" cstate="print"/>
                          <a:stretch>
                            <a:fillRect/>
                          </a:stretch>
                        </pic:blipFill>
                        <pic:spPr>
                          <a:xfrm>
                            <a:off x="0" y="0"/>
                            <a:ext cx="297173" cy="297180"/>
                          </a:xfrm>
                          <a:prstGeom prst="rect">
                            <a:avLst/>
                          </a:prstGeom>
                        </pic:spPr>
                      </pic:pic>
                    </a:graphicData>
                  </a:graphic>
                </wp:inline>
              </w:drawing>
            </w:r>
          </w:p>
        </w:tc>
        <w:tc>
          <w:tcPr>
            <w:tcW w:w="283" w:type="dxa"/>
            <w:tcBorders>
              <w:top w:val="single" w:sz="4" w:space="0" w:color="A6A6A6"/>
              <w:bottom w:val="single" w:sz="4" w:space="0" w:color="A6A6A6"/>
            </w:tcBorders>
          </w:tcPr>
          <w:p w14:paraId="2014A7D9" w14:textId="77777777" w:rsidR="00C24029" w:rsidRDefault="00C24029">
            <w:pPr>
              <w:pStyle w:val="TableParagraph"/>
              <w:rPr>
                <w:rFonts w:ascii="Times New Roman"/>
                <w:sz w:val="16"/>
              </w:rPr>
            </w:pPr>
          </w:p>
        </w:tc>
        <w:tc>
          <w:tcPr>
            <w:tcW w:w="986" w:type="dxa"/>
            <w:tcBorders>
              <w:top w:val="single" w:sz="4" w:space="0" w:color="A6A6A6"/>
              <w:bottom w:val="single" w:sz="4" w:space="0" w:color="A6A6A6"/>
            </w:tcBorders>
            <w:shd w:val="clear" w:color="auto" w:fill="E3E3E3"/>
          </w:tcPr>
          <w:p w14:paraId="537802ED" w14:textId="77777777" w:rsidR="00C24029" w:rsidRDefault="00C24029">
            <w:pPr>
              <w:pStyle w:val="TableParagraph"/>
              <w:rPr>
                <w:sz w:val="20"/>
              </w:rPr>
            </w:pPr>
          </w:p>
          <w:p w14:paraId="3E1528CC" w14:textId="77777777" w:rsidR="00C24029" w:rsidRDefault="00C24029">
            <w:pPr>
              <w:pStyle w:val="TableParagraph"/>
              <w:rPr>
                <w:sz w:val="20"/>
              </w:rPr>
            </w:pPr>
          </w:p>
          <w:p w14:paraId="4CCAE6C3" w14:textId="77777777" w:rsidR="00C24029" w:rsidRDefault="00C24029">
            <w:pPr>
              <w:pStyle w:val="TableParagraph"/>
              <w:rPr>
                <w:sz w:val="20"/>
              </w:rPr>
            </w:pPr>
          </w:p>
          <w:p w14:paraId="1F0399B6" w14:textId="77777777" w:rsidR="00C24029" w:rsidRDefault="00C24029">
            <w:pPr>
              <w:pStyle w:val="TableParagraph"/>
              <w:rPr>
                <w:sz w:val="20"/>
              </w:rPr>
            </w:pPr>
          </w:p>
          <w:p w14:paraId="682CB0E8" w14:textId="77777777" w:rsidR="00C24029" w:rsidRDefault="00C24029">
            <w:pPr>
              <w:pStyle w:val="TableParagraph"/>
              <w:rPr>
                <w:sz w:val="20"/>
              </w:rPr>
            </w:pPr>
          </w:p>
          <w:p w14:paraId="158BB3AA" w14:textId="77777777" w:rsidR="00C24029" w:rsidRDefault="00C24029">
            <w:pPr>
              <w:pStyle w:val="TableParagraph"/>
              <w:spacing w:before="215" w:after="1"/>
              <w:rPr>
                <w:sz w:val="20"/>
              </w:rPr>
            </w:pPr>
          </w:p>
          <w:p w14:paraId="2B782C25" w14:textId="77777777" w:rsidR="00C24029" w:rsidRDefault="00DE4D8C">
            <w:pPr>
              <w:pStyle w:val="TableParagraph"/>
              <w:ind w:left="253"/>
              <w:rPr>
                <w:sz w:val="20"/>
              </w:rPr>
            </w:pPr>
            <w:r>
              <w:rPr>
                <w:noProof/>
                <w:sz w:val="20"/>
              </w:rPr>
              <w:drawing>
                <wp:inline distT="0" distB="0" distL="0" distR="0" wp14:anchorId="6BDC7C3A" wp14:editId="0496A620">
                  <wp:extent cx="297180" cy="297180"/>
                  <wp:effectExtent l="0" t="0" r="0" b="0"/>
                  <wp:docPr id="90" name="Image 90" descr="Medium risk to E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descr="Medium risk to EU"/>
                          <pic:cNvPicPr/>
                        </pic:nvPicPr>
                        <pic:blipFill>
                          <a:blip r:embed="rId48" cstate="print"/>
                          <a:stretch>
                            <a:fillRect/>
                          </a:stretch>
                        </pic:blipFill>
                        <pic:spPr>
                          <a:xfrm>
                            <a:off x="0" y="0"/>
                            <a:ext cx="297180" cy="297180"/>
                          </a:xfrm>
                          <a:prstGeom prst="rect">
                            <a:avLst/>
                          </a:prstGeom>
                        </pic:spPr>
                      </pic:pic>
                    </a:graphicData>
                  </a:graphic>
                </wp:inline>
              </w:drawing>
            </w:r>
          </w:p>
        </w:tc>
        <w:tc>
          <w:tcPr>
            <w:tcW w:w="5392" w:type="dxa"/>
            <w:tcBorders>
              <w:top w:val="single" w:sz="4" w:space="0" w:color="A6A6A6"/>
              <w:bottom w:val="single" w:sz="4" w:space="0" w:color="A6A6A6"/>
            </w:tcBorders>
          </w:tcPr>
          <w:p w14:paraId="3C424170" w14:textId="77777777" w:rsidR="00C24029" w:rsidRDefault="00DE4D8C">
            <w:pPr>
              <w:pStyle w:val="TableParagraph"/>
              <w:spacing w:before="18" w:line="259" w:lineRule="auto"/>
              <w:ind w:left="108" w:right="157"/>
              <w:rPr>
                <w:sz w:val="16"/>
              </w:rPr>
            </w:pPr>
            <w:r>
              <w:rPr>
                <w:sz w:val="16"/>
              </w:rPr>
              <w:t>The</w:t>
            </w:r>
            <w:r>
              <w:rPr>
                <w:spacing w:val="-4"/>
                <w:sz w:val="16"/>
              </w:rPr>
              <w:t xml:space="preserve"> </w:t>
            </w:r>
            <w:r>
              <w:rPr>
                <w:sz w:val="16"/>
              </w:rPr>
              <w:t>UK</w:t>
            </w:r>
            <w:r>
              <w:rPr>
                <w:spacing w:val="-3"/>
                <w:sz w:val="16"/>
              </w:rPr>
              <w:t xml:space="preserve"> </w:t>
            </w:r>
            <w:r>
              <w:rPr>
                <w:sz w:val="16"/>
              </w:rPr>
              <w:t>Government</w:t>
            </w:r>
            <w:r>
              <w:rPr>
                <w:spacing w:val="-5"/>
                <w:sz w:val="16"/>
              </w:rPr>
              <w:t xml:space="preserve"> </w:t>
            </w:r>
            <w:r>
              <w:rPr>
                <w:sz w:val="16"/>
              </w:rPr>
              <w:t>has</w:t>
            </w:r>
            <w:r>
              <w:rPr>
                <w:spacing w:val="-4"/>
                <w:sz w:val="16"/>
              </w:rPr>
              <w:t xml:space="preserve"> </w:t>
            </w:r>
            <w:r>
              <w:rPr>
                <w:sz w:val="16"/>
              </w:rPr>
              <w:t>legislated</w:t>
            </w:r>
            <w:r>
              <w:rPr>
                <w:spacing w:val="-4"/>
                <w:sz w:val="16"/>
              </w:rPr>
              <w:t xml:space="preserve"> </w:t>
            </w:r>
            <w:r>
              <w:rPr>
                <w:sz w:val="16"/>
              </w:rPr>
              <w:t>to</w:t>
            </w:r>
            <w:r>
              <w:rPr>
                <w:spacing w:val="-2"/>
                <w:sz w:val="16"/>
              </w:rPr>
              <w:t xml:space="preserve"> </w:t>
            </w:r>
            <w:r>
              <w:rPr>
                <w:sz w:val="16"/>
              </w:rPr>
              <w:t>allow</w:t>
            </w:r>
            <w:r>
              <w:rPr>
                <w:spacing w:val="-3"/>
                <w:sz w:val="16"/>
              </w:rPr>
              <w:t xml:space="preserve"> </w:t>
            </w:r>
            <w:r>
              <w:rPr>
                <w:sz w:val="16"/>
              </w:rPr>
              <w:t>the</w:t>
            </w:r>
            <w:r>
              <w:rPr>
                <w:spacing w:val="-4"/>
                <w:sz w:val="16"/>
              </w:rPr>
              <w:t xml:space="preserve"> </w:t>
            </w:r>
            <w:r>
              <w:rPr>
                <w:sz w:val="16"/>
              </w:rPr>
              <w:t>free</w:t>
            </w:r>
            <w:r>
              <w:rPr>
                <w:spacing w:val="-4"/>
                <w:sz w:val="16"/>
              </w:rPr>
              <w:t xml:space="preserve"> </w:t>
            </w:r>
            <w:r>
              <w:rPr>
                <w:sz w:val="16"/>
              </w:rPr>
              <w:t>flow</w:t>
            </w:r>
            <w:r>
              <w:rPr>
                <w:spacing w:val="-3"/>
                <w:sz w:val="16"/>
              </w:rPr>
              <w:t xml:space="preserve"> </w:t>
            </w:r>
            <w:r>
              <w:rPr>
                <w:sz w:val="16"/>
              </w:rPr>
              <w:t>of</w:t>
            </w:r>
            <w:r>
              <w:rPr>
                <w:spacing w:val="-5"/>
                <w:sz w:val="16"/>
              </w:rPr>
              <w:t xml:space="preserve"> </w:t>
            </w:r>
            <w:r>
              <w:rPr>
                <w:sz w:val="16"/>
              </w:rPr>
              <w:t>personal</w:t>
            </w:r>
            <w:r>
              <w:rPr>
                <w:spacing w:val="-5"/>
                <w:sz w:val="16"/>
              </w:rPr>
              <w:t xml:space="preserve"> </w:t>
            </w:r>
            <w:r>
              <w:rPr>
                <w:sz w:val="16"/>
              </w:rPr>
              <w:t>data</w:t>
            </w:r>
            <w:r>
              <w:rPr>
                <w:spacing w:val="-1"/>
                <w:sz w:val="16"/>
              </w:rPr>
              <w:t xml:space="preserve"> </w:t>
            </w:r>
            <w:r>
              <w:rPr>
                <w:sz w:val="16"/>
              </w:rPr>
              <w:t>from</w:t>
            </w:r>
            <w:r>
              <w:rPr>
                <w:spacing w:val="40"/>
                <w:sz w:val="16"/>
              </w:rPr>
              <w:t xml:space="preserve"> </w:t>
            </w:r>
            <w:r>
              <w:rPr>
                <w:sz w:val="16"/>
              </w:rPr>
              <w:t>the UK to the EU after the transition period.</w:t>
            </w:r>
          </w:p>
          <w:p w14:paraId="54D52FCA" w14:textId="77777777" w:rsidR="00C24029" w:rsidRDefault="00DE4D8C">
            <w:pPr>
              <w:pStyle w:val="TableParagraph"/>
              <w:spacing w:before="118" w:line="259" w:lineRule="auto"/>
              <w:ind w:left="108" w:right="157"/>
              <w:rPr>
                <w:sz w:val="16"/>
              </w:rPr>
            </w:pPr>
            <w:r>
              <w:rPr>
                <w:sz w:val="16"/>
              </w:rPr>
              <w:t>The European Commission is undertaking an assessment of the adequacy of</w:t>
            </w:r>
            <w:r>
              <w:rPr>
                <w:spacing w:val="40"/>
                <w:sz w:val="16"/>
              </w:rPr>
              <w:t xml:space="preserve"> </w:t>
            </w:r>
            <w:r>
              <w:rPr>
                <w:sz w:val="16"/>
              </w:rPr>
              <w:t>the UK’s data protection standards. If the EU does not deem the UK’s data</w:t>
            </w:r>
            <w:r>
              <w:rPr>
                <w:spacing w:val="40"/>
                <w:sz w:val="16"/>
              </w:rPr>
              <w:t xml:space="preserve"> </w:t>
            </w:r>
            <w:r>
              <w:rPr>
                <w:sz w:val="16"/>
              </w:rPr>
              <w:t>regime</w:t>
            </w:r>
            <w:r>
              <w:rPr>
                <w:spacing w:val="-3"/>
                <w:sz w:val="16"/>
              </w:rPr>
              <w:t xml:space="preserve"> </w:t>
            </w:r>
            <w:r>
              <w:rPr>
                <w:sz w:val="16"/>
              </w:rPr>
              <w:t>adequate,</w:t>
            </w:r>
            <w:r>
              <w:rPr>
                <w:spacing w:val="-2"/>
                <w:sz w:val="16"/>
              </w:rPr>
              <w:t xml:space="preserve"> </w:t>
            </w:r>
            <w:r>
              <w:rPr>
                <w:sz w:val="16"/>
              </w:rPr>
              <w:t>both</w:t>
            </w:r>
            <w:r>
              <w:rPr>
                <w:spacing w:val="-3"/>
                <w:sz w:val="16"/>
              </w:rPr>
              <w:t xml:space="preserve"> </w:t>
            </w:r>
            <w:r>
              <w:rPr>
                <w:sz w:val="16"/>
              </w:rPr>
              <w:t>UK</w:t>
            </w:r>
            <w:r>
              <w:rPr>
                <w:spacing w:val="-2"/>
                <w:sz w:val="16"/>
              </w:rPr>
              <w:t xml:space="preserve"> </w:t>
            </w:r>
            <w:r>
              <w:rPr>
                <w:sz w:val="16"/>
              </w:rPr>
              <w:t>and</w:t>
            </w:r>
            <w:r>
              <w:rPr>
                <w:spacing w:val="-3"/>
                <w:sz w:val="16"/>
              </w:rPr>
              <w:t xml:space="preserve"> </w:t>
            </w:r>
            <w:r>
              <w:rPr>
                <w:sz w:val="16"/>
              </w:rPr>
              <w:t>EU</w:t>
            </w:r>
            <w:r>
              <w:rPr>
                <w:spacing w:val="-3"/>
                <w:sz w:val="16"/>
              </w:rPr>
              <w:t xml:space="preserve"> </w:t>
            </w:r>
            <w:r>
              <w:rPr>
                <w:sz w:val="16"/>
              </w:rPr>
              <w:t>households</w:t>
            </w:r>
            <w:r>
              <w:rPr>
                <w:spacing w:val="-3"/>
                <w:sz w:val="16"/>
              </w:rPr>
              <w:t xml:space="preserve"> </w:t>
            </w:r>
            <w:r>
              <w:rPr>
                <w:sz w:val="16"/>
              </w:rPr>
              <w:t>and</w:t>
            </w:r>
            <w:r>
              <w:rPr>
                <w:spacing w:val="-3"/>
                <w:sz w:val="16"/>
              </w:rPr>
              <w:t xml:space="preserve"> </w:t>
            </w:r>
            <w:r>
              <w:rPr>
                <w:sz w:val="16"/>
              </w:rPr>
              <w:t>businesses</w:t>
            </w:r>
            <w:r>
              <w:rPr>
                <w:spacing w:val="-3"/>
                <w:sz w:val="16"/>
              </w:rPr>
              <w:t xml:space="preserve"> </w:t>
            </w:r>
            <w:r>
              <w:rPr>
                <w:sz w:val="16"/>
              </w:rPr>
              <w:t>may</w:t>
            </w:r>
            <w:r>
              <w:rPr>
                <w:spacing w:val="-3"/>
                <w:sz w:val="16"/>
              </w:rPr>
              <w:t xml:space="preserve"> </w:t>
            </w:r>
            <w:r>
              <w:rPr>
                <w:sz w:val="16"/>
              </w:rPr>
              <w:t>be</w:t>
            </w:r>
            <w:r>
              <w:rPr>
                <w:spacing w:val="-3"/>
                <w:sz w:val="16"/>
              </w:rPr>
              <w:t xml:space="preserve"> </w:t>
            </w:r>
            <w:r>
              <w:rPr>
                <w:sz w:val="16"/>
              </w:rPr>
              <w:t>affected</w:t>
            </w:r>
            <w:r>
              <w:rPr>
                <w:spacing w:val="40"/>
                <w:sz w:val="16"/>
              </w:rPr>
              <w:t xml:space="preserve"> </w:t>
            </w:r>
            <w:r>
              <w:rPr>
                <w:sz w:val="16"/>
              </w:rPr>
              <w:t>due</w:t>
            </w:r>
            <w:r>
              <w:rPr>
                <w:spacing w:val="-5"/>
                <w:sz w:val="16"/>
              </w:rPr>
              <w:t xml:space="preserve"> </w:t>
            </w:r>
            <w:r>
              <w:rPr>
                <w:sz w:val="16"/>
              </w:rPr>
              <w:t>to</w:t>
            </w:r>
            <w:r>
              <w:rPr>
                <w:spacing w:val="-5"/>
                <w:sz w:val="16"/>
              </w:rPr>
              <w:t xml:space="preserve"> </w:t>
            </w:r>
            <w:r>
              <w:rPr>
                <w:sz w:val="16"/>
              </w:rPr>
              <w:t>the</w:t>
            </w:r>
            <w:r>
              <w:rPr>
                <w:spacing w:val="-3"/>
                <w:sz w:val="16"/>
              </w:rPr>
              <w:t xml:space="preserve"> </w:t>
            </w:r>
            <w:r>
              <w:rPr>
                <w:sz w:val="16"/>
              </w:rPr>
              <w:t>two-way</w:t>
            </w:r>
            <w:r>
              <w:rPr>
                <w:spacing w:val="-5"/>
                <w:sz w:val="16"/>
              </w:rPr>
              <w:t xml:space="preserve"> </w:t>
            </w:r>
            <w:r>
              <w:rPr>
                <w:sz w:val="16"/>
              </w:rPr>
              <w:t>data</w:t>
            </w:r>
            <w:r>
              <w:rPr>
                <w:spacing w:val="-5"/>
                <w:sz w:val="16"/>
              </w:rPr>
              <w:t xml:space="preserve"> </w:t>
            </w:r>
            <w:r>
              <w:rPr>
                <w:sz w:val="16"/>
              </w:rPr>
              <w:t>transfers</w:t>
            </w:r>
            <w:r>
              <w:rPr>
                <w:spacing w:val="-5"/>
                <w:sz w:val="16"/>
              </w:rPr>
              <w:t xml:space="preserve"> </w:t>
            </w:r>
            <w:r>
              <w:rPr>
                <w:sz w:val="16"/>
              </w:rPr>
              <w:t>required</w:t>
            </w:r>
            <w:r>
              <w:rPr>
                <w:spacing w:val="-5"/>
                <w:sz w:val="16"/>
              </w:rPr>
              <w:t xml:space="preserve"> </w:t>
            </w:r>
            <w:r>
              <w:rPr>
                <w:sz w:val="16"/>
              </w:rPr>
              <w:t>to</w:t>
            </w:r>
            <w:r>
              <w:rPr>
                <w:spacing w:val="-6"/>
                <w:sz w:val="16"/>
              </w:rPr>
              <w:t xml:space="preserve"> </w:t>
            </w:r>
            <w:r>
              <w:rPr>
                <w:sz w:val="16"/>
              </w:rPr>
              <w:t>access</w:t>
            </w:r>
            <w:r>
              <w:rPr>
                <w:spacing w:val="-5"/>
                <w:sz w:val="16"/>
              </w:rPr>
              <w:t xml:space="preserve"> </w:t>
            </w:r>
            <w:r>
              <w:rPr>
                <w:sz w:val="16"/>
              </w:rPr>
              <w:t>certain</w:t>
            </w:r>
            <w:r>
              <w:rPr>
                <w:spacing w:val="-3"/>
                <w:sz w:val="16"/>
              </w:rPr>
              <w:t xml:space="preserve"> </w:t>
            </w:r>
            <w:r>
              <w:rPr>
                <w:sz w:val="16"/>
              </w:rPr>
              <w:t>financial</w:t>
            </w:r>
            <w:r>
              <w:rPr>
                <w:spacing w:val="-5"/>
                <w:sz w:val="16"/>
              </w:rPr>
              <w:t xml:space="preserve"> </w:t>
            </w:r>
            <w:r>
              <w:rPr>
                <w:spacing w:val="-2"/>
                <w:sz w:val="16"/>
              </w:rPr>
              <w:t>services.</w:t>
            </w:r>
          </w:p>
          <w:p w14:paraId="11974AE0" w14:textId="77777777" w:rsidR="00C24029" w:rsidRDefault="00DE4D8C">
            <w:pPr>
              <w:pStyle w:val="TableParagraph"/>
              <w:spacing w:before="116" w:line="259" w:lineRule="auto"/>
              <w:ind w:left="108" w:right="157"/>
              <w:rPr>
                <w:sz w:val="16"/>
              </w:rPr>
            </w:pPr>
            <w:r>
              <w:rPr>
                <w:sz w:val="16"/>
              </w:rPr>
              <w:t>Companies</w:t>
            </w:r>
            <w:r>
              <w:rPr>
                <w:spacing w:val="-1"/>
                <w:sz w:val="16"/>
              </w:rPr>
              <w:t xml:space="preserve"> </w:t>
            </w:r>
            <w:r>
              <w:rPr>
                <w:sz w:val="16"/>
              </w:rPr>
              <w:t>can</w:t>
            </w:r>
            <w:r>
              <w:rPr>
                <w:spacing w:val="-1"/>
                <w:sz w:val="16"/>
              </w:rPr>
              <w:t xml:space="preserve"> </w:t>
            </w:r>
            <w:r>
              <w:rPr>
                <w:sz w:val="16"/>
              </w:rPr>
              <w:t>add</w:t>
            </w:r>
            <w:r>
              <w:rPr>
                <w:spacing w:val="-1"/>
                <w:sz w:val="16"/>
              </w:rPr>
              <w:t xml:space="preserve"> </w:t>
            </w:r>
            <w:r>
              <w:rPr>
                <w:sz w:val="16"/>
              </w:rPr>
              <w:t>standard</w:t>
            </w:r>
            <w:r>
              <w:rPr>
                <w:spacing w:val="-1"/>
                <w:sz w:val="16"/>
              </w:rPr>
              <w:t xml:space="preserve"> </w:t>
            </w:r>
            <w:r>
              <w:rPr>
                <w:sz w:val="16"/>
              </w:rPr>
              <w:t>contractual</w:t>
            </w:r>
            <w:r>
              <w:rPr>
                <w:spacing w:val="-2"/>
                <w:sz w:val="16"/>
              </w:rPr>
              <w:t xml:space="preserve"> </w:t>
            </w:r>
            <w:r>
              <w:rPr>
                <w:sz w:val="16"/>
              </w:rPr>
              <w:t>clauses (SCCs)</w:t>
            </w:r>
            <w:r>
              <w:rPr>
                <w:spacing w:val="-1"/>
                <w:sz w:val="16"/>
              </w:rPr>
              <w:t xml:space="preserve"> </w:t>
            </w:r>
            <w:r>
              <w:rPr>
                <w:sz w:val="16"/>
              </w:rPr>
              <w:t>and</w:t>
            </w:r>
            <w:r>
              <w:rPr>
                <w:spacing w:val="-1"/>
                <w:sz w:val="16"/>
              </w:rPr>
              <w:t xml:space="preserve"> </w:t>
            </w:r>
            <w:r>
              <w:rPr>
                <w:sz w:val="16"/>
              </w:rPr>
              <w:t>binding corporate</w:t>
            </w:r>
            <w:r>
              <w:rPr>
                <w:spacing w:val="40"/>
                <w:sz w:val="16"/>
              </w:rPr>
              <w:t xml:space="preserve"> </w:t>
            </w:r>
            <w:r>
              <w:rPr>
                <w:sz w:val="16"/>
              </w:rPr>
              <w:t>rules (BCRs) into contracts in order to comply with the EU’s cross-border</w:t>
            </w:r>
            <w:r>
              <w:rPr>
                <w:spacing w:val="40"/>
                <w:sz w:val="16"/>
              </w:rPr>
              <w:t xml:space="preserve"> </w:t>
            </w:r>
            <w:r>
              <w:rPr>
                <w:sz w:val="16"/>
              </w:rPr>
              <w:t>personal</w:t>
            </w:r>
            <w:r>
              <w:rPr>
                <w:spacing w:val="-5"/>
                <w:sz w:val="16"/>
              </w:rPr>
              <w:t xml:space="preserve"> </w:t>
            </w:r>
            <w:r>
              <w:rPr>
                <w:sz w:val="16"/>
              </w:rPr>
              <w:t>data</w:t>
            </w:r>
            <w:r>
              <w:rPr>
                <w:spacing w:val="-1"/>
                <w:sz w:val="16"/>
              </w:rPr>
              <w:t xml:space="preserve"> </w:t>
            </w:r>
            <w:r>
              <w:rPr>
                <w:sz w:val="16"/>
              </w:rPr>
              <w:t>transfer</w:t>
            </w:r>
            <w:r>
              <w:rPr>
                <w:spacing w:val="-5"/>
                <w:sz w:val="16"/>
              </w:rPr>
              <w:t xml:space="preserve"> </w:t>
            </w:r>
            <w:r>
              <w:rPr>
                <w:sz w:val="16"/>
              </w:rPr>
              <w:t>rules</w:t>
            </w:r>
            <w:r>
              <w:rPr>
                <w:spacing w:val="-4"/>
                <w:sz w:val="16"/>
              </w:rPr>
              <w:t xml:space="preserve"> </w:t>
            </w:r>
            <w:r>
              <w:rPr>
                <w:sz w:val="16"/>
              </w:rPr>
              <w:t>in</w:t>
            </w:r>
            <w:r>
              <w:rPr>
                <w:spacing w:val="-4"/>
                <w:sz w:val="16"/>
              </w:rPr>
              <w:t xml:space="preserve"> </w:t>
            </w:r>
            <w:r>
              <w:rPr>
                <w:sz w:val="16"/>
              </w:rPr>
              <w:t>the</w:t>
            </w:r>
            <w:r>
              <w:rPr>
                <w:spacing w:val="-4"/>
                <w:sz w:val="16"/>
              </w:rPr>
              <w:t xml:space="preserve"> </w:t>
            </w:r>
            <w:r>
              <w:rPr>
                <w:sz w:val="16"/>
              </w:rPr>
              <w:t>absence</w:t>
            </w:r>
            <w:r>
              <w:rPr>
                <w:spacing w:val="-4"/>
                <w:sz w:val="16"/>
              </w:rPr>
              <w:t xml:space="preserve"> </w:t>
            </w:r>
            <w:r>
              <w:rPr>
                <w:sz w:val="16"/>
              </w:rPr>
              <w:t>of</w:t>
            </w:r>
            <w:r>
              <w:rPr>
                <w:spacing w:val="-5"/>
                <w:sz w:val="16"/>
              </w:rPr>
              <w:t xml:space="preserve"> </w:t>
            </w:r>
            <w:r>
              <w:rPr>
                <w:sz w:val="16"/>
              </w:rPr>
              <w:t>adequacy.</w:t>
            </w:r>
            <w:r>
              <w:rPr>
                <w:spacing w:val="-3"/>
                <w:sz w:val="16"/>
              </w:rPr>
              <w:t xml:space="preserve"> </w:t>
            </w:r>
            <w:r>
              <w:rPr>
                <w:sz w:val="16"/>
              </w:rPr>
              <w:t>UK</w:t>
            </w:r>
            <w:r>
              <w:rPr>
                <w:spacing w:val="-3"/>
                <w:sz w:val="16"/>
              </w:rPr>
              <w:t xml:space="preserve"> </w:t>
            </w:r>
            <w:r>
              <w:rPr>
                <w:sz w:val="16"/>
              </w:rPr>
              <w:t>firms</w:t>
            </w:r>
            <w:r>
              <w:rPr>
                <w:spacing w:val="-4"/>
                <w:sz w:val="16"/>
              </w:rPr>
              <w:t xml:space="preserve"> </w:t>
            </w:r>
            <w:r>
              <w:rPr>
                <w:sz w:val="16"/>
              </w:rPr>
              <w:t>are</w:t>
            </w:r>
            <w:r>
              <w:rPr>
                <w:spacing w:val="-4"/>
                <w:sz w:val="16"/>
              </w:rPr>
              <w:t xml:space="preserve"> </w:t>
            </w:r>
            <w:r>
              <w:rPr>
                <w:sz w:val="16"/>
              </w:rPr>
              <w:t>generally</w:t>
            </w:r>
            <w:r>
              <w:rPr>
                <w:spacing w:val="40"/>
                <w:sz w:val="16"/>
              </w:rPr>
              <w:t xml:space="preserve"> </w:t>
            </w:r>
            <w:r>
              <w:rPr>
                <w:sz w:val="16"/>
              </w:rPr>
              <w:t>well advanced in implementing these mechanisms.</w:t>
            </w:r>
          </w:p>
          <w:p w14:paraId="74203BD4" w14:textId="77777777" w:rsidR="00C24029" w:rsidRDefault="00DE4D8C">
            <w:pPr>
              <w:pStyle w:val="TableParagraph"/>
              <w:spacing w:before="116" w:line="259" w:lineRule="auto"/>
              <w:ind w:left="108" w:right="157"/>
              <w:rPr>
                <w:sz w:val="16"/>
              </w:rPr>
            </w:pPr>
            <w:r>
              <w:rPr>
                <w:color w:val="00AFEF"/>
                <w:sz w:val="16"/>
              </w:rPr>
              <w:t>Following recommendations from the European Data Protection Board and a</w:t>
            </w:r>
            <w:r>
              <w:rPr>
                <w:color w:val="00AFEF"/>
                <w:spacing w:val="40"/>
                <w:sz w:val="16"/>
              </w:rPr>
              <w:t xml:space="preserve"> </w:t>
            </w:r>
            <w:r>
              <w:rPr>
                <w:color w:val="00AFEF"/>
                <w:sz w:val="16"/>
              </w:rPr>
              <w:t>statement from the Information Commissioner’s Office, firms are undertaking</w:t>
            </w:r>
            <w:r>
              <w:rPr>
                <w:color w:val="00AFEF"/>
                <w:spacing w:val="40"/>
                <w:sz w:val="16"/>
              </w:rPr>
              <w:t xml:space="preserve"> </w:t>
            </w:r>
            <w:r>
              <w:rPr>
                <w:color w:val="00AFEF"/>
                <w:sz w:val="16"/>
              </w:rPr>
              <w:t>an assessment of whether SCCs and BCRs need to be updated to comply with</w:t>
            </w:r>
            <w:r>
              <w:rPr>
                <w:color w:val="00AFEF"/>
                <w:spacing w:val="40"/>
                <w:sz w:val="16"/>
              </w:rPr>
              <w:t xml:space="preserve"> </w:t>
            </w:r>
            <w:r>
              <w:rPr>
                <w:color w:val="00AFEF"/>
                <w:sz w:val="16"/>
              </w:rPr>
              <w:t>EU</w:t>
            </w:r>
            <w:r>
              <w:rPr>
                <w:color w:val="00AFEF"/>
                <w:spacing w:val="-4"/>
                <w:sz w:val="16"/>
              </w:rPr>
              <w:t xml:space="preserve"> </w:t>
            </w:r>
            <w:r>
              <w:rPr>
                <w:color w:val="00AFEF"/>
                <w:sz w:val="16"/>
              </w:rPr>
              <w:t>requirements,</w:t>
            </w:r>
            <w:r>
              <w:rPr>
                <w:color w:val="00AFEF"/>
                <w:spacing w:val="-3"/>
                <w:sz w:val="16"/>
              </w:rPr>
              <w:t xml:space="preserve"> </w:t>
            </w:r>
            <w:r>
              <w:rPr>
                <w:color w:val="00AFEF"/>
                <w:sz w:val="16"/>
              </w:rPr>
              <w:t>and</w:t>
            </w:r>
            <w:r>
              <w:rPr>
                <w:color w:val="00AFEF"/>
                <w:spacing w:val="-4"/>
                <w:sz w:val="16"/>
              </w:rPr>
              <w:t xml:space="preserve"> </w:t>
            </w:r>
            <w:r>
              <w:rPr>
                <w:color w:val="00AFEF"/>
                <w:sz w:val="16"/>
              </w:rPr>
              <w:t>whether</w:t>
            </w:r>
            <w:r>
              <w:rPr>
                <w:color w:val="00AFEF"/>
                <w:spacing w:val="-5"/>
                <w:sz w:val="16"/>
              </w:rPr>
              <w:t xml:space="preserve"> </w:t>
            </w:r>
            <w:r>
              <w:rPr>
                <w:color w:val="00AFEF"/>
                <w:sz w:val="16"/>
              </w:rPr>
              <w:t>further</w:t>
            </w:r>
            <w:r>
              <w:rPr>
                <w:color w:val="00AFEF"/>
                <w:spacing w:val="-5"/>
                <w:sz w:val="16"/>
              </w:rPr>
              <w:t xml:space="preserve"> </w:t>
            </w:r>
            <w:r>
              <w:rPr>
                <w:color w:val="00AFEF"/>
                <w:sz w:val="16"/>
              </w:rPr>
              <w:t>appropriate</w:t>
            </w:r>
            <w:r>
              <w:rPr>
                <w:color w:val="00AFEF"/>
                <w:spacing w:val="-4"/>
                <w:sz w:val="16"/>
              </w:rPr>
              <w:t xml:space="preserve"> </w:t>
            </w:r>
            <w:r>
              <w:rPr>
                <w:color w:val="00AFEF"/>
                <w:sz w:val="16"/>
              </w:rPr>
              <w:t>measures</w:t>
            </w:r>
            <w:r>
              <w:rPr>
                <w:color w:val="00AFEF"/>
                <w:spacing w:val="-4"/>
                <w:sz w:val="16"/>
              </w:rPr>
              <w:t xml:space="preserve"> </w:t>
            </w:r>
            <w:r>
              <w:rPr>
                <w:color w:val="00AFEF"/>
                <w:sz w:val="16"/>
              </w:rPr>
              <w:t>need</w:t>
            </w:r>
            <w:r>
              <w:rPr>
                <w:color w:val="00AFEF"/>
                <w:spacing w:val="-3"/>
                <w:sz w:val="16"/>
              </w:rPr>
              <w:t xml:space="preserve"> </w:t>
            </w:r>
            <w:r>
              <w:rPr>
                <w:color w:val="00AFEF"/>
                <w:sz w:val="16"/>
              </w:rPr>
              <w:t>to</w:t>
            </w:r>
            <w:r>
              <w:rPr>
                <w:color w:val="00AFEF"/>
                <w:spacing w:val="-5"/>
                <w:sz w:val="16"/>
              </w:rPr>
              <w:t xml:space="preserve"> </w:t>
            </w:r>
            <w:r>
              <w:rPr>
                <w:color w:val="00AFEF"/>
                <w:sz w:val="16"/>
              </w:rPr>
              <w:t>be</w:t>
            </w:r>
            <w:r>
              <w:rPr>
                <w:color w:val="00AFEF"/>
                <w:spacing w:val="-4"/>
                <w:sz w:val="16"/>
              </w:rPr>
              <w:t xml:space="preserve"> </w:t>
            </w:r>
            <w:r>
              <w:rPr>
                <w:color w:val="00AFEF"/>
                <w:sz w:val="16"/>
              </w:rPr>
              <w:t>taken</w:t>
            </w:r>
            <w:r>
              <w:rPr>
                <w:color w:val="00AFEF"/>
                <w:spacing w:val="40"/>
                <w:sz w:val="16"/>
              </w:rPr>
              <w:t xml:space="preserve"> </w:t>
            </w:r>
            <w:r>
              <w:rPr>
                <w:color w:val="00AFEF"/>
                <w:sz w:val="16"/>
              </w:rPr>
              <w:t>where personal data transfers from the EEA into the UK are necessary to</w:t>
            </w:r>
            <w:r>
              <w:rPr>
                <w:color w:val="00AFEF"/>
                <w:spacing w:val="40"/>
                <w:sz w:val="16"/>
              </w:rPr>
              <w:t xml:space="preserve"> </w:t>
            </w:r>
            <w:r>
              <w:rPr>
                <w:color w:val="00AFEF"/>
                <w:sz w:val="16"/>
              </w:rPr>
              <w:t>ensure the continuity of services.</w:t>
            </w:r>
          </w:p>
        </w:tc>
      </w:tr>
    </w:tbl>
    <w:p w14:paraId="1B6BD193" w14:textId="77777777" w:rsidR="00C24029" w:rsidRDefault="00C24029">
      <w:pPr>
        <w:pStyle w:val="TableParagraph"/>
        <w:spacing w:line="259" w:lineRule="auto"/>
        <w:rPr>
          <w:sz w:val="16"/>
        </w:rPr>
        <w:sectPr w:rsidR="00C24029">
          <w:pgSz w:w="11910" w:h="16840"/>
          <w:pgMar w:top="1120" w:right="1275" w:bottom="280" w:left="1133" w:header="431" w:footer="0" w:gutter="0"/>
          <w:cols w:space="720"/>
        </w:sectPr>
      </w:pPr>
    </w:p>
    <w:p w14:paraId="1253C661" w14:textId="77777777" w:rsidR="00C24029" w:rsidRDefault="00C24029">
      <w:pPr>
        <w:pStyle w:val="BodyText"/>
        <w:spacing w:before="191" w:after="1"/>
      </w:pPr>
    </w:p>
    <w:p w14:paraId="32EE1FC7" w14:textId="77777777" w:rsidR="00C24029" w:rsidRDefault="00DE4D8C">
      <w:pPr>
        <w:pStyle w:val="BodyText"/>
        <w:spacing w:line="20" w:lineRule="exact"/>
        <w:ind w:left="285"/>
        <w:rPr>
          <w:sz w:val="2"/>
        </w:rPr>
      </w:pPr>
      <w:r>
        <w:rPr>
          <w:noProof/>
          <w:sz w:val="2"/>
        </w:rPr>
        <mc:AlternateContent>
          <mc:Choice Requires="wpg">
            <w:drawing>
              <wp:inline distT="0" distB="0" distL="0" distR="0" wp14:anchorId="226FC037" wp14:editId="342DC65D">
                <wp:extent cx="5725795" cy="12700"/>
                <wp:effectExtent l="0" t="0" r="0" b="0"/>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25795" cy="12700"/>
                          <a:chOff x="0" y="0"/>
                          <a:chExt cx="5725795" cy="12700"/>
                        </a:xfrm>
                      </wpg:grpSpPr>
                      <wps:wsp>
                        <wps:cNvPr id="92" name="Graphic 92"/>
                        <wps:cNvSpPr/>
                        <wps:spPr>
                          <a:xfrm>
                            <a:off x="0" y="0"/>
                            <a:ext cx="5725795" cy="12700"/>
                          </a:xfrm>
                          <a:custGeom>
                            <a:avLst/>
                            <a:gdLst/>
                            <a:ahLst/>
                            <a:cxnLst/>
                            <a:rect l="l" t="t" r="r" b="b"/>
                            <a:pathLst>
                              <a:path w="5725795" h="12700">
                                <a:moveTo>
                                  <a:pt x="5725668" y="0"/>
                                </a:moveTo>
                                <a:lnTo>
                                  <a:pt x="0" y="0"/>
                                </a:lnTo>
                                <a:lnTo>
                                  <a:pt x="0" y="12192"/>
                                </a:lnTo>
                                <a:lnTo>
                                  <a:pt x="5725668" y="12192"/>
                                </a:lnTo>
                                <a:lnTo>
                                  <a:pt x="5725668" y="0"/>
                                </a:lnTo>
                                <a:close/>
                              </a:path>
                            </a:pathLst>
                          </a:custGeom>
                          <a:solidFill>
                            <a:srgbClr val="AE358A"/>
                          </a:solidFill>
                        </wps:spPr>
                        <wps:bodyPr wrap="square" lIns="0" tIns="0" rIns="0" bIns="0" rtlCol="0">
                          <a:prstTxWarp prst="textNoShape">
                            <a:avLst/>
                          </a:prstTxWarp>
                          <a:noAutofit/>
                        </wps:bodyPr>
                      </wps:wsp>
                    </wpg:wgp>
                  </a:graphicData>
                </a:graphic>
              </wp:inline>
            </w:drawing>
          </mc:Choice>
          <mc:Fallback>
            <w:pict>
              <v:group w14:anchorId="002613AC" id="Group 91" o:spid="_x0000_s1026" style="width:450.85pt;height:1pt;mso-position-horizontal-relative:char;mso-position-vertical-relative:line" coordsize="5725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">
                <v:shape id="Graphic 92" o:spid="_x0000_s1027" style="position:absolute;width:57257;height:127;visibility:visible;mso-wrap-style:square;v-text-anchor:top" coordsize="572579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" path="m5725668,l,,,12192r5725668,l5725668,xe" fillcolor="#ae358a" stroked="f">
                  <v:path arrowok="t"/>
                </v:shape>
                <w10:anchorlock/>
              </v:group>
            </w:pict>
          </mc:Fallback>
        </mc:AlternateContent>
      </w:r>
    </w:p>
    <w:p w14:paraId="7445D308" w14:textId="77777777" w:rsidR="00C24029" w:rsidRDefault="00DE4D8C">
      <w:pPr>
        <w:ind w:left="285"/>
        <w:rPr>
          <w:sz w:val="19"/>
        </w:rPr>
      </w:pPr>
      <w:r>
        <w:rPr>
          <w:b/>
          <w:color w:val="AE358A"/>
          <w:sz w:val="19"/>
        </w:rPr>
        <w:t>Table</w:t>
      </w:r>
      <w:r>
        <w:rPr>
          <w:b/>
          <w:color w:val="AE358A"/>
          <w:spacing w:val="-6"/>
          <w:sz w:val="19"/>
        </w:rPr>
        <w:t xml:space="preserve"> </w:t>
      </w:r>
      <w:r>
        <w:rPr>
          <w:b/>
          <w:color w:val="AE358A"/>
          <w:sz w:val="19"/>
        </w:rPr>
        <w:t>3.B</w:t>
      </w:r>
      <w:r>
        <w:rPr>
          <w:b/>
          <w:color w:val="AE358A"/>
          <w:spacing w:val="-6"/>
          <w:sz w:val="19"/>
        </w:rPr>
        <w:t xml:space="preserve"> </w:t>
      </w:r>
      <w:r>
        <w:rPr>
          <w:color w:val="AE358A"/>
          <w:sz w:val="19"/>
        </w:rPr>
        <w:t>Other</w:t>
      </w:r>
      <w:r>
        <w:rPr>
          <w:color w:val="AE358A"/>
          <w:spacing w:val="-4"/>
          <w:sz w:val="19"/>
        </w:rPr>
        <w:t xml:space="preserve"> </w:t>
      </w:r>
      <w:r>
        <w:rPr>
          <w:color w:val="AE358A"/>
          <w:sz w:val="19"/>
        </w:rPr>
        <w:t>risks</w:t>
      </w:r>
      <w:r>
        <w:rPr>
          <w:color w:val="AE358A"/>
          <w:spacing w:val="-5"/>
          <w:sz w:val="19"/>
        </w:rPr>
        <w:t xml:space="preserve"> </w:t>
      </w:r>
      <w:r>
        <w:rPr>
          <w:color w:val="AE358A"/>
          <w:sz w:val="19"/>
        </w:rPr>
        <w:t>of</w:t>
      </w:r>
      <w:r>
        <w:rPr>
          <w:color w:val="AE358A"/>
          <w:spacing w:val="-5"/>
          <w:sz w:val="19"/>
        </w:rPr>
        <w:t xml:space="preserve"> </w:t>
      </w:r>
      <w:r>
        <w:rPr>
          <w:color w:val="AE358A"/>
          <w:sz w:val="19"/>
        </w:rPr>
        <w:t>disruption</w:t>
      </w:r>
      <w:r>
        <w:rPr>
          <w:color w:val="AE358A"/>
          <w:spacing w:val="-5"/>
          <w:sz w:val="19"/>
        </w:rPr>
        <w:t xml:space="preserve"> </w:t>
      </w:r>
      <w:r>
        <w:rPr>
          <w:color w:val="AE358A"/>
          <w:sz w:val="19"/>
        </w:rPr>
        <w:t>to</w:t>
      </w:r>
      <w:r>
        <w:rPr>
          <w:color w:val="AE358A"/>
          <w:spacing w:val="-4"/>
          <w:sz w:val="19"/>
        </w:rPr>
        <w:t xml:space="preserve"> </w:t>
      </w:r>
      <w:r>
        <w:rPr>
          <w:color w:val="AE358A"/>
          <w:sz w:val="19"/>
        </w:rPr>
        <w:t>financial</w:t>
      </w:r>
      <w:r>
        <w:rPr>
          <w:color w:val="AE358A"/>
          <w:spacing w:val="-6"/>
          <w:sz w:val="19"/>
        </w:rPr>
        <w:t xml:space="preserve"> </w:t>
      </w:r>
      <w:r>
        <w:rPr>
          <w:color w:val="AE358A"/>
          <w:spacing w:val="-2"/>
          <w:sz w:val="19"/>
        </w:rPr>
        <w:t>services</w:t>
      </w:r>
    </w:p>
    <w:p w14:paraId="35BDCD86" w14:textId="77777777" w:rsidR="00C24029" w:rsidRDefault="00DE4D8C">
      <w:pPr>
        <w:spacing w:before="8" w:line="259" w:lineRule="auto"/>
        <w:ind w:left="285" w:right="226"/>
        <w:rPr>
          <w:sz w:val="16"/>
        </w:rPr>
      </w:pPr>
      <w:r>
        <w:rPr>
          <w:sz w:val="16"/>
        </w:rPr>
        <w:t>These risks could cause disruption to economic activity at the end of the transition period if they are not mitigated and there are no</w:t>
      </w:r>
      <w:r>
        <w:rPr>
          <w:spacing w:val="40"/>
          <w:sz w:val="16"/>
        </w:rPr>
        <w:t xml:space="preserve"> </w:t>
      </w:r>
      <w:r>
        <w:rPr>
          <w:sz w:val="16"/>
        </w:rPr>
        <w:t>further financial</w:t>
      </w:r>
      <w:r>
        <w:rPr>
          <w:spacing w:val="-3"/>
          <w:sz w:val="16"/>
        </w:rPr>
        <w:t xml:space="preserve"> </w:t>
      </w:r>
      <w:r>
        <w:rPr>
          <w:sz w:val="16"/>
        </w:rPr>
        <w:t>services</w:t>
      </w:r>
      <w:r>
        <w:rPr>
          <w:spacing w:val="-2"/>
          <w:sz w:val="16"/>
        </w:rPr>
        <w:t xml:space="preserve"> </w:t>
      </w:r>
      <w:r>
        <w:rPr>
          <w:sz w:val="16"/>
        </w:rPr>
        <w:t>arrangements</w:t>
      </w:r>
      <w:r>
        <w:rPr>
          <w:spacing w:val="-2"/>
          <w:sz w:val="16"/>
        </w:rPr>
        <w:t xml:space="preserve"> </w:t>
      </w:r>
      <w:r>
        <w:rPr>
          <w:sz w:val="16"/>
        </w:rPr>
        <w:t>in</w:t>
      </w:r>
      <w:r>
        <w:rPr>
          <w:spacing w:val="-2"/>
          <w:sz w:val="16"/>
        </w:rPr>
        <w:t xml:space="preserve"> </w:t>
      </w:r>
      <w:r>
        <w:rPr>
          <w:sz w:val="16"/>
        </w:rPr>
        <w:t>place</w:t>
      </w:r>
      <w:r>
        <w:rPr>
          <w:spacing w:val="-2"/>
          <w:sz w:val="16"/>
        </w:rPr>
        <w:t xml:space="preserve"> </w:t>
      </w:r>
      <w:r>
        <w:rPr>
          <w:sz w:val="16"/>
        </w:rPr>
        <w:t>at</w:t>
      </w:r>
      <w:r>
        <w:rPr>
          <w:spacing w:val="-3"/>
          <w:sz w:val="16"/>
        </w:rPr>
        <w:t xml:space="preserve"> </w:t>
      </w:r>
      <w:r>
        <w:rPr>
          <w:sz w:val="16"/>
        </w:rPr>
        <w:t>the end</w:t>
      </w:r>
      <w:r>
        <w:rPr>
          <w:spacing w:val="-2"/>
          <w:sz w:val="16"/>
        </w:rPr>
        <w:t xml:space="preserve"> </w:t>
      </w:r>
      <w:r>
        <w:rPr>
          <w:sz w:val="16"/>
        </w:rPr>
        <w:t>of the</w:t>
      </w:r>
      <w:r>
        <w:rPr>
          <w:spacing w:val="-2"/>
          <w:sz w:val="16"/>
        </w:rPr>
        <w:t xml:space="preserve"> </w:t>
      </w:r>
      <w:r>
        <w:rPr>
          <w:sz w:val="16"/>
        </w:rPr>
        <w:t>transition period.</w:t>
      </w:r>
      <w:r>
        <w:rPr>
          <w:spacing w:val="-1"/>
          <w:sz w:val="16"/>
        </w:rPr>
        <w:t xml:space="preserve"> </w:t>
      </w:r>
      <w:r>
        <w:rPr>
          <w:sz w:val="16"/>
        </w:rPr>
        <w:t>The</w:t>
      </w:r>
      <w:r>
        <w:rPr>
          <w:spacing w:val="-2"/>
          <w:sz w:val="16"/>
        </w:rPr>
        <w:t xml:space="preserve"> </w:t>
      </w:r>
      <w:r>
        <w:rPr>
          <w:sz w:val="16"/>
        </w:rPr>
        <w:t>FPC</w:t>
      </w:r>
      <w:r>
        <w:rPr>
          <w:spacing w:val="-1"/>
          <w:sz w:val="16"/>
        </w:rPr>
        <w:t xml:space="preserve"> </w:t>
      </w:r>
      <w:r>
        <w:rPr>
          <w:sz w:val="16"/>
        </w:rPr>
        <w:t>judges</w:t>
      </w:r>
      <w:r>
        <w:rPr>
          <w:spacing w:val="-2"/>
          <w:sz w:val="16"/>
        </w:rPr>
        <w:t xml:space="preserve"> </w:t>
      </w:r>
      <w:r>
        <w:rPr>
          <w:sz w:val="16"/>
        </w:rPr>
        <w:t>their</w:t>
      </w:r>
      <w:r>
        <w:rPr>
          <w:spacing w:val="-3"/>
          <w:sz w:val="16"/>
        </w:rPr>
        <w:t xml:space="preserve"> </w:t>
      </w:r>
      <w:r>
        <w:rPr>
          <w:sz w:val="16"/>
        </w:rPr>
        <w:t>disruptive</w:t>
      </w:r>
      <w:r>
        <w:rPr>
          <w:spacing w:val="-2"/>
          <w:sz w:val="16"/>
        </w:rPr>
        <w:t xml:space="preserve"> </w:t>
      </w:r>
      <w:r>
        <w:rPr>
          <w:sz w:val="16"/>
        </w:rPr>
        <w:t>effect</w:t>
      </w:r>
      <w:r>
        <w:rPr>
          <w:spacing w:val="-3"/>
          <w:sz w:val="16"/>
        </w:rPr>
        <w:t xml:space="preserve"> </w:t>
      </w:r>
      <w:r>
        <w:rPr>
          <w:sz w:val="16"/>
        </w:rPr>
        <w:t>to be</w:t>
      </w:r>
      <w:r>
        <w:rPr>
          <w:spacing w:val="-2"/>
          <w:sz w:val="16"/>
        </w:rPr>
        <w:t xml:space="preserve"> </w:t>
      </w:r>
      <w:r>
        <w:rPr>
          <w:sz w:val="16"/>
        </w:rPr>
        <w:t>somewhat</w:t>
      </w:r>
      <w:r>
        <w:rPr>
          <w:spacing w:val="40"/>
          <w:sz w:val="16"/>
        </w:rPr>
        <w:t xml:space="preserve"> </w:t>
      </w:r>
      <w:r>
        <w:rPr>
          <w:sz w:val="16"/>
        </w:rPr>
        <w:t>less than that of those issues in its checklist.</w:t>
      </w:r>
    </w:p>
    <w:p w14:paraId="4D824BA5" w14:textId="77777777" w:rsidR="00C24029" w:rsidRDefault="00C24029">
      <w:pPr>
        <w:pStyle w:val="BodyText"/>
        <w:spacing w:before="3"/>
        <w:rPr>
          <w:sz w:val="8"/>
        </w:rPr>
      </w:pPr>
    </w:p>
    <w:tbl>
      <w:tblPr>
        <w:tblW w:w="0" w:type="auto"/>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6096"/>
      </w:tblGrid>
      <w:tr w:rsidR="00C24029" w14:paraId="5E93D8D0" w14:textId="77777777">
        <w:trPr>
          <w:trHeight w:val="5070"/>
        </w:trPr>
        <w:tc>
          <w:tcPr>
            <w:tcW w:w="2830" w:type="dxa"/>
          </w:tcPr>
          <w:p w14:paraId="1A9CDB1A" w14:textId="77777777" w:rsidR="00C24029" w:rsidRDefault="00DE4D8C">
            <w:pPr>
              <w:pStyle w:val="TableParagraph"/>
              <w:spacing w:before="8" w:line="244" w:lineRule="auto"/>
              <w:ind w:left="107" w:right="126"/>
              <w:rPr>
                <w:b/>
                <w:sz w:val="21"/>
              </w:rPr>
            </w:pPr>
            <w:r>
              <w:rPr>
                <w:b/>
                <w:sz w:val="21"/>
              </w:rPr>
              <w:t>Access</w:t>
            </w:r>
            <w:r>
              <w:rPr>
                <w:b/>
                <w:spacing w:val="-12"/>
                <w:sz w:val="21"/>
              </w:rPr>
              <w:t xml:space="preserve"> </w:t>
            </w:r>
            <w:r>
              <w:rPr>
                <w:b/>
                <w:sz w:val="21"/>
              </w:rPr>
              <w:t>to</w:t>
            </w:r>
            <w:r>
              <w:rPr>
                <w:b/>
                <w:spacing w:val="-12"/>
                <w:sz w:val="21"/>
              </w:rPr>
              <w:t xml:space="preserve"> </w:t>
            </w:r>
            <w:r>
              <w:rPr>
                <w:b/>
                <w:sz w:val="21"/>
              </w:rPr>
              <w:t>euro</w:t>
            </w:r>
            <w:r>
              <w:rPr>
                <w:b/>
                <w:spacing w:val="-12"/>
                <w:sz w:val="21"/>
              </w:rPr>
              <w:t xml:space="preserve"> </w:t>
            </w:r>
            <w:r>
              <w:rPr>
                <w:b/>
                <w:sz w:val="21"/>
              </w:rPr>
              <w:t xml:space="preserve">payment </w:t>
            </w:r>
            <w:r>
              <w:rPr>
                <w:b/>
                <w:spacing w:val="-2"/>
                <w:sz w:val="21"/>
              </w:rPr>
              <w:t>systems</w:t>
            </w:r>
          </w:p>
        </w:tc>
        <w:tc>
          <w:tcPr>
            <w:tcW w:w="6096" w:type="dxa"/>
          </w:tcPr>
          <w:p w14:paraId="0E8E25FA" w14:textId="77777777" w:rsidR="00C24029" w:rsidRDefault="00DE4D8C">
            <w:pPr>
              <w:pStyle w:val="TableParagraph"/>
              <w:spacing w:before="78" w:line="259" w:lineRule="auto"/>
              <w:ind w:left="107" w:right="140"/>
              <w:rPr>
                <w:sz w:val="16"/>
              </w:rPr>
            </w:pPr>
            <w:r>
              <w:rPr>
                <w:sz w:val="16"/>
              </w:rPr>
              <w:t>The</w:t>
            </w:r>
            <w:r>
              <w:rPr>
                <w:spacing w:val="-3"/>
                <w:sz w:val="16"/>
              </w:rPr>
              <w:t xml:space="preserve"> </w:t>
            </w:r>
            <w:r>
              <w:rPr>
                <w:sz w:val="16"/>
              </w:rPr>
              <w:t>Single</w:t>
            </w:r>
            <w:r>
              <w:rPr>
                <w:spacing w:val="-3"/>
                <w:sz w:val="16"/>
              </w:rPr>
              <w:t xml:space="preserve"> </w:t>
            </w:r>
            <w:r>
              <w:rPr>
                <w:sz w:val="16"/>
              </w:rPr>
              <w:t>Euro</w:t>
            </w:r>
            <w:r>
              <w:rPr>
                <w:spacing w:val="-4"/>
                <w:sz w:val="16"/>
              </w:rPr>
              <w:t xml:space="preserve"> </w:t>
            </w:r>
            <w:r>
              <w:rPr>
                <w:sz w:val="16"/>
              </w:rPr>
              <w:t>Payments</w:t>
            </w:r>
            <w:r>
              <w:rPr>
                <w:spacing w:val="-3"/>
                <w:sz w:val="16"/>
              </w:rPr>
              <w:t xml:space="preserve"> </w:t>
            </w:r>
            <w:r>
              <w:rPr>
                <w:sz w:val="16"/>
              </w:rPr>
              <w:t>Area</w:t>
            </w:r>
            <w:r>
              <w:rPr>
                <w:spacing w:val="-3"/>
                <w:sz w:val="16"/>
              </w:rPr>
              <w:t xml:space="preserve"> </w:t>
            </w:r>
            <w:r>
              <w:rPr>
                <w:sz w:val="16"/>
              </w:rPr>
              <w:t>(SEPA)</w:t>
            </w:r>
            <w:r>
              <w:rPr>
                <w:spacing w:val="-3"/>
                <w:sz w:val="16"/>
              </w:rPr>
              <w:t xml:space="preserve"> </w:t>
            </w:r>
            <w:r>
              <w:rPr>
                <w:sz w:val="16"/>
              </w:rPr>
              <w:t>schemes</w:t>
            </w:r>
            <w:r>
              <w:rPr>
                <w:spacing w:val="-3"/>
                <w:sz w:val="16"/>
              </w:rPr>
              <w:t xml:space="preserve"> </w:t>
            </w:r>
            <w:r>
              <w:rPr>
                <w:sz w:val="16"/>
              </w:rPr>
              <w:t>are</w:t>
            </w:r>
            <w:r>
              <w:rPr>
                <w:spacing w:val="-3"/>
                <w:sz w:val="16"/>
              </w:rPr>
              <w:t xml:space="preserve"> </w:t>
            </w:r>
            <w:r>
              <w:rPr>
                <w:sz w:val="16"/>
              </w:rPr>
              <w:t>currently</w:t>
            </w:r>
            <w:r>
              <w:rPr>
                <w:spacing w:val="-2"/>
                <w:sz w:val="16"/>
              </w:rPr>
              <w:t xml:space="preserve"> </w:t>
            </w:r>
            <w:r>
              <w:rPr>
                <w:sz w:val="16"/>
              </w:rPr>
              <w:t>used</w:t>
            </w:r>
            <w:r>
              <w:rPr>
                <w:spacing w:val="-3"/>
                <w:sz w:val="16"/>
              </w:rPr>
              <w:t xml:space="preserve"> </w:t>
            </w:r>
            <w:r>
              <w:rPr>
                <w:sz w:val="16"/>
              </w:rPr>
              <w:t>by</w:t>
            </w:r>
            <w:r>
              <w:rPr>
                <w:spacing w:val="-3"/>
                <w:sz w:val="16"/>
              </w:rPr>
              <w:t xml:space="preserve"> </w:t>
            </w:r>
            <w:r>
              <w:rPr>
                <w:sz w:val="16"/>
              </w:rPr>
              <w:t>UK</w:t>
            </w:r>
            <w:r>
              <w:rPr>
                <w:spacing w:val="-3"/>
                <w:sz w:val="16"/>
              </w:rPr>
              <w:t xml:space="preserve"> </w:t>
            </w:r>
            <w:r>
              <w:rPr>
                <w:sz w:val="16"/>
              </w:rPr>
              <w:t>payment</w:t>
            </w:r>
            <w:r>
              <w:rPr>
                <w:spacing w:val="-4"/>
                <w:sz w:val="16"/>
              </w:rPr>
              <w:t xml:space="preserve"> </w:t>
            </w:r>
            <w:r>
              <w:rPr>
                <w:sz w:val="16"/>
              </w:rPr>
              <w:t>service</w:t>
            </w:r>
            <w:r>
              <w:rPr>
                <w:spacing w:val="40"/>
                <w:sz w:val="16"/>
              </w:rPr>
              <w:t xml:space="preserve"> </w:t>
            </w:r>
            <w:r>
              <w:rPr>
                <w:sz w:val="16"/>
              </w:rPr>
              <w:t>providers (PSPs, including banks) to make lower-value euro payments such as bank</w:t>
            </w:r>
            <w:r>
              <w:rPr>
                <w:spacing w:val="40"/>
                <w:sz w:val="16"/>
              </w:rPr>
              <w:t xml:space="preserve"> </w:t>
            </w:r>
            <w:r>
              <w:rPr>
                <w:sz w:val="16"/>
              </w:rPr>
              <w:t>transfers between businesses, mortgage and salary payments on behalf of their</w:t>
            </w:r>
            <w:r>
              <w:rPr>
                <w:spacing w:val="40"/>
                <w:sz w:val="16"/>
              </w:rPr>
              <w:t xml:space="preserve"> </w:t>
            </w:r>
            <w:r>
              <w:rPr>
                <w:spacing w:val="-2"/>
                <w:sz w:val="16"/>
              </w:rPr>
              <w:t>customers.</w:t>
            </w:r>
          </w:p>
          <w:p w14:paraId="7E539DC4" w14:textId="77777777" w:rsidR="00C24029" w:rsidRDefault="00DE4D8C">
            <w:pPr>
              <w:pStyle w:val="TableParagraph"/>
              <w:spacing w:before="116" w:line="259" w:lineRule="auto"/>
              <w:ind w:left="107" w:right="140"/>
              <w:rPr>
                <w:sz w:val="16"/>
              </w:rPr>
            </w:pPr>
            <w:r>
              <w:rPr>
                <w:sz w:val="16"/>
              </w:rPr>
              <w:t>The European Payments Council has confirmed that the UK will retain SEPA access after</w:t>
            </w:r>
            <w:r>
              <w:rPr>
                <w:spacing w:val="40"/>
                <w:sz w:val="16"/>
              </w:rPr>
              <w:t xml:space="preserve"> </w:t>
            </w:r>
            <w:r>
              <w:rPr>
                <w:sz w:val="16"/>
              </w:rPr>
              <w:t>the</w:t>
            </w:r>
            <w:r>
              <w:rPr>
                <w:spacing w:val="-4"/>
                <w:sz w:val="16"/>
              </w:rPr>
              <w:t xml:space="preserve"> </w:t>
            </w:r>
            <w:r>
              <w:rPr>
                <w:sz w:val="16"/>
              </w:rPr>
              <w:t>end</w:t>
            </w:r>
            <w:r>
              <w:rPr>
                <w:spacing w:val="-4"/>
                <w:sz w:val="16"/>
              </w:rPr>
              <w:t xml:space="preserve"> </w:t>
            </w:r>
            <w:r>
              <w:rPr>
                <w:sz w:val="16"/>
              </w:rPr>
              <w:t>of</w:t>
            </w:r>
            <w:r>
              <w:rPr>
                <w:spacing w:val="-2"/>
                <w:sz w:val="16"/>
              </w:rPr>
              <w:t xml:space="preserve"> </w:t>
            </w:r>
            <w:r>
              <w:rPr>
                <w:sz w:val="16"/>
              </w:rPr>
              <w:t>the</w:t>
            </w:r>
            <w:r>
              <w:rPr>
                <w:spacing w:val="-4"/>
                <w:sz w:val="16"/>
              </w:rPr>
              <w:t xml:space="preserve"> </w:t>
            </w:r>
            <w:r>
              <w:rPr>
                <w:sz w:val="16"/>
              </w:rPr>
              <w:t>transition</w:t>
            </w:r>
            <w:r>
              <w:rPr>
                <w:spacing w:val="-4"/>
                <w:sz w:val="16"/>
              </w:rPr>
              <w:t xml:space="preserve"> </w:t>
            </w:r>
            <w:r>
              <w:rPr>
                <w:sz w:val="16"/>
              </w:rPr>
              <w:t>period</w:t>
            </w:r>
            <w:r>
              <w:rPr>
                <w:spacing w:val="-4"/>
                <w:sz w:val="16"/>
              </w:rPr>
              <w:t xml:space="preserve"> </w:t>
            </w:r>
            <w:r>
              <w:rPr>
                <w:sz w:val="16"/>
              </w:rPr>
              <w:t>subject</w:t>
            </w:r>
            <w:r>
              <w:rPr>
                <w:spacing w:val="-5"/>
                <w:sz w:val="16"/>
              </w:rPr>
              <w:t xml:space="preserve"> </w:t>
            </w:r>
            <w:r>
              <w:rPr>
                <w:sz w:val="16"/>
              </w:rPr>
              <w:t>to</w:t>
            </w:r>
            <w:r>
              <w:rPr>
                <w:spacing w:val="-4"/>
                <w:sz w:val="16"/>
              </w:rPr>
              <w:t xml:space="preserve"> </w:t>
            </w:r>
            <w:r>
              <w:rPr>
                <w:sz w:val="16"/>
              </w:rPr>
              <w:t>its</w:t>
            </w:r>
            <w:r>
              <w:rPr>
                <w:spacing w:val="-4"/>
                <w:sz w:val="16"/>
              </w:rPr>
              <w:t xml:space="preserve"> </w:t>
            </w:r>
            <w:r>
              <w:rPr>
                <w:sz w:val="16"/>
              </w:rPr>
              <w:t>continued</w:t>
            </w:r>
            <w:r>
              <w:rPr>
                <w:spacing w:val="-4"/>
                <w:sz w:val="16"/>
              </w:rPr>
              <w:t xml:space="preserve"> </w:t>
            </w:r>
            <w:r>
              <w:rPr>
                <w:sz w:val="16"/>
              </w:rPr>
              <w:t>compliance</w:t>
            </w:r>
            <w:r>
              <w:rPr>
                <w:spacing w:val="-4"/>
                <w:sz w:val="16"/>
              </w:rPr>
              <w:t xml:space="preserve"> </w:t>
            </w:r>
            <w:r>
              <w:rPr>
                <w:sz w:val="16"/>
              </w:rPr>
              <w:t>with</w:t>
            </w:r>
            <w:r>
              <w:rPr>
                <w:spacing w:val="-2"/>
                <w:sz w:val="16"/>
              </w:rPr>
              <w:t xml:space="preserve"> </w:t>
            </w:r>
            <w:r>
              <w:rPr>
                <w:sz w:val="16"/>
              </w:rPr>
              <w:t>the</w:t>
            </w:r>
            <w:r>
              <w:rPr>
                <w:spacing w:val="-4"/>
                <w:sz w:val="16"/>
              </w:rPr>
              <w:t xml:space="preserve"> </w:t>
            </w:r>
            <w:r>
              <w:rPr>
                <w:sz w:val="16"/>
              </w:rPr>
              <w:t>established</w:t>
            </w:r>
            <w:r>
              <w:rPr>
                <w:spacing w:val="40"/>
                <w:sz w:val="16"/>
              </w:rPr>
              <w:t xml:space="preserve"> </w:t>
            </w:r>
            <w:r>
              <w:rPr>
                <w:sz w:val="16"/>
              </w:rPr>
              <w:t>participation</w:t>
            </w:r>
            <w:r>
              <w:rPr>
                <w:spacing w:val="-7"/>
                <w:sz w:val="16"/>
              </w:rPr>
              <w:t xml:space="preserve"> </w:t>
            </w:r>
            <w:r>
              <w:rPr>
                <w:sz w:val="16"/>
              </w:rPr>
              <w:t>criteria.</w:t>
            </w:r>
          </w:p>
          <w:p w14:paraId="68D86003" w14:textId="77777777" w:rsidR="00C24029" w:rsidRDefault="00DE4D8C">
            <w:pPr>
              <w:pStyle w:val="TableParagraph"/>
              <w:spacing w:before="116" w:line="259" w:lineRule="auto"/>
              <w:ind w:left="107" w:right="79"/>
              <w:rPr>
                <w:sz w:val="16"/>
              </w:rPr>
            </w:pPr>
            <w:r>
              <w:rPr>
                <w:sz w:val="16"/>
              </w:rPr>
              <w:t>Once the UK becomes a third country, processing payments, including SEPA payments,</w:t>
            </w:r>
            <w:r>
              <w:rPr>
                <w:spacing w:val="40"/>
                <w:sz w:val="16"/>
              </w:rPr>
              <w:t xml:space="preserve"> </w:t>
            </w:r>
            <w:r>
              <w:rPr>
                <w:sz w:val="16"/>
              </w:rPr>
              <w:t>between</w:t>
            </w:r>
            <w:r>
              <w:rPr>
                <w:spacing w:val="-3"/>
                <w:sz w:val="16"/>
              </w:rPr>
              <w:t xml:space="preserve"> </w:t>
            </w:r>
            <w:r>
              <w:rPr>
                <w:sz w:val="16"/>
              </w:rPr>
              <w:t>the</w:t>
            </w:r>
            <w:r>
              <w:rPr>
                <w:spacing w:val="-3"/>
                <w:sz w:val="16"/>
              </w:rPr>
              <w:t xml:space="preserve"> </w:t>
            </w:r>
            <w:r>
              <w:rPr>
                <w:sz w:val="16"/>
              </w:rPr>
              <w:t>UK</w:t>
            </w:r>
            <w:r>
              <w:rPr>
                <w:spacing w:val="-2"/>
                <w:sz w:val="16"/>
              </w:rPr>
              <w:t xml:space="preserve"> </w:t>
            </w:r>
            <w:r>
              <w:rPr>
                <w:sz w:val="16"/>
              </w:rPr>
              <w:t>and</w:t>
            </w:r>
            <w:r>
              <w:rPr>
                <w:spacing w:val="-3"/>
                <w:sz w:val="16"/>
              </w:rPr>
              <w:t xml:space="preserve"> </w:t>
            </w:r>
            <w:r>
              <w:rPr>
                <w:sz w:val="16"/>
              </w:rPr>
              <w:t>EU</w:t>
            </w:r>
            <w:r>
              <w:rPr>
                <w:spacing w:val="-3"/>
                <w:sz w:val="16"/>
              </w:rPr>
              <w:t xml:space="preserve"> </w:t>
            </w:r>
            <w:r>
              <w:rPr>
                <w:sz w:val="16"/>
              </w:rPr>
              <w:t>will</w:t>
            </w:r>
            <w:r>
              <w:rPr>
                <w:spacing w:val="-4"/>
                <w:sz w:val="16"/>
              </w:rPr>
              <w:t xml:space="preserve"> </w:t>
            </w:r>
            <w:r>
              <w:rPr>
                <w:sz w:val="16"/>
              </w:rPr>
              <w:t>require</w:t>
            </w:r>
            <w:r>
              <w:rPr>
                <w:spacing w:val="-3"/>
                <w:sz w:val="16"/>
              </w:rPr>
              <w:t xml:space="preserve"> </w:t>
            </w:r>
            <w:r>
              <w:rPr>
                <w:sz w:val="16"/>
              </w:rPr>
              <w:t>additional</w:t>
            </w:r>
            <w:r>
              <w:rPr>
                <w:spacing w:val="-1"/>
                <w:sz w:val="16"/>
              </w:rPr>
              <w:t xml:space="preserve"> </w:t>
            </w:r>
            <w:r>
              <w:rPr>
                <w:sz w:val="16"/>
              </w:rPr>
              <w:t>information</w:t>
            </w:r>
            <w:r>
              <w:rPr>
                <w:spacing w:val="-3"/>
                <w:sz w:val="16"/>
              </w:rPr>
              <w:t xml:space="preserve"> </w:t>
            </w:r>
            <w:r>
              <w:rPr>
                <w:sz w:val="16"/>
              </w:rPr>
              <w:t>to</w:t>
            </w:r>
            <w:r>
              <w:rPr>
                <w:spacing w:val="-4"/>
                <w:sz w:val="16"/>
              </w:rPr>
              <w:t xml:space="preserve"> </w:t>
            </w:r>
            <w:r>
              <w:rPr>
                <w:sz w:val="16"/>
              </w:rPr>
              <w:t>be</w:t>
            </w:r>
            <w:r>
              <w:rPr>
                <w:spacing w:val="-1"/>
                <w:sz w:val="16"/>
              </w:rPr>
              <w:t xml:space="preserve"> </w:t>
            </w:r>
            <w:r>
              <w:rPr>
                <w:sz w:val="16"/>
              </w:rPr>
              <w:t>included</w:t>
            </w:r>
            <w:r>
              <w:rPr>
                <w:spacing w:val="-3"/>
                <w:sz w:val="16"/>
              </w:rPr>
              <w:t xml:space="preserve"> </w:t>
            </w:r>
            <w:r>
              <w:rPr>
                <w:sz w:val="16"/>
              </w:rPr>
              <w:t>for</w:t>
            </w:r>
            <w:r>
              <w:rPr>
                <w:spacing w:val="-4"/>
                <w:sz w:val="16"/>
              </w:rPr>
              <w:t xml:space="preserve"> </w:t>
            </w:r>
            <w:r>
              <w:rPr>
                <w:sz w:val="16"/>
              </w:rPr>
              <w:t>the</w:t>
            </w:r>
            <w:r>
              <w:rPr>
                <w:spacing w:val="-3"/>
                <w:sz w:val="16"/>
              </w:rPr>
              <w:t xml:space="preserve"> </w:t>
            </w:r>
            <w:r>
              <w:rPr>
                <w:sz w:val="16"/>
              </w:rPr>
              <w:t>payment</w:t>
            </w:r>
            <w:r>
              <w:rPr>
                <w:spacing w:val="40"/>
                <w:sz w:val="16"/>
              </w:rPr>
              <w:t xml:space="preserve"> </w:t>
            </w:r>
            <w:r>
              <w:rPr>
                <w:sz w:val="16"/>
              </w:rPr>
              <w:t>instructions to meet regulatory requirements, such as payers’ addresses. While banks will</w:t>
            </w:r>
            <w:r>
              <w:rPr>
                <w:spacing w:val="40"/>
                <w:sz w:val="16"/>
              </w:rPr>
              <w:t xml:space="preserve"> </w:t>
            </w:r>
            <w:r>
              <w:rPr>
                <w:sz w:val="16"/>
              </w:rPr>
              <w:t>generally hold payers’ information for credit transfers originating from their customers,</w:t>
            </w:r>
            <w:r>
              <w:rPr>
                <w:spacing w:val="40"/>
                <w:sz w:val="16"/>
              </w:rPr>
              <w:t xml:space="preserve"> </w:t>
            </w:r>
            <w:r>
              <w:rPr>
                <w:sz w:val="16"/>
              </w:rPr>
              <w:t>they are less likely to hold it for direct debits, where payments are initiated by creditors.</w:t>
            </w:r>
          </w:p>
          <w:p w14:paraId="4FE83E03" w14:textId="77777777" w:rsidR="00C24029" w:rsidRDefault="00DE4D8C">
            <w:pPr>
              <w:pStyle w:val="TableParagraph"/>
              <w:spacing w:before="116" w:line="259" w:lineRule="auto"/>
              <w:ind w:left="107" w:right="79"/>
              <w:rPr>
                <w:sz w:val="16"/>
              </w:rPr>
            </w:pPr>
            <w:r>
              <w:rPr>
                <w:sz w:val="16"/>
              </w:rPr>
              <w:t>Banks have been putting the necessary information in place where possible. Larger UK</w:t>
            </w:r>
            <w:r>
              <w:rPr>
                <w:spacing w:val="40"/>
                <w:sz w:val="16"/>
              </w:rPr>
              <w:t xml:space="preserve"> </w:t>
            </w:r>
            <w:r>
              <w:rPr>
                <w:sz w:val="16"/>
              </w:rPr>
              <w:t>firms are generally well advanced in providing the information, but there is less clarity</w:t>
            </w:r>
            <w:r>
              <w:rPr>
                <w:spacing w:val="40"/>
                <w:sz w:val="16"/>
              </w:rPr>
              <w:t xml:space="preserve"> </w:t>
            </w:r>
            <w:r>
              <w:rPr>
                <w:sz w:val="16"/>
              </w:rPr>
              <w:t>about</w:t>
            </w:r>
            <w:r>
              <w:rPr>
                <w:spacing w:val="-4"/>
                <w:sz w:val="16"/>
              </w:rPr>
              <w:t xml:space="preserve"> </w:t>
            </w:r>
            <w:r>
              <w:rPr>
                <w:sz w:val="16"/>
              </w:rPr>
              <w:t>the</w:t>
            </w:r>
            <w:r>
              <w:rPr>
                <w:spacing w:val="-3"/>
                <w:sz w:val="16"/>
              </w:rPr>
              <w:t xml:space="preserve"> </w:t>
            </w:r>
            <w:r>
              <w:rPr>
                <w:sz w:val="16"/>
              </w:rPr>
              <w:t>progress</w:t>
            </w:r>
            <w:r>
              <w:rPr>
                <w:spacing w:val="-3"/>
                <w:sz w:val="16"/>
              </w:rPr>
              <w:t xml:space="preserve"> </w:t>
            </w:r>
            <w:r>
              <w:rPr>
                <w:sz w:val="16"/>
              </w:rPr>
              <w:t>of</w:t>
            </w:r>
            <w:r>
              <w:rPr>
                <w:spacing w:val="-4"/>
                <w:sz w:val="16"/>
              </w:rPr>
              <w:t xml:space="preserve"> </w:t>
            </w:r>
            <w:r>
              <w:rPr>
                <w:sz w:val="16"/>
              </w:rPr>
              <w:t>EU</w:t>
            </w:r>
            <w:r>
              <w:rPr>
                <w:spacing w:val="-3"/>
                <w:sz w:val="16"/>
              </w:rPr>
              <w:t xml:space="preserve"> </w:t>
            </w:r>
            <w:r>
              <w:rPr>
                <w:sz w:val="16"/>
              </w:rPr>
              <w:t>firms.</w:t>
            </w:r>
            <w:r>
              <w:rPr>
                <w:spacing w:val="-2"/>
                <w:sz w:val="16"/>
              </w:rPr>
              <w:t xml:space="preserve"> </w:t>
            </w:r>
            <w:r>
              <w:rPr>
                <w:sz w:val="16"/>
              </w:rPr>
              <w:t>To</w:t>
            </w:r>
            <w:r>
              <w:rPr>
                <w:spacing w:val="-4"/>
                <w:sz w:val="16"/>
              </w:rPr>
              <w:t xml:space="preserve"> </w:t>
            </w:r>
            <w:r>
              <w:rPr>
                <w:sz w:val="16"/>
              </w:rPr>
              <w:t>the</w:t>
            </w:r>
            <w:r>
              <w:rPr>
                <w:spacing w:val="-3"/>
                <w:sz w:val="16"/>
              </w:rPr>
              <w:t xml:space="preserve"> </w:t>
            </w:r>
            <w:r>
              <w:rPr>
                <w:sz w:val="16"/>
              </w:rPr>
              <w:t>extent</w:t>
            </w:r>
            <w:r>
              <w:rPr>
                <w:spacing w:val="-1"/>
                <w:sz w:val="16"/>
              </w:rPr>
              <w:t xml:space="preserve"> </w:t>
            </w:r>
            <w:r>
              <w:rPr>
                <w:sz w:val="16"/>
              </w:rPr>
              <w:t>that</w:t>
            </w:r>
            <w:r>
              <w:rPr>
                <w:spacing w:val="-4"/>
                <w:sz w:val="16"/>
              </w:rPr>
              <w:t xml:space="preserve"> </w:t>
            </w:r>
            <w:r>
              <w:rPr>
                <w:sz w:val="16"/>
              </w:rPr>
              <w:t>gaps</w:t>
            </w:r>
            <w:r>
              <w:rPr>
                <w:spacing w:val="-3"/>
                <w:sz w:val="16"/>
              </w:rPr>
              <w:t xml:space="preserve"> </w:t>
            </w:r>
            <w:r>
              <w:rPr>
                <w:sz w:val="16"/>
              </w:rPr>
              <w:t>remain</w:t>
            </w:r>
            <w:r>
              <w:rPr>
                <w:spacing w:val="-3"/>
                <w:sz w:val="16"/>
              </w:rPr>
              <w:t xml:space="preserve"> </w:t>
            </w:r>
            <w:r>
              <w:rPr>
                <w:sz w:val="16"/>
              </w:rPr>
              <w:t>at</w:t>
            </w:r>
            <w:r>
              <w:rPr>
                <w:spacing w:val="-4"/>
                <w:sz w:val="16"/>
              </w:rPr>
              <w:t xml:space="preserve"> </w:t>
            </w:r>
            <w:r>
              <w:rPr>
                <w:sz w:val="16"/>
              </w:rPr>
              <w:t>the</w:t>
            </w:r>
            <w:r>
              <w:rPr>
                <w:spacing w:val="-1"/>
                <w:sz w:val="16"/>
              </w:rPr>
              <w:t xml:space="preserve"> </w:t>
            </w:r>
            <w:r>
              <w:rPr>
                <w:sz w:val="16"/>
              </w:rPr>
              <w:t>end</w:t>
            </w:r>
            <w:r>
              <w:rPr>
                <w:spacing w:val="-1"/>
                <w:sz w:val="16"/>
              </w:rPr>
              <w:t xml:space="preserve"> </w:t>
            </w:r>
            <w:r>
              <w:rPr>
                <w:sz w:val="16"/>
              </w:rPr>
              <w:t>of</w:t>
            </w:r>
            <w:r>
              <w:rPr>
                <w:spacing w:val="-4"/>
                <w:sz w:val="16"/>
              </w:rPr>
              <w:t xml:space="preserve"> </w:t>
            </w:r>
            <w:r>
              <w:rPr>
                <w:sz w:val="16"/>
              </w:rPr>
              <w:t>the</w:t>
            </w:r>
            <w:r>
              <w:rPr>
                <w:spacing w:val="-1"/>
                <w:sz w:val="16"/>
              </w:rPr>
              <w:t xml:space="preserve"> </w:t>
            </w:r>
            <w:r>
              <w:rPr>
                <w:sz w:val="16"/>
              </w:rPr>
              <w:t>transition</w:t>
            </w:r>
            <w:r>
              <w:rPr>
                <w:spacing w:val="40"/>
                <w:sz w:val="16"/>
              </w:rPr>
              <w:t xml:space="preserve"> </w:t>
            </w:r>
            <w:r>
              <w:rPr>
                <w:sz w:val="16"/>
              </w:rPr>
              <w:t>period, they are likely to result in some disruption to both EU and UK customers and</w:t>
            </w:r>
            <w:r>
              <w:rPr>
                <w:spacing w:val="40"/>
                <w:sz w:val="16"/>
              </w:rPr>
              <w:t xml:space="preserve"> </w:t>
            </w:r>
            <w:r>
              <w:rPr>
                <w:sz w:val="16"/>
              </w:rPr>
              <w:t>businesses seeking to make and receive such payments until the necessary information is</w:t>
            </w:r>
            <w:r>
              <w:rPr>
                <w:spacing w:val="40"/>
                <w:sz w:val="16"/>
              </w:rPr>
              <w:t xml:space="preserve"> </w:t>
            </w:r>
            <w:r>
              <w:rPr>
                <w:sz w:val="16"/>
              </w:rPr>
              <w:t>in</w:t>
            </w:r>
            <w:r>
              <w:rPr>
                <w:spacing w:val="-7"/>
                <w:sz w:val="16"/>
              </w:rPr>
              <w:t xml:space="preserve"> </w:t>
            </w:r>
            <w:r>
              <w:rPr>
                <w:sz w:val="16"/>
              </w:rPr>
              <w:t>place.</w:t>
            </w:r>
          </w:p>
          <w:p w14:paraId="1B9FDAA6" w14:textId="77777777" w:rsidR="00C24029" w:rsidRDefault="00DE4D8C">
            <w:pPr>
              <w:pStyle w:val="TableParagraph"/>
              <w:spacing w:before="115" w:line="259" w:lineRule="auto"/>
              <w:ind w:left="107" w:right="140"/>
              <w:rPr>
                <w:sz w:val="16"/>
              </w:rPr>
            </w:pPr>
            <w:r>
              <w:rPr>
                <w:sz w:val="16"/>
              </w:rPr>
              <w:t>UK firms will also need to maintain access to TARGET2 to use it to make high-value euro</w:t>
            </w:r>
            <w:r>
              <w:rPr>
                <w:spacing w:val="40"/>
                <w:sz w:val="16"/>
              </w:rPr>
              <w:t xml:space="preserve"> </w:t>
            </w:r>
            <w:r>
              <w:rPr>
                <w:sz w:val="16"/>
              </w:rPr>
              <w:t>payments.</w:t>
            </w:r>
            <w:r>
              <w:rPr>
                <w:spacing w:val="-3"/>
                <w:sz w:val="16"/>
              </w:rPr>
              <w:t xml:space="preserve"> </w:t>
            </w:r>
            <w:r>
              <w:rPr>
                <w:sz w:val="16"/>
              </w:rPr>
              <w:t>UK</w:t>
            </w:r>
            <w:r>
              <w:rPr>
                <w:spacing w:val="-3"/>
                <w:sz w:val="16"/>
              </w:rPr>
              <w:t xml:space="preserve"> </w:t>
            </w:r>
            <w:r>
              <w:rPr>
                <w:sz w:val="16"/>
              </w:rPr>
              <w:t>banks</w:t>
            </w:r>
            <w:r>
              <w:rPr>
                <w:spacing w:val="-4"/>
                <w:sz w:val="16"/>
              </w:rPr>
              <w:t xml:space="preserve"> </w:t>
            </w:r>
            <w:r>
              <w:rPr>
                <w:sz w:val="16"/>
              </w:rPr>
              <w:t>intend</w:t>
            </w:r>
            <w:r>
              <w:rPr>
                <w:spacing w:val="-4"/>
                <w:sz w:val="16"/>
              </w:rPr>
              <w:t xml:space="preserve"> </w:t>
            </w:r>
            <w:r>
              <w:rPr>
                <w:sz w:val="16"/>
              </w:rPr>
              <w:t>to</w:t>
            </w:r>
            <w:r>
              <w:rPr>
                <w:spacing w:val="-4"/>
                <w:sz w:val="16"/>
              </w:rPr>
              <w:t xml:space="preserve"> </w:t>
            </w:r>
            <w:r>
              <w:rPr>
                <w:sz w:val="16"/>
              </w:rPr>
              <w:t>access</w:t>
            </w:r>
            <w:r>
              <w:rPr>
                <w:spacing w:val="-2"/>
                <w:sz w:val="16"/>
              </w:rPr>
              <w:t xml:space="preserve"> </w:t>
            </w:r>
            <w:r>
              <w:rPr>
                <w:sz w:val="16"/>
              </w:rPr>
              <w:t>TARGET2</w:t>
            </w:r>
            <w:r>
              <w:rPr>
                <w:spacing w:val="-4"/>
                <w:sz w:val="16"/>
              </w:rPr>
              <w:t xml:space="preserve"> </w:t>
            </w:r>
            <w:r>
              <w:rPr>
                <w:sz w:val="16"/>
              </w:rPr>
              <w:t>through</w:t>
            </w:r>
            <w:r>
              <w:rPr>
                <w:spacing w:val="-4"/>
                <w:sz w:val="16"/>
              </w:rPr>
              <w:t xml:space="preserve"> </w:t>
            </w:r>
            <w:r>
              <w:rPr>
                <w:sz w:val="16"/>
              </w:rPr>
              <w:t>their</w:t>
            </w:r>
            <w:r>
              <w:rPr>
                <w:spacing w:val="-5"/>
                <w:sz w:val="16"/>
              </w:rPr>
              <w:t xml:space="preserve"> </w:t>
            </w:r>
            <w:r>
              <w:rPr>
                <w:sz w:val="16"/>
              </w:rPr>
              <w:t>EU</w:t>
            </w:r>
            <w:r>
              <w:rPr>
                <w:spacing w:val="-4"/>
                <w:sz w:val="16"/>
              </w:rPr>
              <w:t xml:space="preserve"> </w:t>
            </w:r>
            <w:r>
              <w:rPr>
                <w:sz w:val="16"/>
              </w:rPr>
              <w:t>branches</w:t>
            </w:r>
            <w:r>
              <w:rPr>
                <w:spacing w:val="-2"/>
                <w:sz w:val="16"/>
              </w:rPr>
              <w:t xml:space="preserve"> </w:t>
            </w:r>
            <w:r>
              <w:rPr>
                <w:sz w:val="16"/>
              </w:rPr>
              <w:t>or</w:t>
            </w:r>
            <w:r>
              <w:rPr>
                <w:spacing w:val="-5"/>
                <w:sz w:val="16"/>
              </w:rPr>
              <w:t xml:space="preserve"> </w:t>
            </w:r>
            <w:r>
              <w:rPr>
                <w:sz w:val="16"/>
              </w:rPr>
              <w:t>subsidiaries</w:t>
            </w:r>
            <w:r>
              <w:rPr>
                <w:spacing w:val="40"/>
                <w:sz w:val="16"/>
              </w:rPr>
              <w:t xml:space="preserve"> </w:t>
            </w:r>
            <w:r>
              <w:rPr>
                <w:sz w:val="16"/>
              </w:rPr>
              <w:t>or correspondent relationships with other banks.</w:t>
            </w:r>
          </w:p>
        </w:tc>
      </w:tr>
      <w:tr w:rsidR="00C24029" w14:paraId="3AFAE1A2" w14:textId="77777777">
        <w:trPr>
          <w:trHeight w:val="8130"/>
        </w:trPr>
        <w:tc>
          <w:tcPr>
            <w:tcW w:w="2830" w:type="dxa"/>
          </w:tcPr>
          <w:p w14:paraId="68F17A7A" w14:textId="77777777" w:rsidR="00C24029" w:rsidRDefault="00DE4D8C">
            <w:pPr>
              <w:pStyle w:val="TableParagraph"/>
              <w:spacing w:before="8" w:line="242" w:lineRule="auto"/>
              <w:ind w:left="107" w:right="126"/>
              <w:rPr>
                <w:b/>
                <w:sz w:val="21"/>
              </w:rPr>
            </w:pPr>
            <w:r>
              <w:rPr>
                <w:b/>
                <w:sz w:val="21"/>
              </w:rPr>
              <w:t>Ability</w:t>
            </w:r>
            <w:r>
              <w:rPr>
                <w:b/>
                <w:spacing w:val="-5"/>
                <w:sz w:val="21"/>
              </w:rPr>
              <w:t xml:space="preserve"> </w:t>
            </w:r>
            <w:r>
              <w:rPr>
                <w:b/>
                <w:sz w:val="21"/>
              </w:rPr>
              <w:t>of</w:t>
            </w:r>
            <w:r>
              <w:rPr>
                <w:b/>
                <w:spacing w:val="-8"/>
                <w:sz w:val="21"/>
              </w:rPr>
              <w:t xml:space="preserve"> </w:t>
            </w:r>
            <w:r>
              <w:rPr>
                <w:b/>
                <w:sz w:val="21"/>
              </w:rPr>
              <w:t>EEA</w:t>
            </w:r>
            <w:r>
              <w:rPr>
                <w:b/>
                <w:spacing w:val="-8"/>
                <w:sz w:val="21"/>
              </w:rPr>
              <w:t xml:space="preserve"> </w:t>
            </w:r>
            <w:r>
              <w:rPr>
                <w:b/>
                <w:sz w:val="21"/>
              </w:rPr>
              <w:t>firms</w:t>
            </w:r>
            <w:r>
              <w:rPr>
                <w:b/>
                <w:spacing w:val="-8"/>
                <w:sz w:val="21"/>
              </w:rPr>
              <w:t xml:space="preserve"> </w:t>
            </w:r>
            <w:r>
              <w:rPr>
                <w:b/>
                <w:sz w:val="21"/>
              </w:rPr>
              <w:t>to</w:t>
            </w:r>
            <w:r>
              <w:rPr>
                <w:b/>
                <w:spacing w:val="-8"/>
                <w:sz w:val="21"/>
              </w:rPr>
              <w:t xml:space="preserve"> </w:t>
            </w:r>
            <w:r>
              <w:rPr>
                <w:b/>
                <w:sz w:val="21"/>
              </w:rPr>
              <w:t>trade on UK trading venues</w:t>
            </w:r>
          </w:p>
        </w:tc>
        <w:tc>
          <w:tcPr>
            <w:tcW w:w="6096" w:type="dxa"/>
          </w:tcPr>
          <w:p w14:paraId="12F48F23" w14:textId="77777777" w:rsidR="00C24029" w:rsidRDefault="00DE4D8C">
            <w:pPr>
              <w:pStyle w:val="TableParagraph"/>
              <w:spacing w:before="75" w:line="259" w:lineRule="auto"/>
              <w:ind w:left="107" w:right="140"/>
              <w:rPr>
                <w:sz w:val="16"/>
              </w:rPr>
            </w:pPr>
            <w:r>
              <w:rPr>
                <w:sz w:val="16"/>
              </w:rPr>
              <w:t>EU-listed or traded securities are traded heavily at UK trading venues which offer deep</w:t>
            </w:r>
            <w:r>
              <w:rPr>
                <w:spacing w:val="40"/>
                <w:sz w:val="16"/>
              </w:rPr>
              <w:t xml:space="preserve"> </w:t>
            </w:r>
            <w:r>
              <w:rPr>
                <w:sz w:val="16"/>
              </w:rPr>
              <w:t>liquidity pools for a range of securities traded by UK and EU firms. The EU’s Trading</w:t>
            </w:r>
            <w:r>
              <w:rPr>
                <w:spacing w:val="40"/>
                <w:sz w:val="16"/>
              </w:rPr>
              <w:t xml:space="preserve"> </w:t>
            </w:r>
            <w:r>
              <w:rPr>
                <w:sz w:val="16"/>
              </w:rPr>
              <w:t>Obligations require EU investment firms to trade EU-listed or traded shares and some</w:t>
            </w:r>
            <w:r>
              <w:rPr>
                <w:spacing w:val="40"/>
                <w:sz w:val="16"/>
              </w:rPr>
              <w:t xml:space="preserve"> </w:t>
            </w:r>
            <w:r>
              <w:rPr>
                <w:sz w:val="16"/>
              </w:rPr>
              <w:t>classes</w:t>
            </w:r>
            <w:r>
              <w:rPr>
                <w:spacing w:val="-4"/>
                <w:sz w:val="16"/>
              </w:rPr>
              <w:t xml:space="preserve"> </w:t>
            </w:r>
            <w:r>
              <w:rPr>
                <w:sz w:val="16"/>
              </w:rPr>
              <w:t>of</w:t>
            </w:r>
            <w:r>
              <w:rPr>
                <w:spacing w:val="-2"/>
                <w:sz w:val="16"/>
              </w:rPr>
              <w:t xml:space="preserve"> </w:t>
            </w:r>
            <w:r>
              <w:rPr>
                <w:sz w:val="16"/>
              </w:rPr>
              <w:t>OTC</w:t>
            </w:r>
            <w:r>
              <w:rPr>
                <w:spacing w:val="-3"/>
                <w:sz w:val="16"/>
              </w:rPr>
              <w:t xml:space="preserve"> </w:t>
            </w:r>
            <w:r>
              <w:rPr>
                <w:sz w:val="16"/>
              </w:rPr>
              <w:t>derivatives</w:t>
            </w:r>
            <w:r>
              <w:rPr>
                <w:spacing w:val="-4"/>
                <w:sz w:val="16"/>
              </w:rPr>
              <w:t xml:space="preserve"> </w:t>
            </w:r>
            <w:r>
              <w:rPr>
                <w:sz w:val="16"/>
              </w:rPr>
              <w:t>on</w:t>
            </w:r>
            <w:r>
              <w:rPr>
                <w:spacing w:val="-4"/>
                <w:sz w:val="16"/>
              </w:rPr>
              <w:t xml:space="preserve"> </w:t>
            </w:r>
            <w:r>
              <w:rPr>
                <w:sz w:val="16"/>
              </w:rPr>
              <w:t>EU</w:t>
            </w:r>
            <w:r>
              <w:rPr>
                <w:spacing w:val="-4"/>
                <w:sz w:val="16"/>
              </w:rPr>
              <w:t xml:space="preserve"> </w:t>
            </w:r>
            <w:r>
              <w:rPr>
                <w:sz w:val="16"/>
              </w:rPr>
              <w:t>trading</w:t>
            </w:r>
            <w:r>
              <w:rPr>
                <w:spacing w:val="-3"/>
                <w:sz w:val="16"/>
              </w:rPr>
              <w:t xml:space="preserve"> </w:t>
            </w:r>
            <w:r>
              <w:rPr>
                <w:sz w:val="16"/>
              </w:rPr>
              <w:t>venues</w:t>
            </w:r>
            <w:r>
              <w:rPr>
                <w:spacing w:val="-4"/>
                <w:sz w:val="16"/>
              </w:rPr>
              <w:t xml:space="preserve"> </w:t>
            </w:r>
            <w:r>
              <w:rPr>
                <w:sz w:val="16"/>
              </w:rPr>
              <w:t>or</w:t>
            </w:r>
            <w:r>
              <w:rPr>
                <w:spacing w:val="-5"/>
                <w:sz w:val="16"/>
              </w:rPr>
              <w:t xml:space="preserve"> </w:t>
            </w:r>
            <w:r>
              <w:rPr>
                <w:sz w:val="16"/>
              </w:rPr>
              <w:t>trading</w:t>
            </w:r>
            <w:r>
              <w:rPr>
                <w:spacing w:val="-3"/>
                <w:sz w:val="16"/>
              </w:rPr>
              <w:t xml:space="preserve"> </w:t>
            </w:r>
            <w:r>
              <w:rPr>
                <w:sz w:val="16"/>
              </w:rPr>
              <w:t>venues</w:t>
            </w:r>
            <w:r>
              <w:rPr>
                <w:spacing w:val="-4"/>
                <w:sz w:val="16"/>
              </w:rPr>
              <w:t xml:space="preserve"> </w:t>
            </w:r>
            <w:r>
              <w:rPr>
                <w:sz w:val="16"/>
              </w:rPr>
              <w:t>in</w:t>
            </w:r>
            <w:r>
              <w:rPr>
                <w:spacing w:val="-4"/>
                <w:sz w:val="16"/>
              </w:rPr>
              <w:t xml:space="preserve"> </w:t>
            </w:r>
            <w:r>
              <w:rPr>
                <w:sz w:val="16"/>
              </w:rPr>
              <w:t>jurisdictions</w:t>
            </w:r>
            <w:r>
              <w:rPr>
                <w:spacing w:val="-4"/>
                <w:sz w:val="16"/>
              </w:rPr>
              <w:t xml:space="preserve"> </w:t>
            </w:r>
            <w:r>
              <w:rPr>
                <w:sz w:val="16"/>
              </w:rPr>
              <w:t>deemed</w:t>
            </w:r>
            <w:r>
              <w:rPr>
                <w:spacing w:val="40"/>
                <w:sz w:val="16"/>
              </w:rPr>
              <w:t xml:space="preserve"> </w:t>
            </w:r>
            <w:r>
              <w:rPr>
                <w:sz w:val="16"/>
              </w:rPr>
              <w:t>equivalent by the EU. The UK will also have analogous trading obligations when the</w:t>
            </w:r>
            <w:r>
              <w:rPr>
                <w:spacing w:val="40"/>
                <w:sz w:val="16"/>
              </w:rPr>
              <w:t xml:space="preserve"> </w:t>
            </w:r>
            <w:r>
              <w:rPr>
                <w:sz w:val="16"/>
              </w:rPr>
              <w:t>transition period ends.</w:t>
            </w:r>
          </w:p>
          <w:p w14:paraId="4B23EC02" w14:textId="77777777" w:rsidR="00C24029" w:rsidRDefault="00DE4D8C">
            <w:pPr>
              <w:pStyle w:val="TableParagraph"/>
              <w:spacing w:before="115" w:line="259" w:lineRule="auto"/>
              <w:ind w:left="107" w:right="140"/>
              <w:rPr>
                <w:sz w:val="16"/>
              </w:rPr>
            </w:pPr>
            <w:r>
              <w:rPr>
                <w:color w:val="00AFEF"/>
                <w:sz w:val="16"/>
              </w:rPr>
              <w:t>ESMA</w:t>
            </w:r>
            <w:r>
              <w:rPr>
                <w:color w:val="00AFEF"/>
                <w:spacing w:val="-3"/>
                <w:sz w:val="16"/>
              </w:rPr>
              <w:t xml:space="preserve"> </w:t>
            </w:r>
            <w:r>
              <w:rPr>
                <w:color w:val="00AFEF"/>
                <w:sz w:val="16"/>
              </w:rPr>
              <w:t>has</w:t>
            </w:r>
            <w:r>
              <w:rPr>
                <w:color w:val="00AFEF"/>
                <w:spacing w:val="-3"/>
                <w:sz w:val="16"/>
              </w:rPr>
              <w:t xml:space="preserve"> </w:t>
            </w:r>
            <w:r>
              <w:rPr>
                <w:color w:val="00AFEF"/>
                <w:sz w:val="16"/>
              </w:rPr>
              <w:t>excluded</w:t>
            </w:r>
            <w:r>
              <w:rPr>
                <w:color w:val="00AFEF"/>
                <w:spacing w:val="-3"/>
                <w:sz w:val="16"/>
              </w:rPr>
              <w:t xml:space="preserve"> </w:t>
            </w:r>
            <w:r>
              <w:rPr>
                <w:color w:val="00AFEF"/>
                <w:sz w:val="16"/>
              </w:rPr>
              <w:t>from</w:t>
            </w:r>
            <w:r>
              <w:rPr>
                <w:color w:val="00AFEF"/>
                <w:spacing w:val="-2"/>
                <w:sz w:val="16"/>
              </w:rPr>
              <w:t xml:space="preserve"> </w:t>
            </w:r>
            <w:r>
              <w:rPr>
                <w:color w:val="00AFEF"/>
                <w:sz w:val="16"/>
              </w:rPr>
              <w:t>the</w:t>
            </w:r>
            <w:r>
              <w:rPr>
                <w:color w:val="00AFEF"/>
                <w:spacing w:val="-3"/>
                <w:sz w:val="16"/>
              </w:rPr>
              <w:t xml:space="preserve"> </w:t>
            </w:r>
            <w:r>
              <w:rPr>
                <w:color w:val="00AFEF"/>
                <w:sz w:val="16"/>
              </w:rPr>
              <w:t>EU</w:t>
            </w:r>
            <w:r>
              <w:rPr>
                <w:color w:val="00AFEF"/>
                <w:spacing w:val="-3"/>
                <w:sz w:val="16"/>
              </w:rPr>
              <w:t xml:space="preserve"> </w:t>
            </w:r>
            <w:r>
              <w:rPr>
                <w:color w:val="00AFEF"/>
                <w:sz w:val="16"/>
              </w:rPr>
              <w:t>Share</w:t>
            </w:r>
            <w:r>
              <w:rPr>
                <w:color w:val="00AFEF"/>
                <w:spacing w:val="-4"/>
                <w:sz w:val="16"/>
              </w:rPr>
              <w:t xml:space="preserve"> </w:t>
            </w:r>
            <w:r>
              <w:rPr>
                <w:color w:val="00AFEF"/>
                <w:sz w:val="16"/>
              </w:rPr>
              <w:t>Trading</w:t>
            </w:r>
            <w:r>
              <w:rPr>
                <w:color w:val="00AFEF"/>
                <w:spacing w:val="-3"/>
                <w:sz w:val="16"/>
              </w:rPr>
              <w:t xml:space="preserve"> </w:t>
            </w:r>
            <w:r>
              <w:rPr>
                <w:color w:val="00AFEF"/>
                <w:sz w:val="16"/>
              </w:rPr>
              <w:t>Obligation</w:t>
            </w:r>
            <w:r>
              <w:rPr>
                <w:color w:val="00AFEF"/>
                <w:spacing w:val="-3"/>
                <w:sz w:val="16"/>
              </w:rPr>
              <w:t xml:space="preserve"> </w:t>
            </w:r>
            <w:r>
              <w:rPr>
                <w:color w:val="00AFEF"/>
                <w:sz w:val="16"/>
              </w:rPr>
              <w:t>EU</w:t>
            </w:r>
            <w:r>
              <w:rPr>
                <w:color w:val="00AFEF"/>
                <w:spacing w:val="-3"/>
                <w:sz w:val="16"/>
              </w:rPr>
              <w:t xml:space="preserve"> </w:t>
            </w:r>
            <w:r>
              <w:rPr>
                <w:color w:val="00AFEF"/>
                <w:sz w:val="16"/>
              </w:rPr>
              <w:t>shares</w:t>
            </w:r>
            <w:r>
              <w:rPr>
                <w:color w:val="00AFEF"/>
                <w:spacing w:val="-3"/>
                <w:sz w:val="16"/>
              </w:rPr>
              <w:t xml:space="preserve"> </w:t>
            </w:r>
            <w:r>
              <w:rPr>
                <w:color w:val="00AFEF"/>
                <w:sz w:val="16"/>
              </w:rPr>
              <w:t>which</w:t>
            </w:r>
            <w:r>
              <w:rPr>
                <w:color w:val="00AFEF"/>
                <w:spacing w:val="-2"/>
                <w:sz w:val="16"/>
              </w:rPr>
              <w:t xml:space="preserve"> </w:t>
            </w:r>
            <w:r>
              <w:rPr>
                <w:color w:val="00AFEF"/>
                <w:sz w:val="16"/>
              </w:rPr>
              <w:t>are</w:t>
            </w:r>
            <w:r>
              <w:rPr>
                <w:color w:val="00AFEF"/>
                <w:spacing w:val="-3"/>
                <w:sz w:val="16"/>
              </w:rPr>
              <w:t xml:space="preserve"> </w:t>
            </w:r>
            <w:r>
              <w:rPr>
                <w:color w:val="00AFEF"/>
                <w:sz w:val="16"/>
              </w:rPr>
              <w:t>traded</w:t>
            </w:r>
            <w:r>
              <w:rPr>
                <w:color w:val="00AFEF"/>
                <w:spacing w:val="-3"/>
                <w:sz w:val="16"/>
              </w:rPr>
              <w:t xml:space="preserve"> </w:t>
            </w:r>
            <w:r>
              <w:rPr>
                <w:color w:val="00AFEF"/>
                <w:sz w:val="16"/>
              </w:rPr>
              <w:t>on</w:t>
            </w:r>
            <w:r>
              <w:rPr>
                <w:color w:val="00AFEF"/>
                <w:spacing w:val="40"/>
                <w:sz w:val="16"/>
              </w:rPr>
              <w:t xml:space="preserve"> </w:t>
            </w:r>
            <w:r>
              <w:rPr>
                <w:color w:val="00AFEF"/>
                <w:sz w:val="16"/>
              </w:rPr>
              <w:t>UK</w:t>
            </w:r>
            <w:r>
              <w:rPr>
                <w:color w:val="00AFEF"/>
                <w:spacing w:val="-2"/>
                <w:sz w:val="16"/>
              </w:rPr>
              <w:t xml:space="preserve"> </w:t>
            </w:r>
            <w:r>
              <w:rPr>
                <w:color w:val="00AFEF"/>
                <w:sz w:val="16"/>
              </w:rPr>
              <w:t>trading</w:t>
            </w:r>
            <w:r>
              <w:rPr>
                <w:color w:val="00AFEF"/>
                <w:spacing w:val="-2"/>
                <w:sz w:val="16"/>
              </w:rPr>
              <w:t xml:space="preserve"> </w:t>
            </w:r>
            <w:r>
              <w:rPr>
                <w:color w:val="00AFEF"/>
                <w:sz w:val="16"/>
              </w:rPr>
              <w:t>venues</w:t>
            </w:r>
            <w:r>
              <w:rPr>
                <w:color w:val="00AFEF"/>
                <w:spacing w:val="-3"/>
                <w:sz w:val="16"/>
              </w:rPr>
              <w:t xml:space="preserve"> </w:t>
            </w:r>
            <w:r>
              <w:rPr>
                <w:color w:val="00AFEF"/>
                <w:sz w:val="16"/>
              </w:rPr>
              <w:t>in</w:t>
            </w:r>
            <w:r>
              <w:rPr>
                <w:color w:val="00AFEF"/>
                <w:spacing w:val="-3"/>
                <w:sz w:val="16"/>
              </w:rPr>
              <w:t xml:space="preserve"> </w:t>
            </w:r>
            <w:r>
              <w:rPr>
                <w:color w:val="00AFEF"/>
                <w:sz w:val="16"/>
              </w:rPr>
              <w:t>sterling.</w:t>
            </w:r>
            <w:r>
              <w:rPr>
                <w:color w:val="00AFEF"/>
                <w:spacing w:val="-2"/>
                <w:sz w:val="16"/>
              </w:rPr>
              <w:t xml:space="preserve"> </w:t>
            </w:r>
            <w:r>
              <w:rPr>
                <w:color w:val="00AFEF"/>
                <w:sz w:val="16"/>
              </w:rPr>
              <w:t>The</w:t>
            </w:r>
            <w:r>
              <w:rPr>
                <w:color w:val="00AFEF"/>
                <w:spacing w:val="-4"/>
                <w:sz w:val="16"/>
              </w:rPr>
              <w:t xml:space="preserve"> </w:t>
            </w:r>
            <w:r>
              <w:rPr>
                <w:color w:val="00AFEF"/>
                <w:sz w:val="16"/>
              </w:rPr>
              <w:t>FCA</w:t>
            </w:r>
            <w:r>
              <w:rPr>
                <w:color w:val="00AFEF"/>
                <w:spacing w:val="-2"/>
                <w:sz w:val="16"/>
              </w:rPr>
              <w:t xml:space="preserve"> </w:t>
            </w:r>
            <w:r>
              <w:rPr>
                <w:color w:val="00AFEF"/>
                <w:sz w:val="16"/>
              </w:rPr>
              <w:t>has</w:t>
            </w:r>
            <w:r>
              <w:rPr>
                <w:color w:val="00AFEF"/>
                <w:spacing w:val="-3"/>
                <w:sz w:val="16"/>
              </w:rPr>
              <w:t xml:space="preserve"> </w:t>
            </w:r>
            <w:r>
              <w:rPr>
                <w:color w:val="00AFEF"/>
                <w:sz w:val="16"/>
              </w:rPr>
              <w:t>acted</w:t>
            </w:r>
            <w:r>
              <w:rPr>
                <w:color w:val="00AFEF"/>
                <w:spacing w:val="-3"/>
                <w:sz w:val="16"/>
              </w:rPr>
              <w:t xml:space="preserve"> </w:t>
            </w:r>
            <w:r>
              <w:rPr>
                <w:color w:val="00AFEF"/>
                <w:sz w:val="16"/>
              </w:rPr>
              <w:t>to</w:t>
            </w:r>
            <w:r>
              <w:rPr>
                <w:color w:val="00AFEF"/>
                <w:spacing w:val="-4"/>
                <w:sz w:val="16"/>
              </w:rPr>
              <w:t xml:space="preserve"> </w:t>
            </w:r>
            <w:r>
              <w:rPr>
                <w:color w:val="00AFEF"/>
                <w:sz w:val="16"/>
              </w:rPr>
              <w:t>allow</w:t>
            </w:r>
            <w:r>
              <w:rPr>
                <w:color w:val="00AFEF"/>
                <w:spacing w:val="-2"/>
                <w:sz w:val="16"/>
              </w:rPr>
              <w:t xml:space="preserve"> </w:t>
            </w:r>
            <w:r>
              <w:rPr>
                <w:color w:val="00AFEF"/>
                <w:sz w:val="16"/>
              </w:rPr>
              <w:t>UK</w:t>
            </w:r>
            <w:r>
              <w:rPr>
                <w:color w:val="00AFEF"/>
                <w:spacing w:val="-2"/>
                <w:sz w:val="16"/>
              </w:rPr>
              <w:t xml:space="preserve"> </w:t>
            </w:r>
            <w:r>
              <w:rPr>
                <w:color w:val="00AFEF"/>
                <w:sz w:val="16"/>
              </w:rPr>
              <w:t>firms</w:t>
            </w:r>
            <w:r>
              <w:rPr>
                <w:color w:val="00AFEF"/>
                <w:spacing w:val="-3"/>
                <w:sz w:val="16"/>
              </w:rPr>
              <w:t xml:space="preserve"> </w:t>
            </w:r>
            <w:r>
              <w:rPr>
                <w:color w:val="00AFEF"/>
                <w:sz w:val="16"/>
              </w:rPr>
              <w:t>to</w:t>
            </w:r>
            <w:r>
              <w:rPr>
                <w:color w:val="00AFEF"/>
                <w:spacing w:val="-4"/>
                <w:sz w:val="16"/>
              </w:rPr>
              <w:t xml:space="preserve"> </w:t>
            </w:r>
            <w:r>
              <w:rPr>
                <w:color w:val="00AFEF"/>
                <w:sz w:val="16"/>
              </w:rPr>
              <w:t>continue</w:t>
            </w:r>
            <w:r>
              <w:rPr>
                <w:color w:val="00AFEF"/>
                <w:spacing w:val="-3"/>
                <w:sz w:val="16"/>
              </w:rPr>
              <w:t xml:space="preserve"> </w:t>
            </w:r>
            <w:r>
              <w:rPr>
                <w:color w:val="00AFEF"/>
                <w:sz w:val="16"/>
              </w:rPr>
              <w:t>trading</w:t>
            </w:r>
            <w:r>
              <w:rPr>
                <w:color w:val="00AFEF"/>
                <w:spacing w:val="-2"/>
                <w:sz w:val="16"/>
              </w:rPr>
              <w:t xml:space="preserve"> </w:t>
            </w:r>
            <w:r>
              <w:rPr>
                <w:color w:val="00AFEF"/>
                <w:sz w:val="16"/>
              </w:rPr>
              <w:t>all</w:t>
            </w:r>
            <w:r>
              <w:rPr>
                <w:color w:val="00AFEF"/>
                <w:spacing w:val="40"/>
                <w:sz w:val="16"/>
              </w:rPr>
              <w:t xml:space="preserve"> </w:t>
            </w:r>
            <w:r>
              <w:rPr>
                <w:color w:val="00AFEF"/>
                <w:sz w:val="16"/>
              </w:rPr>
              <w:t xml:space="preserve">shares on EU trading venues and systemic </w:t>
            </w:r>
            <w:proofErr w:type="spellStart"/>
            <w:r>
              <w:rPr>
                <w:color w:val="00AFEF"/>
                <w:sz w:val="16"/>
              </w:rPr>
              <w:t>internalisers</w:t>
            </w:r>
            <w:proofErr w:type="spellEnd"/>
            <w:r>
              <w:rPr>
                <w:color w:val="00AFEF"/>
                <w:sz w:val="16"/>
              </w:rPr>
              <w:t xml:space="preserve"> providing they have a UK</w:t>
            </w:r>
            <w:r>
              <w:rPr>
                <w:color w:val="00AFEF"/>
                <w:spacing w:val="40"/>
                <w:sz w:val="16"/>
              </w:rPr>
              <w:t xml:space="preserve"> </w:t>
            </w:r>
            <w:proofErr w:type="spellStart"/>
            <w:r>
              <w:rPr>
                <w:color w:val="00AFEF"/>
                <w:sz w:val="16"/>
              </w:rPr>
              <w:t>recognised</w:t>
            </w:r>
            <w:proofErr w:type="spellEnd"/>
            <w:r>
              <w:rPr>
                <w:color w:val="00AFEF"/>
                <w:spacing w:val="-4"/>
                <w:sz w:val="16"/>
              </w:rPr>
              <w:t xml:space="preserve"> </w:t>
            </w:r>
            <w:r>
              <w:rPr>
                <w:color w:val="00AFEF"/>
                <w:sz w:val="16"/>
              </w:rPr>
              <w:t>status</w:t>
            </w:r>
            <w:r>
              <w:rPr>
                <w:color w:val="00AFEF"/>
                <w:spacing w:val="-4"/>
                <w:sz w:val="16"/>
              </w:rPr>
              <w:t xml:space="preserve"> </w:t>
            </w:r>
            <w:r>
              <w:rPr>
                <w:color w:val="00AFEF"/>
                <w:sz w:val="16"/>
              </w:rPr>
              <w:t>after</w:t>
            </w:r>
            <w:r>
              <w:rPr>
                <w:color w:val="00AFEF"/>
                <w:spacing w:val="-5"/>
                <w:sz w:val="16"/>
              </w:rPr>
              <w:t xml:space="preserve"> </w:t>
            </w:r>
            <w:r>
              <w:rPr>
                <w:color w:val="00AFEF"/>
                <w:sz w:val="16"/>
              </w:rPr>
              <w:t>the</w:t>
            </w:r>
            <w:r>
              <w:rPr>
                <w:color w:val="00AFEF"/>
                <w:spacing w:val="-2"/>
                <w:sz w:val="16"/>
              </w:rPr>
              <w:t xml:space="preserve"> </w:t>
            </w:r>
            <w:r>
              <w:rPr>
                <w:color w:val="00AFEF"/>
                <w:sz w:val="16"/>
              </w:rPr>
              <w:t>transition</w:t>
            </w:r>
            <w:r>
              <w:rPr>
                <w:color w:val="00AFEF"/>
                <w:spacing w:val="-2"/>
                <w:sz w:val="16"/>
              </w:rPr>
              <w:t xml:space="preserve"> </w:t>
            </w:r>
            <w:r>
              <w:rPr>
                <w:color w:val="00AFEF"/>
                <w:sz w:val="16"/>
              </w:rPr>
              <w:t>period.</w:t>
            </w:r>
            <w:r>
              <w:rPr>
                <w:color w:val="00AFEF"/>
                <w:spacing w:val="-3"/>
                <w:sz w:val="16"/>
              </w:rPr>
              <w:t xml:space="preserve"> </w:t>
            </w:r>
            <w:r>
              <w:rPr>
                <w:color w:val="00AFEF"/>
                <w:sz w:val="16"/>
              </w:rPr>
              <w:t>This</w:t>
            </w:r>
            <w:r>
              <w:rPr>
                <w:color w:val="00AFEF"/>
                <w:spacing w:val="-4"/>
                <w:sz w:val="16"/>
              </w:rPr>
              <w:t xml:space="preserve"> </w:t>
            </w:r>
            <w:r>
              <w:rPr>
                <w:color w:val="00AFEF"/>
                <w:sz w:val="16"/>
              </w:rPr>
              <w:t>largely</w:t>
            </w:r>
            <w:r>
              <w:rPr>
                <w:color w:val="00AFEF"/>
                <w:spacing w:val="-4"/>
                <w:sz w:val="16"/>
              </w:rPr>
              <w:t xml:space="preserve"> </w:t>
            </w:r>
            <w:r>
              <w:rPr>
                <w:color w:val="00AFEF"/>
                <w:sz w:val="16"/>
              </w:rPr>
              <w:t>mitigates</w:t>
            </w:r>
            <w:r>
              <w:rPr>
                <w:color w:val="00AFEF"/>
                <w:spacing w:val="-4"/>
                <w:sz w:val="16"/>
              </w:rPr>
              <w:t xml:space="preserve"> </w:t>
            </w:r>
            <w:r>
              <w:rPr>
                <w:color w:val="00AFEF"/>
                <w:sz w:val="16"/>
              </w:rPr>
              <w:t>the</w:t>
            </w:r>
            <w:r>
              <w:rPr>
                <w:color w:val="00AFEF"/>
                <w:spacing w:val="-4"/>
                <w:sz w:val="16"/>
              </w:rPr>
              <w:t xml:space="preserve"> </w:t>
            </w:r>
            <w:r>
              <w:rPr>
                <w:color w:val="00AFEF"/>
                <w:sz w:val="16"/>
              </w:rPr>
              <w:t>risk</w:t>
            </w:r>
            <w:r>
              <w:rPr>
                <w:color w:val="00AFEF"/>
                <w:spacing w:val="-2"/>
                <w:sz w:val="16"/>
              </w:rPr>
              <w:t xml:space="preserve"> </w:t>
            </w:r>
            <w:r>
              <w:rPr>
                <w:color w:val="00AFEF"/>
                <w:sz w:val="16"/>
              </w:rPr>
              <w:t>of</w:t>
            </w:r>
            <w:r>
              <w:rPr>
                <w:color w:val="00AFEF"/>
                <w:spacing w:val="-5"/>
                <w:sz w:val="16"/>
              </w:rPr>
              <w:t xml:space="preserve"> </w:t>
            </w:r>
            <w:r>
              <w:rPr>
                <w:color w:val="00AFEF"/>
                <w:sz w:val="16"/>
              </w:rPr>
              <w:t>disruption,</w:t>
            </w:r>
            <w:r>
              <w:rPr>
                <w:color w:val="00AFEF"/>
                <w:spacing w:val="40"/>
                <w:sz w:val="16"/>
              </w:rPr>
              <w:t xml:space="preserve"> </w:t>
            </w:r>
            <w:r>
              <w:rPr>
                <w:color w:val="00AFEF"/>
                <w:sz w:val="16"/>
              </w:rPr>
              <w:t>though a portion of trades currently taking place on UK venues will be required to take</w:t>
            </w:r>
            <w:r>
              <w:rPr>
                <w:color w:val="00AFEF"/>
                <w:spacing w:val="40"/>
                <w:sz w:val="16"/>
              </w:rPr>
              <w:t xml:space="preserve"> </w:t>
            </w:r>
            <w:r>
              <w:rPr>
                <w:color w:val="00AFEF"/>
                <w:sz w:val="16"/>
              </w:rPr>
              <w:t>place on EU venues in future which could result in market fragmentation.</w:t>
            </w:r>
          </w:p>
          <w:p w14:paraId="3C21EEB4" w14:textId="77777777" w:rsidR="00C24029" w:rsidRDefault="00DE4D8C">
            <w:pPr>
              <w:pStyle w:val="TableParagraph"/>
              <w:spacing w:before="114" w:line="259" w:lineRule="auto"/>
              <w:ind w:left="107" w:right="140"/>
              <w:rPr>
                <w:sz w:val="16"/>
              </w:rPr>
            </w:pPr>
            <w:r>
              <w:rPr>
                <w:sz w:val="16"/>
              </w:rPr>
              <w:t>In the absence of further authority action in relation to derivatives trading, EU firms in</w:t>
            </w:r>
            <w:r>
              <w:rPr>
                <w:spacing w:val="40"/>
                <w:sz w:val="16"/>
              </w:rPr>
              <w:t xml:space="preserve"> </w:t>
            </w:r>
            <w:r>
              <w:rPr>
                <w:sz w:val="16"/>
              </w:rPr>
              <w:t>scope of the EU Derivative Trading Obligation (DTO) would no longer be able to trade</w:t>
            </w:r>
            <w:r>
              <w:rPr>
                <w:spacing w:val="40"/>
                <w:sz w:val="16"/>
              </w:rPr>
              <w:t xml:space="preserve"> </w:t>
            </w:r>
            <w:r>
              <w:rPr>
                <w:sz w:val="16"/>
              </w:rPr>
              <w:t>some</w:t>
            </w:r>
            <w:r>
              <w:rPr>
                <w:spacing w:val="-3"/>
                <w:sz w:val="16"/>
              </w:rPr>
              <w:t xml:space="preserve"> </w:t>
            </w:r>
            <w:r>
              <w:rPr>
                <w:sz w:val="16"/>
              </w:rPr>
              <w:t>classes</w:t>
            </w:r>
            <w:r>
              <w:rPr>
                <w:spacing w:val="-4"/>
                <w:sz w:val="16"/>
              </w:rPr>
              <w:t xml:space="preserve"> </w:t>
            </w:r>
            <w:r>
              <w:rPr>
                <w:sz w:val="16"/>
              </w:rPr>
              <w:t>of</w:t>
            </w:r>
            <w:r>
              <w:rPr>
                <w:spacing w:val="-4"/>
                <w:sz w:val="16"/>
              </w:rPr>
              <w:t xml:space="preserve"> </w:t>
            </w:r>
            <w:r>
              <w:rPr>
                <w:sz w:val="16"/>
              </w:rPr>
              <w:t>derivatives,</w:t>
            </w:r>
            <w:r>
              <w:rPr>
                <w:spacing w:val="-3"/>
                <w:sz w:val="16"/>
              </w:rPr>
              <w:t xml:space="preserve"> </w:t>
            </w:r>
            <w:r>
              <w:rPr>
                <w:sz w:val="16"/>
              </w:rPr>
              <w:t>such</w:t>
            </w:r>
            <w:r>
              <w:rPr>
                <w:spacing w:val="-3"/>
                <w:sz w:val="16"/>
              </w:rPr>
              <w:t xml:space="preserve"> </w:t>
            </w:r>
            <w:r>
              <w:rPr>
                <w:sz w:val="16"/>
              </w:rPr>
              <w:t>as</w:t>
            </w:r>
            <w:r>
              <w:rPr>
                <w:spacing w:val="-4"/>
                <w:sz w:val="16"/>
              </w:rPr>
              <w:t xml:space="preserve"> </w:t>
            </w:r>
            <w:r>
              <w:rPr>
                <w:sz w:val="16"/>
              </w:rPr>
              <w:t>certain</w:t>
            </w:r>
            <w:r>
              <w:rPr>
                <w:spacing w:val="-3"/>
                <w:sz w:val="16"/>
              </w:rPr>
              <w:t xml:space="preserve"> </w:t>
            </w:r>
            <w:r>
              <w:rPr>
                <w:sz w:val="16"/>
              </w:rPr>
              <w:t>interest</w:t>
            </w:r>
            <w:r>
              <w:rPr>
                <w:spacing w:val="-4"/>
                <w:sz w:val="16"/>
              </w:rPr>
              <w:t xml:space="preserve"> </w:t>
            </w:r>
            <w:r>
              <w:rPr>
                <w:sz w:val="16"/>
              </w:rPr>
              <w:t>rate</w:t>
            </w:r>
            <w:r>
              <w:rPr>
                <w:spacing w:val="-3"/>
                <w:sz w:val="16"/>
              </w:rPr>
              <w:t xml:space="preserve"> </w:t>
            </w:r>
            <w:r>
              <w:rPr>
                <w:sz w:val="16"/>
              </w:rPr>
              <w:t>swaps</w:t>
            </w:r>
            <w:r>
              <w:rPr>
                <w:spacing w:val="-4"/>
                <w:sz w:val="16"/>
              </w:rPr>
              <w:t xml:space="preserve"> </w:t>
            </w:r>
            <w:r>
              <w:rPr>
                <w:sz w:val="16"/>
              </w:rPr>
              <w:t>and</w:t>
            </w:r>
            <w:r>
              <w:rPr>
                <w:spacing w:val="-3"/>
                <w:sz w:val="16"/>
              </w:rPr>
              <w:t xml:space="preserve"> </w:t>
            </w:r>
            <w:r>
              <w:rPr>
                <w:sz w:val="16"/>
              </w:rPr>
              <w:t>credit</w:t>
            </w:r>
            <w:r>
              <w:rPr>
                <w:spacing w:val="-2"/>
                <w:sz w:val="16"/>
              </w:rPr>
              <w:t xml:space="preserve"> </w:t>
            </w:r>
            <w:r>
              <w:rPr>
                <w:sz w:val="16"/>
              </w:rPr>
              <w:t>default</w:t>
            </w:r>
            <w:r>
              <w:rPr>
                <w:spacing w:val="-4"/>
                <w:sz w:val="16"/>
              </w:rPr>
              <w:t xml:space="preserve"> </w:t>
            </w:r>
            <w:r>
              <w:rPr>
                <w:sz w:val="16"/>
              </w:rPr>
              <w:t>swaps,</w:t>
            </w:r>
            <w:r>
              <w:rPr>
                <w:spacing w:val="40"/>
                <w:sz w:val="16"/>
              </w:rPr>
              <w:t xml:space="preserve"> </w:t>
            </w:r>
            <w:r>
              <w:rPr>
                <w:sz w:val="16"/>
              </w:rPr>
              <w:t>on UK trading venues, and UK firms in scope of the UK DTO would no longer be able to</w:t>
            </w:r>
            <w:r>
              <w:rPr>
                <w:spacing w:val="40"/>
                <w:sz w:val="16"/>
              </w:rPr>
              <w:t xml:space="preserve"> </w:t>
            </w:r>
            <w:r>
              <w:rPr>
                <w:sz w:val="16"/>
              </w:rPr>
              <w:t>trade these derivatives on EU trading venues.</w:t>
            </w:r>
          </w:p>
          <w:p w14:paraId="7CCF5165" w14:textId="77777777" w:rsidR="00C24029" w:rsidRDefault="00DE4D8C">
            <w:pPr>
              <w:pStyle w:val="TableParagraph"/>
              <w:spacing w:before="116" w:line="259" w:lineRule="auto"/>
              <w:ind w:left="107" w:right="140"/>
              <w:rPr>
                <w:sz w:val="16"/>
              </w:rPr>
            </w:pPr>
            <w:r>
              <w:rPr>
                <w:sz w:val="16"/>
              </w:rPr>
              <w:t>Based on transaction reporting data as of October 2020, it is estimated that around</w:t>
            </w:r>
            <w:r>
              <w:rPr>
                <w:spacing w:val="40"/>
                <w:sz w:val="16"/>
              </w:rPr>
              <w:t xml:space="preserve"> </w:t>
            </w:r>
            <w:r>
              <w:rPr>
                <w:sz w:val="16"/>
              </w:rPr>
              <w:t>US$200 billion of interest rate swap trading that takes place daily in the UK is currently</w:t>
            </w:r>
            <w:r>
              <w:rPr>
                <w:spacing w:val="40"/>
                <w:sz w:val="16"/>
              </w:rPr>
              <w:t xml:space="preserve"> </w:t>
            </w:r>
            <w:r>
              <w:rPr>
                <w:sz w:val="16"/>
              </w:rPr>
              <w:t>captured</w:t>
            </w:r>
            <w:r>
              <w:rPr>
                <w:spacing w:val="-3"/>
                <w:sz w:val="16"/>
              </w:rPr>
              <w:t xml:space="preserve"> </w:t>
            </w:r>
            <w:r>
              <w:rPr>
                <w:sz w:val="16"/>
              </w:rPr>
              <w:t>by</w:t>
            </w:r>
            <w:r>
              <w:rPr>
                <w:spacing w:val="-1"/>
                <w:sz w:val="16"/>
              </w:rPr>
              <w:t xml:space="preserve"> </w:t>
            </w:r>
            <w:r>
              <w:rPr>
                <w:sz w:val="16"/>
              </w:rPr>
              <w:t>the</w:t>
            </w:r>
            <w:r>
              <w:rPr>
                <w:spacing w:val="-3"/>
                <w:sz w:val="16"/>
              </w:rPr>
              <w:t xml:space="preserve"> </w:t>
            </w:r>
            <w:r>
              <w:rPr>
                <w:sz w:val="16"/>
              </w:rPr>
              <w:t>DTO.</w:t>
            </w:r>
            <w:r>
              <w:rPr>
                <w:spacing w:val="-2"/>
                <w:sz w:val="16"/>
              </w:rPr>
              <w:t xml:space="preserve"> </w:t>
            </w:r>
            <w:r>
              <w:rPr>
                <w:sz w:val="16"/>
              </w:rPr>
              <w:t>Absent</w:t>
            </w:r>
            <w:r>
              <w:rPr>
                <w:spacing w:val="-4"/>
                <w:sz w:val="16"/>
              </w:rPr>
              <w:t xml:space="preserve"> </w:t>
            </w:r>
            <w:r>
              <w:rPr>
                <w:sz w:val="16"/>
              </w:rPr>
              <w:t>a</w:t>
            </w:r>
            <w:r>
              <w:rPr>
                <w:spacing w:val="-3"/>
                <w:sz w:val="16"/>
              </w:rPr>
              <w:t xml:space="preserve"> </w:t>
            </w:r>
            <w:r>
              <w:rPr>
                <w:sz w:val="16"/>
              </w:rPr>
              <w:t>further</w:t>
            </w:r>
            <w:r>
              <w:rPr>
                <w:spacing w:val="-4"/>
                <w:sz w:val="16"/>
              </w:rPr>
              <w:t xml:space="preserve"> </w:t>
            </w:r>
            <w:r>
              <w:rPr>
                <w:sz w:val="16"/>
              </w:rPr>
              <w:t>change</w:t>
            </w:r>
            <w:r>
              <w:rPr>
                <w:spacing w:val="-3"/>
                <w:sz w:val="16"/>
              </w:rPr>
              <w:t xml:space="preserve"> </w:t>
            </w:r>
            <w:r>
              <w:rPr>
                <w:sz w:val="16"/>
              </w:rPr>
              <w:t>in</w:t>
            </w:r>
            <w:r>
              <w:rPr>
                <w:spacing w:val="-3"/>
                <w:sz w:val="16"/>
              </w:rPr>
              <w:t xml:space="preserve"> </w:t>
            </w:r>
            <w:r>
              <w:rPr>
                <w:sz w:val="16"/>
              </w:rPr>
              <w:t>policy,</w:t>
            </w:r>
            <w:r>
              <w:rPr>
                <w:spacing w:val="-2"/>
                <w:sz w:val="16"/>
              </w:rPr>
              <w:t xml:space="preserve"> </w:t>
            </w:r>
            <w:r>
              <w:rPr>
                <w:sz w:val="16"/>
              </w:rPr>
              <w:t>the</w:t>
            </w:r>
            <w:r>
              <w:rPr>
                <w:spacing w:val="-4"/>
                <w:sz w:val="16"/>
              </w:rPr>
              <w:t xml:space="preserve"> </w:t>
            </w:r>
            <w:r>
              <w:rPr>
                <w:sz w:val="16"/>
              </w:rPr>
              <w:t>portion</w:t>
            </w:r>
            <w:r>
              <w:rPr>
                <w:spacing w:val="-3"/>
                <w:sz w:val="16"/>
              </w:rPr>
              <w:t xml:space="preserve"> </w:t>
            </w:r>
            <w:r>
              <w:rPr>
                <w:sz w:val="16"/>
              </w:rPr>
              <w:t>of</w:t>
            </w:r>
            <w:r>
              <w:rPr>
                <w:spacing w:val="-4"/>
                <w:sz w:val="16"/>
              </w:rPr>
              <w:t xml:space="preserve"> </w:t>
            </w:r>
            <w:r>
              <w:rPr>
                <w:sz w:val="16"/>
              </w:rPr>
              <w:t>this covered</w:t>
            </w:r>
            <w:r>
              <w:rPr>
                <w:spacing w:val="-3"/>
                <w:sz w:val="16"/>
              </w:rPr>
              <w:t xml:space="preserve"> </w:t>
            </w:r>
            <w:r>
              <w:rPr>
                <w:sz w:val="16"/>
              </w:rPr>
              <w:t>by</w:t>
            </w:r>
            <w:r>
              <w:rPr>
                <w:spacing w:val="-1"/>
                <w:sz w:val="16"/>
              </w:rPr>
              <w:t xml:space="preserve"> </w:t>
            </w:r>
            <w:r>
              <w:rPr>
                <w:sz w:val="16"/>
              </w:rPr>
              <w:t>the</w:t>
            </w:r>
            <w:r>
              <w:rPr>
                <w:spacing w:val="40"/>
                <w:sz w:val="16"/>
              </w:rPr>
              <w:t xml:space="preserve"> </w:t>
            </w:r>
            <w:r>
              <w:rPr>
                <w:sz w:val="16"/>
              </w:rPr>
              <w:t>EU DTO after the end of the transition period would be required to be traded on EU</w:t>
            </w:r>
            <w:r>
              <w:rPr>
                <w:spacing w:val="40"/>
                <w:sz w:val="16"/>
              </w:rPr>
              <w:t xml:space="preserve"> </w:t>
            </w:r>
            <w:r>
              <w:rPr>
                <w:sz w:val="16"/>
              </w:rPr>
              <w:t xml:space="preserve">trading venues, or trading venues elsewhere </w:t>
            </w:r>
            <w:proofErr w:type="spellStart"/>
            <w:r>
              <w:rPr>
                <w:sz w:val="16"/>
              </w:rPr>
              <w:t>recognised</w:t>
            </w:r>
            <w:proofErr w:type="spellEnd"/>
            <w:r>
              <w:rPr>
                <w:sz w:val="16"/>
              </w:rPr>
              <w:t xml:space="preserve"> by the EU. To put this into</w:t>
            </w:r>
            <w:r>
              <w:rPr>
                <w:spacing w:val="40"/>
                <w:sz w:val="16"/>
              </w:rPr>
              <w:t xml:space="preserve"> </w:t>
            </w:r>
            <w:r>
              <w:rPr>
                <w:sz w:val="16"/>
              </w:rPr>
              <w:t>context, the 2019 BIS triennial survey of derivative activity, which would include activity</w:t>
            </w:r>
            <w:r>
              <w:rPr>
                <w:spacing w:val="40"/>
                <w:sz w:val="16"/>
              </w:rPr>
              <w:t xml:space="preserve"> </w:t>
            </w:r>
            <w:r>
              <w:rPr>
                <w:sz w:val="16"/>
              </w:rPr>
              <w:t>taking place on and off trading venues, suggested around US$1.2 trillio</w:t>
            </w:r>
            <w:r>
              <w:rPr>
                <w:sz w:val="16"/>
              </w:rPr>
              <w:t>n of interest rate</w:t>
            </w:r>
            <w:r>
              <w:rPr>
                <w:spacing w:val="40"/>
                <w:sz w:val="16"/>
              </w:rPr>
              <w:t xml:space="preserve"> </w:t>
            </w:r>
            <w:r>
              <w:rPr>
                <w:sz w:val="16"/>
              </w:rPr>
              <w:t>swaps were traded in the UK daily.</w:t>
            </w:r>
            <w:hyperlink w:anchor="_bookmark12" w:history="1">
              <w:r>
                <w:rPr>
                  <w:sz w:val="16"/>
                  <w:vertAlign w:val="superscript"/>
                </w:rPr>
                <w:t>13</w:t>
              </w:r>
            </w:hyperlink>
          </w:p>
          <w:p w14:paraId="38728002" w14:textId="77777777" w:rsidR="00C24029" w:rsidRDefault="00DE4D8C">
            <w:pPr>
              <w:pStyle w:val="TableParagraph"/>
              <w:spacing w:before="113" w:line="259" w:lineRule="auto"/>
              <w:ind w:left="107" w:right="159"/>
              <w:jc w:val="both"/>
              <w:rPr>
                <w:sz w:val="16"/>
              </w:rPr>
            </w:pPr>
            <w:r>
              <w:rPr>
                <w:sz w:val="16"/>
              </w:rPr>
              <w:t>UK-based branches of</w:t>
            </w:r>
            <w:r>
              <w:rPr>
                <w:spacing w:val="-2"/>
                <w:sz w:val="16"/>
              </w:rPr>
              <w:t xml:space="preserve"> </w:t>
            </w:r>
            <w:r>
              <w:rPr>
                <w:sz w:val="16"/>
              </w:rPr>
              <w:t>EU firms would be subject to the UK DTO as well</w:t>
            </w:r>
            <w:r>
              <w:rPr>
                <w:spacing w:val="-2"/>
                <w:sz w:val="16"/>
              </w:rPr>
              <w:t xml:space="preserve"> </w:t>
            </w:r>
            <w:r>
              <w:rPr>
                <w:sz w:val="16"/>
              </w:rPr>
              <w:t>as the</w:t>
            </w:r>
            <w:r>
              <w:rPr>
                <w:spacing w:val="-2"/>
                <w:sz w:val="16"/>
              </w:rPr>
              <w:t xml:space="preserve"> </w:t>
            </w:r>
            <w:r>
              <w:rPr>
                <w:sz w:val="16"/>
              </w:rPr>
              <w:t>EU regime.</w:t>
            </w:r>
            <w:r>
              <w:rPr>
                <w:spacing w:val="40"/>
                <w:sz w:val="16"/>
              </w:rPr>
              <w:t xml:space="preserve"> </w:t>
            </w:r>
            <w:r>
              <w:rPr>
                <w:sz w:val="16"/>
              </w:rPr>
              <w:t>As</w:t>
            </w:r>
            <w:r>
              <w:rPr>
                <w:spacing w:val="-1"/>
                <w:sz w:val="16"/>
              </w:rPr>
              <w:t xml:space="preserve"> </w:t>
            </w:r>
            <w:r>
              <w:rPr>
                <w:sz w:val="16"/>
              </w:rPr>
              <w:t>a</w:t>
            </w:r>
            <w:r>
              <w:rPr>
                <w:spacing w:val="-1"/>
                <w:sz w:val="16"/>
              </w:rPr>
              <w:t xml:space="preserve"> </w:t>
            </w:r>
            <w:r>
              <w:rPr>
                <w:sz w:val="16"/>
              </w:rPr>
              <w:t>result, these</w:t>
            </w:r>
            <w:r>
              <w:rPr>
                <w:spacing w:val="-1"/>
                <w:sz w:val="16"/>
              </w:rPr>
              <w:t xml:space="preserve"> </w:t>
            </w:r>
            <w:r>
              <w:rPr>
                <w:sz w:val="16"/>
              </w:rPr>
              <w:t>branches</w:t>
            </w:r>
            <w:r>
              <w:rPr>
                <w:spacing w:val="-1"/>
                <w:sz w:val="16"/>
              </w:rPr>
              <w:t xml:space="preserve"> </w:t>
            </w:r>
            <w:r>
              <w:rPr>
                <w:sz w:val="16"/>
              </w:rPr>
              <w:t>would only</w:t>
            </w:r>
            <w:r>
              <w:rPr>
                <w:spacing w:val="-1"/>
                <w:sz w:val="16"/>
              </w:rPr>
              <w:t xml:space="preserve"> </w:t>
            </w:r>
            <w:r>
              <w:rPr>
                <w:sz w:val="16"/>
              </w:rPr>
              <w:t>be</w:t>
            </w:r>
            <w:r>
              <w:rPr>
                <w:spacing w:val="-1"/>
                <w:sz w:val="16"/>
              </w:rPr>
              <w:t xml:space="preserve"> </w:t>
            </w:r>
            <w:r>
              <w:rPr>
                <w:sz w:val="16"/>
              </w:rPr>
              <w:t>able</w:t>
            </w:r>
            <w:r>
              <w:rPr>
                <w:spacing w:val="-1"/>
                <w:sz w:val="16"/>
              </w:rPr>
              <w:t xml:space="preserve"> </w:t>
            </w:r>
            <w:r>
              <w:rPr>
                <w:sz w:val="16"/>
              </w:rPr>
              <w:t>to</w:t>
            </w:r>
            <w:r>
              <w:rPr>
                <w:spacing w:val="-2"/>
                <w:sz w:val="16"/>
              </w:rPr>
              <w:t xml:space="preserve"> </w:t>
            </w:r>
            <w:r>
              <w:rPr>
                <w:sz w:val="16"/>
              </w:rPr>
              <w:t>trade those</w:t>
            </w:r>
            <w:r>
              <w:rPr>
                <w:spacing w:val="-1"/>
                <w:sz w:val="16"/>
              </w:rPr>
              <w:t xml:space="preserve"> </w:t>
            </w:r>
            <w:r>
              <w:rPr>
                <w:sz w:val="16"/>
              </w:rPr>
              <w:t>derivatives</w:t>
            </w:r>
            <w:r>
              <w:rPr>
                <w:spacing w:val="-1"/>
                <w:sz w:val="16"/>
              </w:rPr>
              <w:t xml:space="preserve"> </w:t>
            </w:r>
            <w:r>
              <w:rPr>
                <w:sz w:val="16"/>
              </w:rPr>
              <w:t>captured</w:t>
            </w:r>
            <w:r>
              <w:rPr>
                <w:spacing w:val="-1"/>
                <w:sz w:val="16"/>
              </w:rPr>
              <w:t xml:space="preserve"> </w:t>
            </w:r>
            <w:r>
              <w:rPr>
                <w:sz w:val="16"/>
              </w:rPr>
              <w:t>by</w:t>
            </w:r>
            <w:r>
              <w:rPr>
                <w:spacing w:val="-1"/>
                <w:sz w:val="16"/>
              </w:rPr>
              <w:t xml:space="preserve"> </w:t>
            </w:r>
            <w:r>
              <w:rPr>
                <w:sz w:val="16"/>
              </w:rPr>
              <w:t>the</w:t>
            </w:r>
            <w:r>
              <w:rPr>
                <w:spacing w:val="40"/>
                <w:sz w:val="16"/>
              </w:rPr>
              <w:t xml:space="preserve"> </w:t>
            </w:r>
            <w:r>
              <w:rPr>
                <w:sz w:val="16"/>
              </w:rPr>
              <w:t>obligation</w:t>
            </w:r>
            <w:r>
              <w:rPr>
                <w:spacing w:val="-4"/>
                <w:sz w:val="16"/>
              </w:rPr>
              <w:t xml:space="preserve"> </w:t>
            </w:r>
            <w:r>
              <w:rPr>
                <w:sz w:val="16"/>
              </w:rPr>
              <w:t>on</w:t>
            </w:r>
            <w:r>
              <w:rPr>
                <w:spacing w:val="-2"/>
                <w:sz w:val="16"/>
              </w:rPr>
              <w:t xml:space="preserve"> </w:t>
            </w:r>
            <w:r>
              <w:rPr>
                <w:sz w:val="16"/>
              </w:rPr>
              <w:t>trading</w:t>
            </w:r>
            <w:r>
              <w:rPr>
                <w:spacing w:val="-3"/>
                <w:sz w:val="16"/>
              </w:rPr>
              <w:t xml:space="preserve"> </w:t>
            </w:r>
            <w:r>
              <w:rPr>
                <w:sz w:val="16"/>
              </w:rPr>
              <w:t>venues</w:t>
            </w:r>
            <w:r>
              <w:rPr>
                <w:spacing w:val="-2"/>
                <w:sz w:val="16"/>
              </w:rPr>
              <w:t xml:space="preserve"> </w:t>
            </w:r>
            <w:r>
              <w:rPr>
                <w:sz w:val="16"/>
              </w:rPr>
              <w:t>in</w:t>
            </w:r>
            <w:r>
              <w:rPr>
                <w:spacing w:val="-4"/>
                <w:sz w:val="16"/>
              </w:rPr>
              <w:t xml:space="preserve"> </w:t>
            </w:r>
            <w:r>
              <w:rPr>
                <w:sz w:val="16"/>
              </w:rPr>
              <w:t>other</w:t>
            </w:r>
            <w:r>
              <w:rPr>
                <w:spacing w:val="-2"/>
                <w:sz w:val="16"/>
              </w:rPr>
              <w:t xml:space="preserve"> </w:t>
            </w:r>
            <w:r>
              <w:rPr>
                <w:sz w:val="16"/>
              </w:rPr>
              <w:t>jurisdictions</w:t>
            </w:r>
            <w:r>
              <w:rPr>
                <w:spacing w:val="-4"/>
                <w:sz w:val="16"/>
              </w:rPr>
              <w:t xml:space="preserve"> </w:t>
            </w:r>
            <w:r>
              <w:rPr>
                <w:sz w:val="16"/>
              </w:rPr>
              <w:t>deemed</w:t>
            </w:r>
            <w:r>
              <w:rPr>
                <w:spacing w:val="-4"/>
                <w:sz w:val="16"/>
              </w:rPr>
              <w:t xml:space="preserve"> </w:t>
            </w:r>
            <w:r>
              <w:rPr>
                <w:sz w:val="16"/>
              </w:rPr>
              <w:t>equivalent</w:t>
            </w:r>
            <w:r>
              <w:rPr>
                <w:spacing w:val="-2"/>
                <w:sz w:val="16"/>
              </w:rPr>
              <w:t xml:space="preserve"> </w:t>
            </w:r>
            <w:r>
              <w:rPr>
                <w:sz w:val="16"/>
              </w:rPr>
              <w:t>by</w:t>
            </w:r>
            <w:r>
              <w:rPr>
                <w:spacing w:val="-4"/>
                <w:sz w:val="16"/>
              </w:rPr>
              <w:t xml:space="preserve"> </w:t>
            </w:r>
            <w:r>
              <w:rPr>
                <w:sz w:val="16"/>
              </w:rPr>
              <w:t>both</w:t>
            </w:r>
            <w:r>
              <w:rPr>
                <w:spacing w:val="-4"/>
                <w:sz w:val="16"/>
              </w:rPr>
              <w:t xml:space="preserve"> </w:t>
            </w:r>
            <w:r>
              <w:rPr>
                <w:sz w:val="16"/>
              </w:rPr>
              <w:t>the</w:t>
            </w:r>
            <w:r>
              <w:rPr>
                <w:spacing w:val="-4"/>
                <w:sz w:val="16"/>
              </w:rPr>
              <w:t xml:space="preserve"> </w:t>
            </w:r>
            <w:r>
              <w:rPr>
                <w:sz w:val="16"/>
              </w:rPr>
              <w:t>UK</w:t>
            </w:r>
            <w:r>
              <w:rPr>
                <w:spacing w:val="-3"/>
                <w:sz w:val="16"/>
              </w:rPr>
              <w:t xml:space="preserve"> </w:t>
            </w:r>
            <w:r>
              <w:rPr>
                <w:sz w:val="16"/>
              </w:rPr>
              <w:t>and</w:t>
            </w:r>
            <w:r>
              <w:rPr>
                <w:spacing w:val="40"/>
                <w:sz w:val="16"/>
              </w:rPr>
              <w:t xml:space="preserve"> </w:t>
            </w:r>
            <w:r>
              <w:rPr>
                <w:sz w:val="16"/>
              </w:rPr>
              <w:t>the</w:t>
            </w:r>
            <w:r>
              <w:rPr>
                <w:spacing w:val="-7"/>
                <w:sz w:val="16"/>
              </w:rPr>
              <w:t xml:space="preserve"> </w:t>
            </w:r>
            <w:r>
              <w:rPr>
                <w:sz w:val="16"/>
              </w:rPr>
              <w:t>EU.</w:t>
            </w:r>
          </w:p>
          <w:p w14:paraId="1BA5B15C" w14:textId="77777777" w:rsidR="00C24029" w:rsidRDefault="00DE4D8C">
            <w:pPr>
              <w:pStyle w:val="TableParagraph"/>
              <w:spacing w:before="116" w:line="259" w:lineRule="auto"/>
              <w:ind w:left="107" w:right="140"/>
              <w:rPr>
                <w:sz w:val="16"/>
              </w:rPr>
            </w:pPr>
            <w:r>
              <w:rPr>
                <w:color w:val="00AFEF"/>
                <w:sz w:val="16"/>
              </w:rPr>
              <w:t>ESMA</w:t>
            </w:r>
            <w:r>
              <w:rPr>
                <w:color w:val="00AFEF"/>
                <w:spacing w:val="-2"/>
                <w:sz w:val="16"/>
              </w:rPr>
              <w:t xml:space="preserve"> </w:t>
            </w:r>
            <w:r>
              <w:rPr>
                <w:color w:val="00AFEF"/>
                <w:sz w:val="16"/>
              </w:rPr>
              <w:t>has</w:t>
            </w:r>
            <w:r>
              <w:rPr>
                <w:color w:val="00AFEF"/>
                <w:spacing w:val="-3"/>
                <w:sz w:val="16"/>
              </w:rPr>
              <w:t xml:space="preserve"> </w:t>
            </w:r>
            <w:r>
              <w:rPr>
                <w:color w:val="00AFEF"/>
                <w:sz w:val="16"/>
              </w:rPr>
              <w:t>stated</w:t>
            </w:r>
            <w:r>
              <w:rPr>
                <w:color w:val="00AFEF"/>
                <w:spacing w:val="-3"/>
                <w:sz w:val="16"/>
              </w:rPr>
              <w:t xml:space="preserve"> </w:t>
            </w:r>
            <w:r>
              <w:rPr>
                <w:color w:val="00AFEF"/>
                <w:sz w:val="16"/>
              </w:rPr>
              <w:t>that</w:t>
            </w:r>
            <w:r>
              <w:rPr>
                <w:color w:val="00AFEF"/>
                <w:spacing w:val="-4"/>
                <w:sz w:val="16"/>
              </w:rPr>
              <w:t xml:space="preserve"> </w:t>
            </w:r>
            <w:r>
              <w:rPr>
                <w:color w:val="00AFEF"/>
                <w:sz w:val="16"/>
              </w:rPr>
              <w:t>it</w:t>
            </w:r>
            <w:r>
              <w:rPr>
                <w:color w:val="00AFEF"/>
                <w:spacing w:val="-4"/>
                <w:sz w:val="16"/>
              </w:rPr>
              <w:t xml:space="preserve"> </w:t>
            </w:r>
            <w:r>
              <w:rPr>
                <w:color w:val="00AFEF"/>
                <w:sz w:val="16"/>
              </w:rPr>
              <w:t>does</w:t>
            </w:r>
            <w:r>
              <w:rPr>
                <w:color w:val="00AFEF"/>
                <w:spacing w:val="-3"/>
                <w:sz w:val="16"/>
              </w:rPr>
              <w:t xml:space="preserve"> </w:t>
            </w:r>
            <w:r>
              <w:rPr>
                <w:color w:val="00AFEF"/>
                <w:sz w:val="16"/>
              </w:rPr>
              <w:t>not</w:t>
            </w:r>
            <w:r>
              <w:rPr>
                <w:color w:val="00AFEF"/>
                <w:spacing w:val="-1"/>
                <w:sz w:val="16"/>
              </w:rPr>
              <w:t xml:space="preserve"> </w:t>
            </w:r>
            <w:r>
              <w:rPr>
                <w:color w:val="00AFEF"/>
                <w:sz w:val="16"/>
              </w:rPr>
              <w:t>consider</w:t>
            </w:r>
            <w:r>
              <w:rPr>
                <w:color w:val="00AFEF"/>
                <w:spacing w:val="-4"/>
                <w:sz w:val="16"/>
              </w:rPr>
              <w:t xml:space="preserve"> </w:t>
            </w:r>
            <w:r>
              <w:rPr>
                <w:color w:val="00AFEF"/>
                <w:sz w:val="16"/>
              </w:rPr>
              <w:t>that</w:t>
            </w:r>
            <w:r>
              <w:rPr>
                <w:color w:val="00AFEF"/>
                <w:spacing w:val="-4"/>
                <w:sz w:val="16"/>
              </w:rPr>
              <w:t xml:space="preserve"> </w:t>
            </w:r>
            <w:r>
              <w:rPr>
                <w:color w:val="00AFEF"/>
                <w:sz w:val="16"/>
              </w:rPr>
              <w:t>a</w:t>
            </w:r>
            <w:r>
              <w:rPr>
                <w:color w:val="00AFEF"/>
                <w:spacing w:val="-3"/>
                <w:sz w:val="16"/>
              </w:rPr>
              <w:t xml:space="preserve"> </w:t>
            </w:r>
            <w:r>
              <w:rPr>
                <w:color w:val="00AFEF"/>
                <w:sz w:val="16"/>
              </w:rPr>
              <w:t>change</w:t>
            </w:r>
            <w:r>
              <w:rPr>
                <w:color w:val="00AFEF"/>
                <w:spacing w:val="-3"/>
                <w:sz w:val="16"/>
              </w:rPr>
              <w:t xml:space="preserve"> </w:t>
            </w:r>
            <w:r>
              <w:rPr>
                <w:color w:val="00AFEF"/>
                <w:sz w:val="16"/>
              </w:rPr>
              <w:t>of</w:t>
            </w:r>
            <w:r>
              <w:rPr>
                <w:color w:val="00AFEF"/>
                <w:spacing w:val="-4"/>
                <w:sz w:val="16"/>
              </w:rPr>
              <w:t xml:space="preserve"> </w:t>
            </w:r>
            <w:r>
              <w:rPr>
                <w:color w:val="00AFEF"/>
                <w:sz w:val="16"/>
              </w:rPr>
              <w:t>its</w:t>
            </w:r>
            <w:r>
              <w:rPr>
                <w:color w:val="00AFEF"/>
                <w:spacing w:val="-3"/>
                <w:sz w:val="16"/>
              </w:rPr>
              <w:t xml:space="preserve"> </w:t>
            </w:r>
            <w:r>
              <w:rPr>
                <w:color w:val="00AFEF"/>
                <w:sz w:val="16"/>
              </w:rPr>
              <w:t>approach</w:t>
            </w:r>
            <w:r>
              <w:rPr>
                <w:color w:val="00AFEF"/>
                <w:spacing w:val="-1"/>
                <w:sz w:val="16"/>
              </w:rPr>
              <w:t xml:space="preserve"> </w:t>
            </w:r>
            <w:r>
              <w:rPr>
                <w:color w:val="00AFEF"/>
                <w:sz w:val="16"/>
              </w:rPr>
              <w:t>to</w:t>
            </w:r>
            <w:r>
              <w:rPr>
                <w:color w:val="00AFEF"/>
                <w:spacing w:val="-1"/>
                <w:sz w:val="16"/>
              </w:rPr>
              <w:t xml:space="preserve"> </w:t>
            </w:r>
            <w:r>
              <w:rPr>
                <w:color w:val="00AFEF"/>
                <w:sz w:val="16"/>
              </w:rPr>
              <w:t>the</w:t>
            </w:r>
            <w:r>
              <w:rPr>
                <w:color w:val="00AFEF"/>
                <w:spacing w:val="-3"/>
                <w:sz w:val="16"/>
              </w:rPr>
              <w:t xml:space="preserve"> </w:t>
            </w:r>
            <w:r>
              <w:rPr>
                <w:color w:val="00AFEF"/>
                <w:sz w:val="16"/>
              </w:rPr>
              <w:t>EU</w:t>
            </w:r>
            <w:r>
              <w:rPr>
                <w:color w:val="00AFEF"/>
                <w:spacing w:val="-3"/>
                <w:sz w:val="16"/>
              </w:rPr>
              <w:t xml:space="preserve"> </w:t>
            </w:r>
            <w:r>
              <w:rPr>
                <w:color w:val="00AFEF"/>
                <w:sz w:val="16"/>
              </w:rPr>
              <w:t>DTO</w:t>
            </w:r>
            <w:r>
              <w:rPr>
                <w:color w:val="00AFEF"/>
                <w:spacing w:val="-4"/>
                <w:sz w:val="16"/>
              </w:rPr>
              <w:t xml:space="preserve"> </w:t>
            </w:r>
            <w:r>
              <w:rPr>
                <w:color w:val="00AFEF"/>
                <w:sz w:val="16"/>
              </w:rPr>
              <w:t>is</w:t>
            </w:r>
            <w:r>
              <w:rPr>
                <w:color w:val="00AFEF"/>
                <w:spacing w:val="40"/>
                <w:sz w:val="16"/>
              </w:rPr>
              <w:t xml:space="preserve"> </w:t>
            </w:r>
            <w:r>
              <w:rPr>
                <w:color w:val="00AFEF"/>
                <w:sz w:val="16"/>
              </w:rPr>
              <w:t>warranted. The FCA has not adjusted its approach either. They continue to monitor</w:t>
            </w:r>
            <w:r>
              <w:rPr>
                <w:color w:val="00AFEF"/>
                <w:spacing w:val="40"/>
                <w:sz w:val="16"/>
              </w:rPr>
              <w:t xml:space="preserve"> </w:t>
            </w:r>
            <w:r>
              <w:rPr>
                <w:color w:val="00AFEF"/>
                <w:sz w:val="16"/>
              </w:rPr>
              <w:t>market</w:t>
            </w:r>
            <w:r>
              <w:rPr>
                <w:color w:val="00AFEF"/>
                <w:spacing w:val="-9"/>
                <w:sz w:val="16"/>
              </w:rPr>
              <w:t xml:space="preserve"> </w:t>
            </w:r>
            <w:r>
              <w:rPr>
                <w:color w:val="00AFEF"/>
                <w:sz w:val="16"/>
              </w:rPr>
              <w:t>developments.</w:t>
            </w:r>
          </w:p>
          <w:p w14:paraId="3E91C7BA" w14:textId="77777777" w:rsidR="00C24029" w:rsidRDefault="00DE4D8C">
            <w:pPr>
              <w:pStyle w:val="TableParagraph"/>
              <w:spacing w:before="116"/>
              <w:ind w:left="107"/>
              <w:rPr>
                <w:sz w:val="16"/>
              </w:rPr>
            </w:pPr>
            <w:r>
              <w:rPr>
                <w:sz w:val="16"/>
              </w:rPr>
              <w:t>Firms</w:t>
            </w:r>
            <w:r>
              <w:rPr>
                <w:spacing w:val="-4"/>
                <w:sz w:val="16"/>
              </w:rPr>
              <w:t xml:space="preserve"> </w:t>
            </w:r>
            <w:r>
              <w:rPr>
                <w:sz w:val="16"/>
              </w:rPr>
              <w:t>are</w:t>
            </w:r>
            <w:r>
              <w:rPr>
                <w:spacing w:val="-4"/>
                <w:sz w:val="16"/>
              </w:rPr>
              <w:t xml:space="preserve"> </w:t>
            </w:r>
            <w:r>
              <w:rPr>
                <w:sz w:val="16"/>
              </w:rPr>
              <w:t>preparing</w:t>
            </w:r>
            <w:r>
              <w:rPr>
                <w:spacing w:val="-3"/>
                <w:sz w:val="16"/>
              </w:rPr>
              <w:t xml:space="preserve"> </w:t>
            </w:r>
            <w:r>
              <w:rPr>
                <w:sz w:val="16"/>
              </w:rPr>
              <w:t>to</w:t>
            </w:r>
            <w:r>
              <w:rPr>
                <w:spacing w:val="-5"/>
                <w:sz w:val="16"/>
              </w:rPr>
              <w:t xml:space="preserve"> </w:t>
            </w:r>
            <w:r>
              <w:rPr>
                <w:sz w:val="16"/>
              </w:rPr>
              <w:t>comply</w:t>
            </w:r>
            <w:r>
              <w:rPr>
                <w:spacing w:val="-4"/>
                <w:sz w:val="16"/>
              </w:rPr>
              <w:t xml:space="preserve"> </w:t>
            </w:r>
            <w:r>
              <w:rPr>
                <w:sz w:val="16"/>
              </w:rPr>
              <w:t>with</w:t>
            </w:r>
            <w:r>
              <w:rPr>
                <w:spacing w:val="-4"/>
                <w:sz w:val="16"/>
              </w:rPr>
              <w:t xml:space="preserve"> </w:t>
            </w:r>
            <w:r>
              <w:rPr>
                <w:sz w:val="16"/>
              </w:rPr>
              <w:t>the</w:t>
            </w:r>
            <w:r>
              <w:rPr>
                <w:spacing w:val="-4"/>
                <w:sz w:val="16"/>
              </w:rPr>
              <w:t xml:space="preserve"> </w:t>
            </w:r>
            <w:r>
              <w:rPr>
                <w:sz w:val="16"/>
              </w:rPr>
              <w:t>relevant</w:t>
            </w:r>
            <w:r>
              <w:rPr>
                <w:spacing w:val="-5"/>
                <w:sz w:val="16"/>
              </w:rPr>
              <w:t xml:space="preserve"> </w:t>
            </w:r>
            <w:r>
              <w:rPr>
                <w:sz w:val="16"/>
              </w:rPr>
              <w:t>obligations</w:t>
            </w:r>
            <w:r>
              <w:rPr>
                <w:spacing w:val="-4"/>
                <w:sz w:val="16"/>
              </w:rPr>
              <w:t xml:space="preserve"> </w:t>
            </w:r>
            <w:r>
              <w:rPr>
                <w:sz w:val="16"/>
              </w:rPr>
              <w:t>after</w:t>
            </w:r>
            <w:r>
              <w:rPr>
                <w:spacing w:val="-5"/>
                <w:sz w:val="16"/>
              </w:rPr>
              <w:t xml:space="preserve"> </w:t>
            </w:r>
            <w:r>
              <w:rPr>
                <w:sz w:val="16"/>
              </w:rPr>
              <w:t>the</w:t>
            </w:r>
            <w:r>
              <w:rPr>
                <w:spacing w:val="-2"/>
                <w:sz w:val="16"/>
              </w:rPr>
              <w:t xml:space="preserve"> </w:t>
            </w:r>
            <w:r>
              <w:rPr>
                <w:sz w:val="16"/>
              </w:rPr>
              <w:t>end</w:t>
            </w:r>
            <w:r>
              <w:rPr>
                <w:spacing w:val="-4"/>
                <w:sz w:val="16"/>
              </w:rPr>
              <w:t xml:space="preserve"> </w:t>
            </w:r>
            <w:r>
              <w:rPr>
                <w:sz w:val="16"/>
              </w:rPr>
              <w:t>of</w:t>
            </w:r>
            <w:r>
              <w:rPr>
                <w:spacing w:val="-5"/>
                <w:sz w:val="16"/>
              </w:rPr>
              <w:t xml:space="preserve"> </w:t>
            </w:r>
            <w:r>
              <w:rPr>
                <w:sz w:val="16"/>
              </w:rPr>
              <w:t>the</w:t>
            </w:r>
            <w:r>
              <w:rPr>
                <w:spacing w:val="-3"/>
                <w:sz w:val="16"/>
              </w:rPr>
              <w:t xml:space="preserve"> </w:t>
            </w:r>
            <w:r>
              <w:rPr>
                <w:spacing w:val="-2"/>
                <w:sz w:val="16"/>
              </w:rPr>
              <w:t>transition</w:t>
            </w:r>
          </w:p>
          <w:p w14:paraId="79A7F1F9" w14:textId="77777777" w:rsidR="00C24029" w:rsidRDefault="00DE4D8C">
            <w:pPr>
              <w:pStyle w:val="TableParagraph"/>
              <w:spacing w:line="210" w:lineRule="atLeast"/>
              <w:ind w:left="107" w:right="140"/>
              <w:rPr>
                <w:sz w:val="16"/>
              </w:rPr>
            </w:pPr>
            <w:bookmarkStart w:id="37" w:name="_bookmark12"/>
            <w:bookmarkEnd w:id="37"/>
            <w:r>
              <w:rPr>
                <w:sz w:val="16"/>
              </w:rPr>
              <w:t>period,</w:t>
            </w:r>
            <w:r>
              <w:rPr>
                <w:spacing w:val="-3"/>
                <w:sz w:val="16"/>
              </w:rPr>
              <w:t xml:space="preserve"> </w:t>
            </w:r>
            <w:r>
              <w:rPr>
                <w:sz w:val="16"/>
              </w:rPr>
              <w:t>including</w:t>
            </w:r>
            <w:r>
              <w:rPr>
                <w:spacing w:val="-3"/>
                <w:sz w:val="16"/>
              </w:rPr>
              <w:t xml:space="preserve"> </w:t>
            </w:r>
            <w:r>
              <w:rPr>
                <w:sz w:val="16"/>
              </w:rPr>
              <w:t>by</w:t>
            </w:r>
            <w:r>
              <w:rPr>
                <w:spacing w:val="-4"/>
                <w:sz w:val="16"/>
              </w:rPr>
              <w:t xml:space="preserve"> </w:t>
            </w:r>
            <w:r>
              <w:rPr>
                <w:sz w:val="16"/>
              </w:rPr>
              <w:t>executing</w:t>
            </w:r>
            <w:r>
              <w:rPr>
                <w:spacing w:val="-3"/>
                <w:sz w:val="16"/>
              </w:rPr>
              <w:t xml:space="preserve"> </w:t>
            </w:r>
            <w:r>
              <w:rPr>
                <w:sz w:val="16"/>
              </w:rPr>
              <w:t>some</w:t>
            </w:r>
            <w:r>
              <w:rPr>
                <w:spacing w:val="-5"/>
                <w:sz w:val="16"/>
              </w:rPr>
              <w:t xml:space="preserve"> </w:t>
            </w:r>
            <w:r>
              <w:rPr>
                <w:sz w:val="16"/>
              </w:rPr>
              <w:t>trades</w:t>
            </w:r>
            <w:r>
              <w:rPr>
                <w:spacing w:val="-4"/>
                <w:sz w:val="16"/>
              </w:rPr>
              <w:t xml:space="preserve"> </w:t>
            </w:r>
            <w:r>
              <w:rPr>
                <w:sz w:val="16"/>
              </w:rPr>
              <w:t>currently</w:t>
            </w:r>
            <w:r>
              <w:rPr>
                <w:spacing w:val="-2"/>
                <w:sz w:val="16"/>
              </w:rPr>
              <w:t xml:space="preserve"> </w:t>
            </w:r>
            <w:r>
              <w:rPr>
                <w:sz w:val="16"/>
              </w:rPr>
              <w:t>taking</w:t>
            </w:r>
            <w:r>
              <w:rPr>
                <w:spacing w:val="-3"/>
                <w:sz w:val="16"/>
              </w:rPr>
              <w:t xml:space="preserve"> </w:t>
            </w:r>
            <w:r>
              <w:rPr>
                <w:sz w:val="16"/>
              </w:rPr>
              <w:t>place</w:t>
            </w:r>
            <w:r>
              <w:rPr>
                <w:spacing w:val="-2"/>
                <w:sz w:val="16"/>
              </w:rPr>
              <w:t xml:space="preserve"> </w:t>
            </w:r>
            <w:r>
              <w:rPr>
                <w:sz w:val="16"/>
              </w:rPr>
              <w:t>on</w:t>
            </w:r>
            <w:r>
              <w:rPr>
                <w:spacing w:val="-4"/>
                <w:sz w:val="16"/>
              </w:rPr>
              <w:t xml:space="preserve"> </w:t>
            </w:r>
            <w:r>
              <w:rPr>
                <w:sz w:val="16"/>
              </w:rPr>
              <w:t>UK</w:t>
            </w:r>
            <w:r>
              <w:rPr>
                <w:spacing w:val="-3"/>
                <w:sz w:val="16"/>
              </w:rPr>
              <w:t xml:space="preserve"> </w:t>
            </w:r>
            <w:r>
              <w:rPr>
                <w:sz w:val="16"/>
              </w:rPr>
              <w:t>trading</w:t>
            </w:r>
            <w:r>
              <w:rPr>
                <w:spacing w:val="-3"/>
                <w:sz w:val="16"/>
              </w:rPr>
              <w:t xml:space="preserve"> </w:t>
            </w:r>
            <w:r>
              <w:rPr>
                <w:sz w:val="16"/>
              </w:rPr>
              <w:t>venues</w:t>
            </w:r>
            <w:r>
              <w:rPr>
                <w:spacing w:val="-4"/>
                <w:sz w:val="16"/>
              </w:rPr>
              <w:t xml:space="preserve"> </w:t>
            </w:r>
            <w:r>
              <w:rPr>
                <w:sz w:val="16"/>
              </w:rPr>
              <w:t>in</w:t>
            </w:r>
            <w:r>
              <w:rPr>
                <w:spacing w:val="40"/>
                <w:sz w:val="16"/>
              </w:rPr>
              <w:t xml:space="preserve"> </w:t>
            </w:r>
            <w:r>
              <w:rPr>
                <w:sz w:val="16"/>
              </w:rPr>
              <w:t>the EU or other jurisdictions if necessary. This would result in fragmentation and could</w:t>
            </w:r>
          </w:p>
        </w:tc>
      </w:tr>
    </w:tbl>
    <w:p w14:paraId="45AEC736" w14:textId="77777777" w:rsidR="00C24029" w:rsidRDefault="00C24029">
      <w:pPr>
        <w:pStyle w:val="TableParagraph"/>
        <w:spacing w:line="210" w:lineRule="atLeast"/>
        <w:rPr>
          <w:sz w:val="16"/>
        </w:rPr>
        <w:sectPr w:rsidR="00C24029">
          <w:pgSz w:w="11910" w:h="16840"/>
          <w:pgMar w:top="1120" w:right="1275" w:bottom="280" w:left="1133" w:header="431" w:footer="0" w:gutter="0"/>
          <w:cols w:space="720"/>
        </w:sectPr>
      </w:pPr>
    </w:p>
    <w:p w14:paraId="5D1D47C5" w14:textId="77777777" w:rsidR="00C24029" w:rsidRDefault="00C24029">
      <w:pPr>
        <w:pStyle w:val="BodyText"/>
        <w:spacing w:before="201"/>
      </w:pPr>
    </w:p>
    <w:tbl>
      <w:tblPr>
        <w:tblW w:w="0" w:type="auto"/>
        <w:tblInd w:w="295" w:type="dxa"/>
        <w:tblBorders>
          <w:top w:val="single" w:sz="4" w:space="0" w:color="AE358A"/>
          <w:left w:val="single" w:sz="4" w:space="0" w:color="AE358A"/>
          <w:bottom w:val="single" w:sz="4" w:space="0" w:color="AE358A"/>
          <w:right w:val="single" w:sz="4" w:space="0" w:color="AE358A"/>
          <w:insideH w:val="single" w:sz="4" w:space="0" w:color="AE358A"/>
          <w:insideV w:val="single" w:sz="4" w:space="0" w:color="AE358A"/>
        </w:tblBorders>
        <w:tblLayout w:type="fixed"/>
        <w:tblCellMar>
          <w:left w:w="0" w:type="dxa"/>
          <w:right w:w="0" w:type="dxa"/>
        </w:tblCellMar>
        <w:tblLook w:val="01E0" w:firstRow="1" w:lastRow="1" w:firstColumn="1" w:lastColumn="1" w:noHBand="0" w:noVBand="0"/>
      </w:tblPr>
      <w:tblGrid>
        <w:gridCol w:w="2830"/>
        <w:gridCol w:w="6096"/>
      </w:tblGrid>
      <w:tr w:rsidR="00C24029" w14:paraId="1284C604" w14:textId="77777777">
        <w:trPr>
          <w:trHeight w:val="1300"/>
        </w:trPr>
        <w:tc>
          <w:tcPr>
            <w:tcW w:w="2830" w:type="dxa"/>
            <w:tcBorders>
              <w:left w:val="single" w:sz="4" w:space="0" w:color="000000"/>
              <w:bottom w:val="single" w:sz="4" w:space="0" w:color="000000"/>
              <w:right w:val="single" w:sz="4" w:space="0" w:color="000000"/>
            </w:tcBorders>
          </w:tcPr>
          <w:p w14:paraId="475732A6" w14:textId="77777777" w:rsidR="00C24029" w:rsidRDefault="00C24029">
            <w:pPr>
              <w:pStyle w:val="TableParagraph"/>
              <w:rPr>
                <w:rFonts w:ascii="Times New Roman"/>
                <w:sz w:val="16"/>
              </w:rPr>
            </w:pPr>
          </w:p>
        </w:tc>
        <w:tc>
          <w:tcPr>
            <w:tcW w:w="6096" w:type="dxa"/>
            <w:tcBorders>
              <w:left w:val="single" w:sz="4" w:space="0" w:color="000000"/>
              <w:bottom w:val="single" w:sz="4" w:space="0" w:color="000000"/>
              <w:right w:val="single" w:sz="4" w:space="0" w:color="000000"/>
            </w:tcBorders>
          </w:tcPr>
          <w:p w14:paraId="773EDB39" w14:textId="77777777" w:rsidR="00C24029" w:rsidRDefault="00DE4D8C">
            <w:pPr>
              <w:pStyle w:val="TableParagraph"/>
              <w:spacing w:before="27" w:line="259" w:lineRule="auto"/>
              <w:ind w:left="107" w:right="140"/>
              <w:rPr>
                <w:sz w:val="16"/>
              </w:rPr>
            </w:pPr>
            <w:r>
              <w:rPr>
                <w:sz w:val="16"/>
              </w:rPr>
              <w:t>give</w:t>
            </w:r>
            <w:r>
              <w:rPr>
                <w:spacing w:val="-4"/>
                <w:sz w:val="16"/>
              </w:rPr>
              <w:t xml:space="preserve"> </w:t>
            </w:r>
            <w:r>
              <w:rPr>
                <w:sz w:val="16"/>
              </w:rPr>
              <w:t>rise</w:t>
            </w:r>
            <w:r>
              <w:rPr>
                <w:spacing w:val="-4"/>
                <w:sz w:val="16"/>
              </w:rPr>
              <w:t xml:space="preserve"> </w:t>
            </w:r>
            <w:r>
              <w:rPr>
                <w:sz w:val="16"/>
              </w:rPr>
              <w:t>to</w:t>
            </w:r>
            <w:r>
              <w:rPr>
                <w:spacing w:val="-2"/>
                <w:sz w:val="16"/>
              </w:rPr>
              <w:t xml:space="preserve"> </w:t>
            </w:r>
            <w:r>
              <w:rPr>
                <w:sz w:val="16"/>
              </w:rPr>
              <w:t>disruption</w:t>
            </w:r>
            <w:r>
              <w:rPr>
                <w:spacing w:val="-4"/>
                <w:sz w:val="16"/>
              </w:rPr>
              <w:t xml:space="preserve"> </w:t>
            </w:r>
            <w:r>
              <w:rPr>
                <w:sz w:val="16"/>
              </w:rPr>
              <w:t>if</w:t>
            </w:r>
            <w:r>
              <w:rPr>
                <w:spacing w:val="-5"/>
                <w:sz w:val="16"/>
              </w:rPr>
              <w:t xml:space="preserve"> </w:t>
            </w:r>
            <w:r>
              <w:rPr>
                <w:sz w:val="16"/>
              </w:rPr>
              <w:t>some</w:t>
            </w:r>
            <w:r>
              <w:rPr>
                <w:spacing w:val="-4"/>
                <w:sz w:val="16"/>
              </w:rPr>
              <w:t xml:space="preserve"> </w:t>
            </w:r>
            <w:r>
              <w:rPr>
                <w:sz w:val="16"/>
              </w:rPr>
              <w:t>counterparties</w:t>
            </w:r>
            <w:r>
              <w:rPr>
                <w:spacing w:val="-4"/>
                <w:sz w:val="16"/>
              </w:rPr>
              <w:t xml:space="preserve"> </w:t>
            </w:r>
            <w:r>
              <w:rPr>
                <w:sz w:val="16"/>
              </w:rPr>
              <w:t>are</w:t>
            </w:r>
            <w:r>
              <w:rPr>
                <w:spacing w:val="-4"/>
                <w:sz w:val="16"/>
              </w:rPr>
              <w:t xml:space="preserve"> </w:t>
            </w:r>
            <w:r>
              <w:rPr>
                <w:sz w:val="16"/>
              </w:rPr>
              <w:t>not</w:t>
            </w:r>
            <w:r>
              <w:rPr>
                <w:spacing w:val="-2"/>
                <w:sz w:val="16"/>
              </w:rPr>
              <w:t xml:space="preserve"> </w:t>
            </w:r>
            <w:r>
              <w:rPr>
                <w:sz w:val="16"/>
              </w:rPr>
              <w:t>ready</w:t>
            </w:r>
            <w:r>
              <w:rPr>
                <w:spacing w:val="-4"/>
                <w:sz w:val="16"/>
              </w:rPr>
              <w:t xml:space="preserve"> </w:t>
            </w:r>
            <w:r>
              <w:rPr>
                <w:sz w:val="16"/>
              </w:rPr>
              <w:t>to</w:t>
            </w:r>
            <w:r>
              <w:rPr>
                <w:spacing w:val="-5"/>
                <w:sz w:val="16"/>
              </w:rPr>
              <w:t xml:space="preserve"> </w:t>
            </w:r>
            <w:r>
              <w:rPr>
                <w:sz w:val="16"/>
              </w:rPr>
              <w:t>trade</w:t>
            </w:r>
            <w:r>
              <w:rPr>
                <w:spacing w:val="-2"/>
                <w:sz w:val="16"/>
              </w:rPr>
              <w:t xml:space="preserve"> </w:t>
            </w:r>
            <w:r>
              <w:rPr>
                <w:sz w:val="16"/>
              </w:rPr>
              <w:t>immediately</w:t>
            </w:r>
            <w:r>
              <w:rPr>
                <w:spacing w:val="-4"/>
                <w:sz w:val="16"/>
              </w:rPr>
              <w:t xml:space="preserve"> </w:t>
            </w:r>
            <w:r>
              <w:rPr>
                <w:sz w:val="16"/>
              </w:rPr>
              <w:t>after</w:t>
            </w:r>
            <w:r>
              <w:rPr>
                <w:spacing w:val="-2"/>
                <w:sz w:val="16"/>
              </w:rPr>
              <w:t xml:space="preserve"> </w:t>
            </w:r>
            <w:r>
              <w:rPr>
                <w:sz w:val="16"/>
              </w:rPr>
              <w:t>the</w:t>
            </w:r>
            <w:r>
              <w:rPr>
                <w:spacing w:val="40"/>
                <w:sz w:val="16"/>
              </w:rPr>
              <w:t xml:space="preserve"> </w:t>
            </w:r>
            <w:r>
              <w:rPr>
                <w:sz w:val="16"/>
              </w:rPr>
              <w:t>end of the transition period.</w:t>
            </w:r>
          </w:p>
          <w:p w14:paraId="416D2081" w14:textId="77777777" w:rsidR="00C24029" w:rsidRDefault="00DE4D8C">
            <w:pPr>
              <w:pStyle w:val="TableParagraph"/>
              <w:spacing w:before="118" w:line="256" w:lineRule="auto"/>
              <w:ind w:left="107" w:right="140"/>
              <w:rPr>
                <w:sz w:val="16"/>
              </w:rPr>
            </w:pPr>
            <w:r>
              <w:rPr>
                <w:sz w:val="16"/>
              </w:rPr>
              <w:t>The</w:t>
            </w:r>
            <w:r>
              <w:rPr>
                <w:spacing w:val="-4"/>
                <w:sz w:val="16"/>
              </w:rPr>
              <w:t xml:space="preserve"> </w:t>
            </w:r>
            <w:r>
              <w:rPr>
                <w:sz w:val="16"/>
              </w:rPr>
              <w:t>EU</w:t>
            </w:r>
            <w:r>
              <w:rPr>
                <w:spacing w:val="-4"/>
                <w:sz w:val="16"/>
              </w:rPr>
              <w:t xml:space="preserve"> </w:t>
            </w:r>
            <w:r>
              <w:rPr>
                <w:sz w:val="16"/>
              </w:rPr>
              <w:t>and</w:t>
            </w:r>
            <w:r>
              <w:rPr>
                <w:spacing w:val="-4"/>
                <w:sz w:val="16"/>
              </w:rPr>
              <w:t xml:space="preserve"> </w:t>
            </w:r>
            <w:r>
              <w:rPr>
                <w:sz w:val="16"/>
              </w:rPr>
              <w:t>UK</w:t>
            </w:r>
            <w:r>
              <w:rPr>
                <w:spacing w:val="-3"/>
                <w:sz w:val="16"/>
              </w:rPr>
              <w:t xml:space="preserve"> </w:t>
            </w:r>
            <w:r>
              <w:rPr>
                <w:sz w:val="16"/>
              </w:rPr>
              <w:t>could</w:t>
            </w:r>
            <w:r>
              <w:rPr>
                <w:spacing w:val="-4"/>
                <w:sz w:val="16"/>
              </w:rPr>
              <w:t xml:space="preserve"> </w:t>
            </w:r>
            <w:r>
              <w:rPr>
                <w:sz w:val="16"/>
              </w:rPr>
              <w:t>deem</w:t>
            </w:r>
            <w:r>
              <w:rPr>
                <w:spacing w:val="-3"/>
                <w:sz w:val="16"/>
              </w:rPr>
              <w:t xml:space="preserve"> </w:t>
            </w:r>
            <w:r>
              <w:rPr>
                <w:sz w:val="16"/>
              </w:rPr>
              <w:t>each</w:t>
            </w:r>
            <w:r>
              <w:rPr>
                <w:spacing w:val="-4"/>
                <w:sz w:val="16"/>
              </w:rPr>
              <w:t xml:space="preserve"> </w:t>
            </w:r>
            <w:r>
              <w:rPr>
                <w:sz w:val="16"/>
              </w:rPr>
              <w:t>other’s</w:t>
            </w:r>
            <w:r>
              <w:rPr>
                <w:spacing w:val="-4"/>
                <w:sz w:val="16"/>
              </w:rPr>
              <w:t xml:space="preserve"> </w:t>
            </w:r>
            <w:r>
              <w:rPr>
                <w:sz w:val="16"/>
              </w:rPr>
              <w:t>regulatory</w:t>
            </w:r>
            <w:r>
              <w:rPr>
                <w:spacing w:val="-4"/>
                <w:sz w:val="16"/>
              </w:rPr>
              <w:t xml:space="preserve"> </w:t>
            </w:r>
            <w:r>
              <w:rPr>
                <w:sz w:val="16"/>
              </w:rPr>
              <w:t>frameworks</w:t>
            </w:r>
            <w:r>
              <w:rPr>
                <w:spacing w:val="-4"/>
                <w:sz w:val="16"/>
              </w:rPr>
              <w:t xml:space="preserve"> </w:t>
            </w:r>
            <w:r>
              <w:rPr>
                <w:sz w:val="16"/>
              </w:rPr>
              <w:t>as</w:t>
            </w:r>
            <w:r>
              <w:rPr>
                <w:spacing w:val="-4"/>
                <w:sz w:val="16"/>
              </w:rPr>
              <w:t xml:space="preserve"> </w:t>
            </w:r>
            <w:r>
              <w:rPr>
                <w:sz w:val="16"/>
              </w:rPr>
              <w:t>equivalent</w:t>
            </w:r>
            <w:r>
              <w:rPr>
                <w:spacing w:val="-4"/>
                <w:sz w:val="16"/>
              </w:rPr>
              <w:t xml:space="preserve"> </w:t>
            </w:r>
            <w:r>
              <w:rPr>
                <w:sz w:val="16"/>
              </w:rPr>
              <w:t>for</w:t>
            </w:r>
            <w:r>
              <w:rPr>
                <w:spacing w:val="-2"/>
                <w:sz w:val="16"/>
              </w:rPr>
              <w:t xml:space="preserve"> </w:t>
            </w:r>
            <w:r>
              <w:rPr>
                <w:sz w:val="16"/>
              </w:rPr>
              <w:t>the</w:t>
            </w:r>
            <w:r>
              <w:rPr>
                <w:spacing w:val="40"/>
                <w:sz w:val="16"/>
              </w:rPr>
              <w:t xml:space="preserve"> </w:t>
            </w:r>
            <w:r>
              <w:rPr>
                <w:sz w:val="16"/>
              </w:rPr>
              <w:t>purposes of relevant regulations, thereby comprehensively mitigating risks of</w:t>
            </w:r>
            <w:r>
              <w:rPr>
                <w:spacing w:val="40"/>
                <w:sz w:val="16"/>
              </w:rPr>
              <w:t xml:space="preserve"> </w:t>
            </w:r>
            <w:r>
              <w:rPr>
                <w:sz w:val="16"/>
              </w:rPr>
              <w:t>fragmentation and disruption.</w:t>
            </w:r>
          </w:p>
        </w:tc>
      </w:tr>
      <w:tr w:rsidR="00C24029" w14:paraId="6E1D307F" w14:textId="77777777">
        <w:trPr>
          <w:trHeight w:val="2939"/>
        </w:trPr>
        <w:tc>
          <w:tcPr>
            <w:tcW w:w="2830" w:type="dxa"/>
            <w:tcBorders>
              <w:top w:val="single" w:sz="4" w:space="0" w:color="000000"/>
              <w:left w:val="single" w:sz="4" w:space="0" w:color="000000"/>
              <w:bottom w:val="single" w:sz="4" w:space="0" w:color="000000"/>
              <w:right w:val="single" w:sz="4" w:space="0" w:color="000000"/>
            </w:tcBorders>
          </w:tcPr>
          <w:p w14:paraId="0AAD3011" w14:textId="77777777" w:rsidR="00C24029" w:rsidRDefault="00DE4D8C">
            <w:pPr>
              <w:pStyle w:val="TableParagraph"/>
              <w:spacing w:before="8" w:line="242" w:lineRule="auto"/>
              <w:ind w:left="107" w:right="126"/>
              <w:rPr>
                <w:b/>
                <w:sz w:val="21"/>
              </w:rPr>
            </w:pPr>
            <w:r>
              <w:rPr>
                <w:b/>
                <w:sz w:val="21"/>
              </w:rPr>
              <w:t>Servicing</w:t>
            </w:r>
            <w:r>
              <w:rPr>
                <w:b/>
                <w:spacing w:val="-12"/>
                <w:sz w:val="21"/>
              </w:rPr>
              <w:t xml:space="preserve"> </w:t>
            </w:r>
            <w:r>
              <w:rPr>
                <w:b/>
                <w:sz w:val="21"/>
              </w:rPr>
              <w:t>banking</w:t>
            </w:r>
            <w:r>
              <w:rPr>
                <w:b/>
                <w:spacing w:val="-12"/>
                <w:sz w:val="21"/>
              </w:rPr>
              <w:t xml:space="preserve"> </w:t>
            </w:r>
            <w:r>
              <w:rPr>
                <w:b/>
                <w:sz w:val="21"/>
              </w:rPr>
              <w:t>and insurance customers</w:t>
            </w:r>
          </w:p>
        </w:tc>
        <w:tc>
          <w:tcPr>
            <w:tcW w:w="6096" w:type="dxa"/>
            <w:tcBorders>
              <w:top w:val="single" w:sz="4" w:space="0" w:color="000000"/>
              <w:left w:val="single" w:sz="4" w:space="0" w:color="000000"/>
              <w:bottom w:val="single" w:sz="4" w:space="0" w:color="000000"/>
              <w:right w:val="single" w:sz="4" w:space="0" w:color="000000"/>
            </w:tcBorders>
          </w:tcPr>
          <w:p w14:paraId="3119C0E3" w14:textId="77777777" w:rsidR="00C24029" w:rsidRDefault="00DE4D8C">
            <w:pPr>
              <w:pStyle w:val="TableParagraph"/>
              <w:spacing w:before="75" w:line="259" w:lineRule="auto"/>
              <w:ind w:left="107" w:right="140"/>
              <w:rPr>
                <w:sz w:val="16"/>
              </w:rPr>
            </w:pPr>
            <w:r>
              <w:rPr>
                <w:sz w:val="16"/>
              </w:rPr>
              <w:t>Major</w:t>
            </w:r>
            <w:r>
              <w:rPr>
                <w:spacing w:val="-5"/>
                <w:sz w:val="16"/>
              </w:rPr>
              <w:t xml:space="preserve"> </w:t>
            </w:r>
            <w:r>
              <w:rPr>
                <w:sz w:val="16"/>
              </w:rPr>
              <w:t>UK</w:t>
            </w:r>
            <w:r>
              <w:rPr>
                <w:spacing w:val="-3"/>
                <w:sz w:val="16"/>
              </w:rPr>
              <w:t xml:space="preserve"> </w:t>
            </w:r>
            <w:r>
              <w:rPr>
                <w:sz w:val="16"/>
              </w:rPr>
              <w:t>banks’</w:t>
            </w:r>
            <w:r>
              <w:rPr>
                <w:spacing w:val="-3"/>
                <w:sz w:val="16"/>
              </w:rPr>
              <w:t xml:space="preserve"> </w:t>
            </w:r>
            <w:r>
              <w:rPr>
                <w:sz w:val="16"/>
              </w:rPr>
              <w:t>and</w:t>
            </w:r>
            <w:r>
              <w:rPr>
                <w:spacing w:val="-4"/>
                <w:sz w:val="16"/>
              </w:rPr>
              <w:t xml:space="preserve"> </w:t>
            </w:r>
            <w:r>
              <w:rPr>
                <w:sz w:val="16"/>
              </w:rPr>
              <w:t>insurers’</w:t>
            </w:r>
            <w:r>
              <w:rPr>
                <w:spacing w:val="-3"/>
                <w:sz w:val="16"/>
              </w:rPr>
              <w:t xml:space="preserve"> </w:t>
            </w:r>
            <w:r>
              <w:rPr>
                <w:sz w:val="16"/>
              </w:rPr>
              <w:t>actions</w:t>
            </w:r>
            <w:r>
              <w:rPr>
                <w:spacing w:val="-2"/>
                <w:sz w:val="16"/>
              </w:rPr>
              <w:t xml:space="preserve"> </w:t>
            </w:r>
            <w:r>
              <w:rPr>
                <w:sz w:val="16"/>
              </w:rPr>
              <w:t>to</w:t>
            </w:r>
            <w:r>
              <w:rPr>
                <w:spacing w:val="-4"/>
                <w:sz w:val="16"/>
              </w:rPr>
              <w:t xml:space="preserve"> </w:t>
            </w:r>
            <w:r>
              <w:rPr>
                <w:sz w:val="16"/>
              </w:rPr>
              <w:t>prepare</w:t>
            </w:r>
            <w:r>
              <w:rPr>
                <w:spacing w:val="-2"/>
                <w:sz w:val="16"/>
              </w:rPr>
              <w:t xml:space="preserve"> </w:t>
            </w:r>
            <w:r>
              <w:rPr>
                <w:sz w:val="16"/>
              </w:rPr>
              <w:t>their</w:t>
            </w:r>
            <w:r>
              <w:rPr>
                <w:spacing w:val="-5"/>
                <w:sz w:val="16"/>
              </w:rPr>
              <w:t xml:space="preserve"> </w:t>
            </w:r>
            <w:r>
              <w:rPr>
                <w:sz w:val="16"/>
              </w:rPr>
              <w:t>EU</w:t>
            </w:r>
            <w:r>
              <w:rPr>
                <w:spacing w:val="-4"/>
                <w:sz w:val="16"/>
              </w:rPr>
              <w:t xml:space="preserve"> </w:t>
            </w:r>
            <w:r>
              <w:rPr>
                <w:sz w:val="16"/>
              </w:rPr>
              <w:t>subsidiaries</w:t>
            </w:r>
            <w:r>
              <w:rPr>
                <w:spacing w:val="-4"/>
                <w:sz w:val="16"/>
              </w:rPr>
              <w:t xml:space="preserve"> </w:t>
            </w:r>
            <w:r>
              <w:rPr>
                <w:sz w:val="16"/>
              </w:rPr>
              <w:t>will</w:t>
            </w:r>
            <w:r>
              <w:rPr>
                <w:spacing w:val="-2"/>
                <w:sz w:val="16"/>
              </w:rPr>
              <w:t xml:space="preserve"> </w:t>
            </w:r>
            <w:r>
              <w:rPr>
                <w:sz w:val="16"/>
              </w:rPr>
              <w:t>enable</w:t>
            </w:r>
            <w:r>
              <w:rPr>
                <w:spacing w:val="-4"/>
                <w:sz w:val="16"/>
              </w:rPr>
              <w:t xml:space="preserve"> </w:t>
            </w:r>
            <w:r>
              <w:rPr>
                <w:sz w:val="16"/>
              </w:rPr>
              <w:t>their</w:t>
            </w:r>
            <w:r>
              <w:rPr>
                <w:spacing w:val="40"/>
                <w:sz w:val="16"/>
              </w:rPr>
              <w:t xml:space="preserve"> </w:t>
            </w:r>
            <w:r>
              <w:rPr>
                <w:sz w:val="16"/>
              </w:rPr>
              <w:t>provision</w:t>
            </w:r>
            <w:r>
              <w:rPr>
                <w:spacing w:val="-3"/>
                <w:sz w:val="16"/>
              </w:rPr>
              <w:t xml:space="preserve"> </w:t>
            </w:r>
            <w:r>
              <w:rPr>
                <w:sz w:val="16"/>
              </w:rPr>
              <w:t>of</w:t>
            </w:r>
            <w:r>
              <w:rPr>
                <w:spacing w:val="-5"/>
                <w:sz w:val="16"/>
              </w:rPr>
              <w:t xml:space="preserve"> </w:t>
            </w:r>
            <w:r>
              <w:rPr>
                <w:sz w:val="16"/>
              </w:rPr>
              <w:t>new</w:t>
            </w:r>
            <w:r>
              <w:rPr>
                <w:spacing w:val="-3"/>
                <w:sz w:val="16"/>
              </w:rPr>
              <w:t xml:space="preserve"> </w:t>
            </w:r>
            <w:r>
              <w:rPr>
                <w:sz w:val="16"/>
              </w:rPr>
              <w:t>services</w:t>
            </w:r>
            <w:r>
              <w:rPr>
                <w:spacing w:val="-3"/>
                <w:sz w:val="16"/>
              </w:rPr>
              <w:t xml:space="preserve"> </w:t>
            </w:r>
            <w:r>
              <w:rPr>
                <w:sz w:val="16"/>
              </w:rPr>
              <w:t>to</w:t>
            </w:r>
            <w:r>
              <w:rPr>
                <w:spacing w:val="-5"/>
                <w:sz w:val="16"/>
              </w:rPr>
              <w:t xml:space="preserve"> </w:t>
            </w:r>
            <w:r>
              <w:rPr>
                <w:sz w:val="16"/>
              </w:rPr>
              <w:t>many</w:t>
            </w:r>
            <w:r>
              <w:rPr>
                <w:spacing w:val="-4"/>
                <w:sz w:val="16"/>
              </w:rPr>
              <w:t xml:space="preserve"> </w:t>
            </w:r>
            <w:r>
              <w:rPr>
                <w:sz w:val="16"/>
              </w:rPr>
              <w:t>EU</w:t>
            </w:r>
            <w:r>
              <w:rPr>
                <w:spacing w:val="-4"/>
                <w:sz w:val="16"/>
              </w:rPr>
              <w:t xml:space="preserve"> </w:t>
            </w:r>
            <w:r>
              <w:rPr>
                <w:sz w:val="16"/>
              </w:rPr>
              <w:t>customers</w:t>
            </w:r>
            <w:r>
              <w:rPr>
                <w:spacing w:val="-5"/>
                <w:sz w:val="16"/>
              </w:rPr>
              <w:t xml:space="preserve"> </w:t>
            </w:r>
            <w:r>
              <w:rPr>
                <w:sz w:val="16"/>
              </w:rPr>
              <w:t>after</w:t>
            </w:r>
            <w:r>
              <w:rPr>
                <w:spacing w:val="-5"/>
                <w:sz w:val="16"/>
              </w:rPr>
              <w:t xml:space="preserve"> </w:t>
            </w:r>
            <w:r>
              <w:rPr>
                <w:sz w:val="16"/>
              </w:rPr>
              <w:t>the</w:t>
            </w:r>
            <w:r>
              <w:rPr>
                <w:spacing w:val="-2"/>
                <w:sz w:val="16"/>
              </w:rPr>
              <w:t xml:space="preserve"> </w:t>
            </w:r>
            <w:r>
              <w:rPr>
                <w:sz w:val="16"/>
              </w:rPr>
              <w:t>end</w:t>
            </w:r>
            <w:r>
              <w:rPr>
                <w:spacing w:val="-5"/>
                <w:sz w:val="16"/>
              </w:rPr>
              <w:t xml:space="preserve"> </w:t>
            </w:r>
            <w:r>
              <w:rPr>
                <w:sz w:val="16"/>
              </w:rPr>
              <w:t>of</w:t>
            </w:r>
            <w:r>
              <w:rPr>
                <w:spacing w:val="-2"/>
                <w:sz w:val="16"/>
              </w:rPr>
              <w:t xml:space="preserve"> </w:t>
            </w:r>
            <w:r>
              <w:rPr>
                <w:sz w:val="16"/>
              </w:rPr>
              <w:t>the</w:t>
            </w:r>
            <w:r>
              <w:rPr>
                <w:spacing w:val="-4"/>
                <w:sz w:val="16"/>
              </w:rPr>
              <w:t xml:space="preserve"> </w:t>
            </w:r>
            <w:r>
              <w:rPr>
                <w:sz w:val="16"/>
              </w:rPr>
              <w:t>transition</w:t>
            </w:r>
            <w:r>
              <w:rPr>
                <w:spacing w:val="-4"/>
                <w:sz w:val="16"/>
              </w:rPr>
              <w:t xml:space="preserve"> </w:t>
            </w:r>
            <w:r>
              <w:rPr>
                <w:spacing w:val="-2"/>
                <w:sz w:val="16"/>
              </w:rPr>
              <w:t>period.</w:t>
            </w:r>
          </w:p>
          <w:p w14:paraId="44098D98" w14:textId="77777777" w:rsidR="00C24029" w:rsidRDefault="00DE4D8C">
            <w:pPr>
              <w:pStyle w:val="TableParagraph"/>
              <w:spacing w:before="118" w:line="259" w:lineRule="auto"/>
              <w:ind w:left="107" w:right="79"/>
              <w:rPr>
                <w:sz w:val="16"/>
              </w:rPr>
            </w:pPr>
            <w:r>
              <w:rPr>
                <w:sz w:val="16"/>
              </w:rPr>
              <w:t>The ability of UK banks and insurers to continue providing some services to customers —</w:t>
            </w:r>
            <w:r>
              <w:rPr>
                <w:spacing w:val="40"/>
                <w:sz w:val="16"/>
              </w:rPr>
              <w:t xml:space="preserve"> </w:t>
            </w:r>
            <w:r>
              <w:rPr>
                <w:sz w:val="16"/>
              </w:rPr>
              <w:t>particularly</w:t>
            </w:r>
            <w:r>
              <w:rPr>
                <w:spacing w:val="-3"/>
                <w:sz w:val="16"/>
              </w:rPr>
              <w:t xml:space="preserve"> </w:t>
            </w:r>
            <w:r>
              <w:rPr>
                <w:sz w:val="16"/>
              </w:rPr>
              <w:t>retail</w:t>
            </w:r>
            <w:r>
              <w:rPr>
                <w:spacing w:val="-1"/>
                <w:sz w:val="16"/>
              </w:rPr>
              <w:t xml:space="preserve"> </w:t>
            </w:r>
            <w:r>
              <w:rPr>
                <w:sz w:val="16"/>
              </w:rPr>
              <w:t>customers</w:t>
            </w:r>
            <w:r>
              <w:rPr>
                <w:spacing w:val="-3"/>
                <w:sz w:val="16"/>
              </w:rPr>
              <w:t xml:space="preserve"> </w:t>
            </w:r>
            <w:r>
              <w:rPr>
                <w:sz w:val="16"/>
              </w:rPr>
              <w:t>—</w:t>
            </w:r>
            <w:r>
              <w:rPr>
                <w:spacing w:val="-2"/>
                <w:sz w:val="16"/>
              </w:rPr>
              <w:t xml:space="preserve"> </w:t>
            </w:r>
            <w:r>
              <w:rPr>
                <w:sz w:val="16"/>
              </w:rPr>
              <w:t>resident</w:t>
            </w:r>
            <w:r>
              <w:rPr>
                <w:spacing w:val="-4"/>
                <w:sz w:val="16"/>
              </w:rPr>
              <w:t xml:space="preserve"> </w:t>
            </w:r>
            <w:r>
              <w:rPr>
                <w:sz w:val="16"/>
              </w:rPr>
              <w:t>in</w:t>
            </w:r>
            <w:r>
              <w:rPr>
                <w:spacing w:val="-3"/>
                <w:sz w:val="16"/>
              </w:rPr>
              <w:t xml:space="preserve"> </w:t>
            </w:r>
            <w:r>
              <w:rPr>
                <w:sz w:val="16"/>
              </w:rPr>
              <w:t>the</w:t>
            </w:r>
            <w:r>
              <w:rPr>
                <w:spacing w:val="-3"/>
                <w:sz w:val="16"/>
              </w:rPr>
              <w:t xml:space="preserve"> </w:t>
            </w:r>
            <w:r>
              <w:rPr>
                <w:sz w:val="16"/>
              </w:rPr>
              <w:t>EU</w:t>
            </w:r>
            <w:r>
              <w:rPr>
                <w:spacing w:val="-3"/>
                <w:sz w:val="16"/>
              </w:rPr>
              <w:t xml:space="preserve"> </w:t>
            </w:r>
            <w:r>
              <w:rPr>
                <w:sz w:val="16"/>
              </w:rPr>
              <w:t>will</w:t>
            </w:r>
            <w:r>
              <w:rPr>
                <w:spacing w:val="-1"/>
                <w:sz w:val="16"/>
              </w:rPr>
              <w:t xml:space="preserve"> </w:t>
            </w:r>
            <w:r>
              <w:rPr>
                <w:sz w:val="16"/>
              </w:rPr>
              <w:t>be</w:t>
            </w:r>
            <w:r>
              <w:rPr>
                <w:spacing w:val="-3"/>
                <w:sz w:val="16"/>
              </w:rPr>
              <w:t xml:space="preserve"> </w:t>
            </w:r>
            <w:r>
              <w:rPr>
                <w:sz w:val="16"/>
              </w:rPr>
              <w:t>determined</w:t>
            </w:r>
            <w:r>
              <w:rPr>
                <w:spacing w:val="-3"/>
                <w:sz w:val="16"/>
              </w:rPr>
              <w:t xml:space="preserve"> </w:t>
            </w:r>
            <w:r>
              <w:rPr>
                <w:sz w:val="16"/>
              </w:rPr>
              <w:t>by</w:t>
            </w:r>
            <w:r>
              <w:rPr>
                <w:spacing w:val="-3"/>
                <w:sz w:val="16"/>
              </w:rPr>
              <w:t xml:space="preserve"> </w:t>
            </w:r>
            <w:r>
              <w:rPr>
                <w:sz w:val="16"/>
              </w:rPr>
              <w:t>national</w:t>
            </w:r>
            <w:r>
              <w:rPr>
                <w:spacing w:val="-4"/>
                <w:sz w:val="16"/>
              </w:rPr>
              <w:t xml:space="preserve"> </w:t>
            </w:r>
            <w:r>
              <w:rPr>
                <w:sz w:val="16"/>
              </w:rPr>
              <w:t>regimes.</w:t>
            </w:r>
            <w:r>
              <w:rPr>
                <w:spacing w:val="40"/>
                <w:sz w:val="16"/>
              </w:rPr>
              <w:t xml:space="preserve"> </w:t>
            </w:r>
            <w:r>
              <w:rPr>
                <w:sz w:val="16"/>
              </w:rPr>
              <w:t>The scope and availability of national regimes is decided by individual EU member states.</w:t>
            </w:r>
            <w:r>
              <w:rPr>
                <w:spacing w:val="40"/>
                <w:sz w:val="16"/>
              </w:rPr>
              <w:t xml:space="preserve"> </w:t>
            </w:r>
            <w:r>
              <w:rPr>
                <w:sz w:val="16"/>
              </w:rPr>
              <w:t>Depending</w:t>
            </w:r>
            <w:r>
              <w:rPr>
                <w:spacing w:val="-2"/>
                <w:sz w:val="16"/>
              </w:rPr>
              <w:t xml:space="preserve"> </w:t>
            </w:r>
            <w:r>
              <w:rPr>
                <w:sz w:val="16"/>
              </w:rPr>
              <w:t>on</w:t>
            </w:r>
            <w:r>
              <w:rPr>
                <w:spacing w:val="-3"/>
                <w:sz w:val="16"/>
              </w:rPr>
              <w:t xml:space="preserve"> </w:t>
            </w:r>
            <w:r>
              <w:rPr>
                <w:sz w:val="16"/>
              </w:rPr>
              <w:t>the</w:t>
            </w:r>
            <w:r>
              <w:rPr>
                <w:spacing w:val="-3"/>
                <w:sz w:val="16"/>
              </w:rPr>
              <w:t xml:space="preserve"> </w:t>
            </w:r>
            <w:r>
              <w:rPr>
                <w:sz w:val="16"/>
              </w:rPr>
              <w:t>national</w:t>
            </w:r>
            <w:r>
              <w:rPr>
                <w:spacing w:val="-4"/>
                <w:sz w:val="16"/>
              </w:rPr>
              <w:t xml:space="preserve"> </w:t>
            </w:r>
            <w:r>
              <w:rPr>
                <w:sz w:val="16"/>
              </w:rPr>
              <w:t>regime</w:t>
            </w:r>
            <w:r>
              <w:rPr>
                <w:spacing w:val="-3"/>
                <w:sz w:val="16"/>
              </w:rPr>
              <w:t xml:space="preserve"> </w:t>
            </w:r>
            <w:r>
              <w:rPr>
                <w:sz w:val="16"/>
              </w:rPr>
              <w:t>in</w:t>
            </w:r>
            <w:r>
              <w:rPr>
                <w:spacing w:val="-3"/>
                <w:sz w:val="16"/>
              </w:rPr>
              <w:t xml:space="preserve"> </w:t>
            </w:r>
            <w:r>
              <w:rPr>
                <w:sz w:val="16"/>
              </w:rPr>
              <w:t>place,</w:t>
            </w:r>
            <w:r>
              <w:rPr>
                <w:spacing w:val="-2"/>
                <w:sz w:val="16"/>
              </w:rPr>
              <w:t xml:space="preserve"> </w:t>
            </w:r>
            <w:r>
              <w:rPr>
                <w:sz w:val="16"/>
              </w:rPr>
              <w:t>the</w:t>
            </w:r>
            <w:r>
              <w:rPr>
                <w:spacing w:val="-3"/>
                <w:sz w:val="16"/>
              </w:rPr>
              <w:t xml:space="preserve"> </w:t>
            </w:r>
            <w:r>
              <w:rPr>
                <w:sz w:val="16"/>
              </w:rPr>
              <w:t>ability</w:t>
            </w:r>
            <w:r>
              <w:rPr>
                <w:spacing w:val="-2"/>
                <w:sz w:val="16"/>
              </w:rPr>
              <w:t xml:space="preserve"> </w:t>
            </w:r>
            <w:r>
              <w:rPr>
                <w:sz w:val="16"/>
              </w:rPr>
              <w:t>of</w:t>
            </w:r>
            <w:r>
              <w:rPr>
                <w:spacing w:val="-4"/>
                <w:sz w:val="16"/>
              </w:rPr>
              <w:t xml:space="preserve"> </w:t>
            </w:r>
            <w:r>
              <w:rPr>
                <w:sz w:val="16"/>
              </w:rPr>
              <w:t>UK</w:t>
            </w:r>
            <w:r>
              <w:rPr>
                <w:spacing w:val="-2"/>
                <w:sz w:val="16"/>
              </w:rPr>
              <w:t xml:space="preserve"> </w:t>
            </w:r>
            <w:r>
              <w:rPr>
                <w:sz w:val="16"/>
              </w:rPr>
              <w:t>banks</w:t>
            </w:r>
            <w:r>
              <w:rPr>
                <w:spacing w:val="-3"/>
                <w:sz w:val="16"/>
              </w:rPr>
              <w:t xml:space="preserve"> </w:t>
            </w:r>
            <w:r>
              <w:rPr>
                <w:sz w:val="16"/>
              </w:rPr>
              <w:t>and</w:t>
            </w:r>
            <w:r>
              <w:rPr>
                <w:spacing w:val="-3"/>
                <w:sz w:val="16"/>
              </w:rPr>
              <w:t xml:space="preserve"> </w:t>
            </w:r>
            <w:r>
              <w:rPr>
                <w:sz w:val="16"/>
              </w:rPr>
              <w:t>insurers</w:t>
            </w:r>
            <w:r>
              <w:rPr>
                <w:spacing w:val="-3"/>
                <w:sz w:val="16"/>
              </w:rPr>
              <w:t xml:space="preserve"> </w:t>
            </w:r>
            <w:r>
              <w:rPr>
                <w:sz w:val="16"/>
              </w:rPr>
              <w:t>to</w:t>
            </w:r>
            <w:r>
              <w:rPr>
                <w:spacing w:val="-3"/>
                <w:sz w:val="16"/>
              </w:rPr>
              <w:t xml:space="preserve"> </w:t>
            </w:r>
            <w:r>
              <w:rPr>
                <w:sz w:val="16"/>
              </w:rPr>
              <w:t>provide</w:t>
            </w:r>
            <w:r>
              <w:rPr>
                <w:spacing w:val="40"/>
                <w:sz w:val="16"/>
              </w:rPr>
              <w:t xml:space="preserve"> </w:t>
            </w:r>
            <w:r>
              <w:rPr>
                <w:sz w:val="16"/>
              </w:rPr>
              <w:t>certain services to EU-based customers may be impaired.</w:t>
            </w:r>
          </w:p>
          <w:p w14:paraId="3D89E4D9" w14:textId="77777777" w:rsidR="00C24029" w:rsidRDefault="00DE4D8C">
            <w:pPr>
              <w:pStyle w:val="TableParagraph"/>
              <w:spacing w:before="117" w:line="259" w:lineRule="auto"/>
              <w:ind w:left="107" w:right="140"/>
              <w:rPr>
                <w:sz w:val="16"/>
              </w:rPr>
            </w:pPr>
            <w:r>
              <w:rPr>
                <w:sz w:val="16"/>
              </w:rPr>
              <w:t>Some UK banks have been notifying EU-based customers that they will not continue to</w:t>
            </w:r>
            <w:r>
              <w:rPr>
                <w:spacing w:val="40"/>
                <w:sz w:val="16"/>
              </w:rPr>
              <w:t xml:space="preserve"> </w:t>
            </w:r>
            <w:r>
              <w:rPr>
                <w:sz w:val="16"/>
              </w:rPr>
              <w:t>provide</w:t>
            </w:r>
            <w:r>
              <w:rPr>
                <w:spacing w:val="-4"/>
                <w:sz w:val="16"/>
              </w:rPr>
              <w:t xml:space="preserve"> </w:t>
            </w:r>
            <w:r>
              <w:rPr>
                <w:sz w:val="16"/>
              </w:rPr>
              <w:t>certain</w:t>
            </w:r>
            <w:r>
              <w:rPr>
                <w:spacing w:val="-2"/>
                <w:sz w:val="16"/>
              </w:rPr>
              <w:t xml:space="preserve"> </w:t>
            </w:r>
            <w:r>
              <w:rPr>
                <w:sz w:val="16"/>
              </w:rPr>
              <w:t>retail</w:t>
            </w:r>
            <w:r>
              <w:rPr>
                <w:spacing w:val="-5"/>
                <w:sz w:val="16"/>
              </w:rPr>
              <w:t xml:space="preserve"> </w:t>
            </w:r>
            <w:r>
              <w:rPr>
                <w:sz w:val="16"/>
              </w:rPr>
              <w:t>banking</w:t>
            </w:r>
            <w:r>
              <w:rPr>
                <w:spacing w:val="-3"/>
                <w:sz w:val="16"/>
              </w:rPr>
              <w:t xml:space="preserve"> </w:t>
            </w:r>
            <w:r>
              <w:rPr>
                <w:sz w:val="16"/>
              </w:rPr>
              <w:t>services</w:t>
            </w:r>
            <w:r>
              <w:rPr>
                <w:spacing w:val="-4"/>
                <w:sz w:val="16"/>
              </w:rPr>
              <w:t xml:space="preserve"> </w:t>
            </w:r>
            <w:r>
              <w:rPr>
                <w:sz w:val="16"/>
              </w:rPr>
              <w:t>in</w:t>
            </w:r>
            <w:r>
              <w:rPr>
                <w:spacing w:val="-4"/>
                <w:sz w:val="16"/>
              </w:rPr>
              <w:t xml:space="preserve"> </w:t>
            </w:r>
            <w:r>
              <w:rPr>
                <w:sz w:val="16"/>
              </w:rPr>
              <w:t>some</w:t>
            </w:r>
            <w:r>
              <w:rPr>
                <w:spacing w:val="-4"/>
                <w:sz w:val="16"/>
              </w:rPr>
              <w:t xml:space="preserve"> </w:t>
            </w:r>
            <w:r>
              <w:rPr>
                <w:sz w:val="16"/>
              </w:rPr>
              <w:t>jurisdictions.</w:t>
            </w:r>
            <w:r>
              <w:rPr>
                <w:spacing w:val="-3"/>
                <w:sz w:val="16"/>
              </w:rPr>
              <w:t xml:space="preserve"> </w:t>
            </w:r>
            <w:r>
              <w:rPr>
                <w:sz w:val="16"/>
              </w:rPr>
              <w:t>As</w:t>
            </w:r>
            <w:r>
              <w:rPr>
                <w:spacing w:val="-4"/>
                <w:sz w:val="16"/>
              </w:rPr>
              <w:t xml:space="preserve"> </w:t>
            </w:r>
            <w:r>
              <w:rPr>
                <w:sz w:val="16"/>
              </w:rPr>
              <w:t>referred</w:t>
            </w:r>
            <w:r>
              <w:rPr>
                <w:spacing w:val="-4"/>
                <w:sz w:val="16"/>
              </w:rPr>
              <w:t xml:space="preserve"> </w:t>
            </w:r>
            <w:r>
              <w:rPr>
                <w:sz w:val="16"/>
              </w:rPr>
              <w:t>to</w:t>
            </w:r>
            <w:r>
              <w:rPr>
                <w:spacing w:val="-2"/>
                <w:sz w:val="16"/>
              </w:rPr>
              <w:t xml:space="preserve"> </w:t>
            </w:r>
            <w:r>
              <w:rPr>
                <w:sz w:val="16"/>
              </w:rPr>
              <w:t>above,</w:t>
            </w:r>
            <w:r>
              <w:rPr>
                <w:spacing w:val="-3"/>
                <w:sz w:val="16"/>
              </w:rPr>
              <w:t xml:space="preserve"> </w:t>
            </w:r>
            <w:r>
              <w:rPr>
                <w:sz w:val="16"/>
              </w:rPr>
              <w:t>EIOPA</w:t>
            </w:r>
            <w:r>
              <w:rPr>
                <w:spacing w:val="40"/>
                <w:sz w:val="16"/>
              </w:rPr>
              <w:t xml:space="preserve"> </w:t>
            </w:r>
            <w:r>
              <w:rPr>
                <w:sz w:val="16"/>
              </w:rPr>
              <w:t>has published recommendations to national authorities supporting recognition or</w:t>
            </w:r>
            <w:r>
              <w:rPr>
                <w:spacing w:val="40"/>
                <w:sz w:val="16"/>
              </w:rPr>
              <w:t xml:space="preserve"> </w:t>
            </w:r>
            <w:r>
              <w:rPr>
                <w:sz w:val="16"/>
              </w:rPr>
              <w:t>facilitation</w:t>
            </w:r>
            <w:r>
              <w:rPr>
                <w:spacing w:val="-2"/>
                <w:sz w:val="16"/>
              </w:rPr>
              <w:t xml:space="preserve"> </w:t>
            </w:r>
            <w:r>
              <w:rPr>
                <w:sz w:val="16"/>
              </w:rPr>
              <w:t>of</w:t>
            </w:r>
            <w:r>
              <w:rPr>
                <w:spacing w:val="-5"/>
                <w:sz w:val="16"/>
              </w:rPr>
              <w:t xml:space="preserve"> </w:t>
            </w:r>
            <w:r>
              <w:rPr>
                <w:sz w:val="16"/>
              </w:rPr>
              <w:t>UK</w:t>
            </w:r>
            <w:r>
              <w:rPr>
                <w:spacing w:val="-3"/>
                <w:sz w:val="16"/>
              </w:rPr>
              <w:t xml:space="preserve"> </w:t>
            </w:r>
            <w:r>
              <w:rPr>
                <w:sz w:val="16"/>
              </w:rPr>
              <w:t>insurance</w:t>
            </w:r>
            <w:r>
              <w:rPr>
                <w:spacing w:val="-4"/>
                <w:sz w:val="16"/>
              </w:rPr>
              <w:t xml:space="preserve"> </w:t>
            </w:r>
            <w:r>
              <w:rPr>
                <w:sz w:val="16"/>
              </w:rPr>
              <w:t>companies’</w:t>
            </w:r>
            <w:r>
              <w:rPr>
                <w:spacing w:val="-3"/>
                <w:sz w:val="16"/>
              </w:rPr>
              <w:t xml:space="preserve"> </w:t>
            </w:r>
            <w:r>
              <w:rPr>
                <w:sz w:val="16"/>
              </w:rPr>
              <w:t>continued</w:t>
            </w:r>
            <w:r>
              <w:rPr>
                <w:spacing w:val="-4"/>
                <w:sz w:val="16"/>
              </w:rPr>
              <w:t xml:space="preserve"> </w:t>
            </w:r>
            <w:r>
              <w:rPr>
                <w:sz w:val="16"/>
              </w:rPr>
              <w:t>servicing</w:t>
            </w:r>
            <w:r>
              <w:rPr>
                <w:spacing w:val="-3"/>
                <w:sz w:val="16"/>
              </w:rPr>
              <w:t xml:space="preserve"> </w:t>
            </w:r>
            <w:r>
              <w:rPr>
                <w:sz w:val="16"/>
              </w:rPr>
              <w:t>of</w:t>
            </w:r>
            <w:r>
              <w:rPr>
                <w:spacing w:val="-5"/>
                <w:sz w:val="16"/>
              </w:rPr>
              <w:t xml:space="preserve"> </w:t>
            </w:r>
            <w:r>
              <w:rPr>
                <w:sz w:val="16"/>
              </w:rPr>
              <w:t>EU</w:t>
            </w:r>
            <w:r>
              <w:rPr>
                <w:spacing w:val="-4"/>
                <w:sz w:val="16"/>
              </w:rPr>
              <w:t xml:space="preserve"> </w:t>
            </w:r>
            <w:r>
              <w:rPr>
                <w:sz w:val="16"/>
              </w:rPr>
              <w:t>contracts</w:t>
            </w:r>
            <w:r>
              <w:rPr>
                <w:spacing w:val="-2"/>
                <w:sz w:val="16"/>
              </w:rPr>
              <w:t xml:space="preserve"> </w:t>
            </w:r>
            <w:r>
              <w:rPr>
                <w:sz w:val="16"/>
              </w:rPr>
              <w:t>at</w:t>
            </w:r>
            <w:r>
              <w:rPr>
                <w:spacing w:val="-5"/>
                <w:sz w:val="16"/>
              </w:rPr>
              <w:t xml:space="preserve"> </w:t>
            </w:r>
            <w:r>
              <w:rPr>
                <w:sz w:val="16"/>
              </w:rPr>
              <w:t>the</w:t>
            </w:r>
            <w:r>
              <w:rPr>
                <w:spacing w:val="-4"/>
                <w:sz w:val="16"/>
              </w:rPr>
              <w:t xml:space="preserve"> </w:t>
            </w:r>
            <w:r>
              <w:rPr>
                <w:sz w:val="16"/>
              </w:rPr>
              <w:t>end</w:t>
            </w:r>
            <w:r>
              <w:rPr>
                <w:spacing w:val="-4"/>
                <w:sz w:val="16"/>
              </w:rPr>
              <w:t xml:space="preserve"> </w:t>
            </w:r>
            <w:r>
              <w:rPr>
                <w:sz w:val="16"/>
              </w:rPr>
              <w:t>of</w:t>
            </w:r>
            <w:r>
              <w:rPr>
                <w:spacing w:val="40"/>
                <w:sz w:val="16"/>
              </w:rPr>
              <w:t xml:space="preserve"> </w:t>
            </w:r>
            <w:r>
              <w:rPr>
                <w:sz w:val="16"/>
              </w:rPr>
              <w:t>the transition period.</w:t>
            </w:r>
          </w:p>
        </w:tc>
      </w:tr>
      <w:tr w:rsidR="00C24029" w14:paraId="1A7F540C" w14:textId="77777777">
        <w:trPr>
          <w:trHeight w:val="3568"/>
        </w:trPr>
        <w:tc>
          <w:tcPr>
            <w:tcW w:w="2830" w:type="dxa"/>
            <w:tcBorders>
              <w:top w:val="single" w:sz="4" w:space="0" w:color="000000"/>
              <w:left w:val="single" w:sz="4" w:space="0" w:color="000000"/>
              <w:bottom w:val="single" w:sz="4" w:space="0" w:color="000000"/>
              <w:right w:val="single" w:sz="4" w:space="0" w:color="000000"/>
            </w:tcBorders>
          </w:tcPr>
          <w:p w14:paraId="70DA65E7" w14:textId="77777777" w:rsidR="00C24029" w:rsidRDefault="00DE4D8C">
            <w:pPr>
              <w:pStyle w:val="TableParagraph"/>
              <w:spacing w:before="8" w:line="242" w:lineRule="auto"/>
              <w:ind w:left="107" w:right="1257"/>
              <w:rPr>
                <w:b/>
                <w:sz w:val="21"/>
              </w:rPr>
            </w:pPr>
            <w:r>
              <w:rPr>
                <w:b/>
                <w:sz w:val="21"/>
              </w:rPr>
              <w:t>Financial</w:t>
            </w:r>
            <w:r>
              <w:rPr>
                <w:b/>
                <w:spacing w:val="-12"/>
                <w:sz w:val="21"/>
              </w:rPr>
              <w:t xml:space="preserve"> </w:t>
            </w:r>
            <w:r>
              <w:rPr>
                <w:b/>
                <w:sz w:val="21"/>
              </w:rPr>
              <w:t xml:space="preserve">market </w:t>
            </w:r>
            <w:r>
              <w:rPr>
                <w:b/>
                <w:spacing w:val="-2"/>
                <w:sz w:val="21"/>
              </w:rPr>
              <w:t>infrastructure</w:t>
            </w:r>
          </w:p>
        </w:tc>
        <w:tc>
          <w:tcPr>
            <w:tcW w:w="6096" w:type="dxa"/>
            <w:tcBorders>
              <w:top w:val="single" w:sz="4" w:space="0" w:color="000000"/>
              <w:left w:val="single" w:sz="4" w:space="0" w:color="000000"/>
              <w:bottom w:val="single" w:sz="4" w:space="0" w:color="000000"/>
              <w:right w:val="single" w:sz="4" w:space="0" w:color="000000"/>
            </w:tcBorders>
          </w:tcPr>
          <w:p w14:paraId="0584532C" w14:textId="77777777" w:rsidR="00C24029" w:rsidRDefault="00DE4D8C">
            <w:pPr>
              <w:pStyle w:val="TableParagraph"/>
              <w:spacing w:before="75" w:line="259" w:lineRule="auto"/>
              <w:ind w:left="107" w:right="140"/>
              <w:rPr>
                <w:sz w:val="16"/>
              </w:rPr>
            </w:pPr>
            <w:r>
              <w:rPr>
                <w:sz w:val="16"/>
              </w:rPr>
              <w:t>After</w:t>
            </w:r>
            <w:r>
              <w:rPr>
                <w:spacing w:val="-4"/>
                <w:sz w:val="16"/>
              </w:rPr>
              <w:t xml:space="preserve"> </w:t>
            </w:r>
            <w:r>
              <w:rPr>
                <w:sz w:val="16"/>
              </w:rPr>
              <w:t>the</w:t>
            </w:r>
            <w:r>
              <w:rPr>
                <w:spacing w:val="-2"/>
                <w:sz w:val="16"/>
              </w:rPr>
              <w:t xml:space="preserve"> </w:t>
            </w:r>
            <w:r>
              <w:rPr>
                <w:sz w:val="16"/>
              </w:rPr>
              <w:t>end</w:t>
            </w:r>
            <w:r>
              <w:rPr>
                <w:spacing w:val="-4"/>
                <w:sz w:val="16"/>
              </w:rPr>
              <w:t xml:space="preserve"> </w:t>
            </w:r>
            <w:r>
              <w:rPr>
                <w:sz w:val="16"/>
              </w:rPr>
              <w:t>of</w:t>
            </w:r>
            <w:r>
              <w:rPr>
                <w:spacing w:val="-2"/>
                <w:sz w:val="16"/>
              </w:rPr>
              <w:t xml:space="preserve"> </w:t>
            </w:r>
            <w:r>
              <w:rPr>
                <w:sz w:val="16"/>
              </w:rPr>
              <w:t>the</w:t>
            </w:r>
            <w:r>
              <w:rPr>
                <w:spacing w:val="-4"/>
                <w:sz w:val="16"/>
              </w:rPr>
              <w:t xml:space="preserve"> </w:t>
            </w:r>
            <w:r>
              <w:rPr>
                <w:sz w:val="16"/>
              </w:rPr>
              <w:t>transition</w:t>
            </w:r>
            <w:r>
              <w:rPr>
                <w:spacing w:val="-4"/>
                <w:sz w:val="16"/>
              </w:rPr>
              <w:t xml:space="preserve"> </w:t>
            </w:r>
            <w:r>
              <w:rPr>
                <w:sz w:val="16"/>
              </w:rPr>
              <w:t>period,</w:t>
            </w:r>
            <w:r>
              <w:rPr>
                <w:spacing w:val="-3"/>
                <w:sz w:val="16"/>
              </w:rPr>
              <w:t xml:space="preserve"> </w:t>
            </w:r>
            <w:r>
              <w:rPr>
                <w:sz w:val="16"/>
              </w:rPr>
              <w:t>UK</w:t>
            </w:r>
            <w:r>
              <w:rPr>
                <w:spacing w:val="-3"/>
                <w:sz w:val="16"/>
              </w:rPr>
              <w:t xml:space="preserve"> </w:t>
            </w:r>
            <w:r>
              <w:rPr>
                <w:sz w:val="16"/>
              </w:rPr>
              <w:t>financial</w:t>
            </w:r>
            <w:r>
              <w:rPr>
                <w:spacing w:val="-5"/>
                <w:sz w:val="16"/>
              </w:rPr>
              <w:t xml:space="preserve"> </w:t>
            </w:r>
            <w:r>
              <w:rPr>
                <w:sz w:val="16"/>
              </w:rPr>
              <w:t>market</w:t>
            </w:r>
            <w:r>
              <w:rPr>
                <w:spacing w:val="-2"/>
                <w:sz w:val="16"/>
              </w:rPr>
              <w:t xml:space="preserve"> </w:t>
            </w:r>
            <w:r>
              <w:rPr>
                <w:sz w:val="16"/>
              </w:rPr>
              <w:t>infrastructures</w:t>
            </w:r>
            <w:r>
              <w:rPr>
                <w:spacing w:val="-4"/>
                <w:sz w:val="16"/>
              </w:rPr>
              <w:t xml:space="preserve"> </w:t>
            </w:r>
            <w:r>
              <w:rPr>
                <w:sz w:val="16"/>
              </w:rPr>
              <w:t>(FMIs)</w:t>
            </w:r>
            <w:r>
              <w:rPr>
                <w:spacing w:val="-4"/>
                <w:sz w:val="16"/>
              </w:rPr>
              <w:t xml:space="preserve"> </w:t>
            </w:r>
            <w:r>
              <w:rPr>
                <w:sz w:val="16"/>
              </w:rPr>
              <w:t>will</w:t>
            </w:r>
            <w:r>
              <w:rPr>
                <w:spacing w:val="-5"/>
                <w:sz w:val="16"/>
              </w:rPr>
              <w:t xml:space="preserve"> </w:t>
            </w:r>
            <w:r>
              <w:rPr>
                <w:sz w:val="16"/>
              </w:rPr>
              <w:t>no</w:t>
            </w:r>
            <w:r>
              <w:rPr>
                <w:spacing w:val="40"/>
                <w:sz w:val="16"/>
              </w:rPr>
              <w:t xml:space="preserve"> </w:t>
            </w:r>
            <w:r>
              <w:rPr>
                <w:sz w:val="16"/>
              </w:rPr>
              <w:t>longer be protected under EU law against payments or transfers being revoked, or</w:t>
            </w:r>
            <w:r>
              <w:rPr>
                <w:spacing w:val="40"/>
                <w:sz w:val="16"/>
              </w:rPr>
              <w:t xml:space="preserve"> </w:t>
            </w:r>
            <w:r>
              <w:rPr>
                <w:sz w:val="16"/>
              </w:rPr>
              <w:t>collateral being clawed back, in the event that an EEA member enters insolvency.</w:t>
            </w:r>
          </w:p>
          <w:p w14:paraId="40776306" w14:textId="77777777" w:rsidR="00C24029" w:rsidRDefault="00DE4D8C">
            <w:pPr>
              <w:pStyle w:val="TableParagraph"/>
              <w:spacing w:before="118" w:line="259" w:lineRule="auto"/>
              <w:ind w:left="107" w:right="140"/>
              <w:rPr>
                <w:sz w:val="16"/>
              </w:rPr>
            </w:pPr>
            <w:r>
              <w:rPr>
                <w:sz w:val="16"/>
              </w:rPr>
              <w:t>EEA countries accounting for most</w:t>
            </w:r>
            <w:r>
              <w:rPr>
                <w:spacing w:val="-1"/>
                <w:sz w:val="16"/>
              </w:rPr>
              <w:t xml:space="preserve"> </w:t>
            </w:r>
            <w:r>
              <w:rPr>
                <w:sz w:val="16"/>
              </w:rPr>
              <w:t>of the EEA members of UK FMIs have implemented</w:t>
            </w:r>
            <w:r>
              <w:rPr>
                <w:spacing w:val="40"/>
                <w:sz w:val="16"/>
              </w:rPr>
              <w:t xml:space="preserve"> </w:t>
            </w:r>
            <w:r>
              <w:rPr>
                <w:sz w:val="16"/>
              </w:rPr>
              <w:t>national legislation intended to provide settlement finality protection in the event of</w:t>
            </w:r>
            <w:r>
              <w:rPr>
                <w:spacing w:val="40"/>
                <w:sz w:val="16"/>
              </w:rPr>
              <w:t xml:space="preserve"> </w:t>
            </w:r>
            <w:r>
              <w:rPr>
                <w:sz w:val="16"/>
              </w:rPr>
              <w:t>insolvency</w:t>
            </w:r>
            <w:r>
              <w:rPr>
                <w:spacing w:val="-4"/>
                <w:sz w:val="16"/>
              </w:rPr>
              <w:t xml:space="preserve"> </w:t>
            </w:r>
            <w:r>
              <w:rPr>
                <w:sz w:val="16"/>
              </w:rPr>
              <w:t>of</w:t>
            </w:r>
            <w:r>
              <w:rPr>
                <w:spacing w:val="-3"/>
                <w:sz w:val="16"/>
              </w:rPr>
              <w:t xml:space="preserve"> </w:t>
            </w:r>
            <w:r>
              <w:rPr>
                <w:sz w:val="16"/>
              </w:rPr>
              <w:t>local</w:t>
            </w:r>
            <w:r>
              <w:rPr>
                <w:spacing w:val="-3"/>
                <w:sz w:val="16"/>
              </w:rPr>
              <w:t xml:space="preserve"> </w:t>
            </w:r>
            <w:r>
              <w:rPr>
                <w:sz w:val="16"/>
              </w:rPr>
              <w:t>firms</w:t>
            </w:r>
            <w:r>
              <w:rPr>
                <w:spacing w:val="-4"/>
                <w:sz w:val="16"/>
              </w:rPr>
              <w:t xml:space="preserve"> </w:t>
            </w:r>
            <w:r>
              <w:rPr>
                <w:sz w:val="16"/>
              </w:rPr>
              <w:t>using</w:t>
            </w:r>
            <w:r>
              <w:rPr>
                <w:spacing w:val="-4"/>
                <w:sz w:val="16"/>
              </w:rPr>
              <w:t xml:space="preserve"> </w:t>
            </w:r>
            <w:r>
              <w:rPr>
                <w:sz w:val="16"/>
              </w:rPr>
              <w:t>UK-based</w:t>
            </w:r>
            <w:r>
              <w:rPr>
                <w:spacing w:val="-4"/>
                <w:sz w:val="16"/>
              </w:rPr>
              <w:t xml:space="preserve"> </w:t>
            </w:r>
            <w:r>
              <w:rPr>
                <w:sz w:val="16"/>
              </w:rPr>
              <w:t>financial</w:t>
            </w:r>
            <w:r>
              <w:rPr>
                <w:spacing w:val="-5"/>
                <w:sz w:val="16"/>
              </w:rPr>
              <w:t xml:space="preserve"> </w:t>
            </w:r>
            <w:r>
              <w:rPr>
                <w:sz w:val="16"/>
              </w:rPr>
              <w:t>market</w:t>
            </w:r>
            <w:r>
              <w:rPr>
                <w:spacing w:val="-5"/>
                <w:sz w:val="16"/>
              </w:rPr>
              <w:t xml:space="preserve"> </w:t>
            </w:r>
            <w:r>
              <w:rPr>
                <w:sz w:val="16"/>
              </w:rPr>
              <w:t>infrastructure.</w:t>
            </w:r>
            <w:r>
              <w:rPr>
                <w:spacing w:val="-4"/>
                <w:sz w:val="16"/>
              </w:rPr>
              <w:t xml:space="preserve"> </w:t>
            </w:r>
            <w:r>
              <w:rPr>
                <w:sz w:val="16"/>
              </w:rPr>
              <w:t>Some</w:t>
            </w:r>
            <w:r>
              <w:rPr>
                <w:spacing w:val="-4"/>
                <w:sz w:val="16"/>
              </w:rPr>
              <w:t xml:space="preserve"> </w:t>
            </w:r>
            <w:r>
              <w:rPr>
                <w:sz w:val="16"/>
              </w:rPr>
              <w:t>member</w:t>
            </w:r>
            <w:r>
              <w:rPr>
                <w:spacing w:val="40"/>
                <w:sz w:val="16"/>
              </w:rPr>
              <w:t xml:space="preserve"> </w:t>
            </w:r>
            <w:r>
              <w:rPr>
                <w:sz w:val="16"/>
              </w:rPr>
              <w:t>states and UK FMIs are expected to complete the final steps required to maintain</w:t>
            </w:r>
            <w:r>
              <w:rPr>
                <w:spacing w:val="40"/>
                <w:sz w:val="16"/>
              </w:rPr>
              <w:t xml:space="preserve"> </w:t>
            </w:r>
            <w:r>
              <w:rPr>
                <w:sz w:val="16"/>
              </w:rPr>
              <w:t>settlement finality protections by the end of the transition period.</w:t>
            </w:r>
          </w:p>
          <w:p w14:paraId="3F1EC52E" w14:textId="77777777" w:rsidR="00C24029" w:rsidRDefault="00DE4D8C">
            <w:pPr>
              <w:pStyle w:val="TableParagraph"/>
              <w:spacing w:before="115" w:line="259" w:lineRule="auto"/>
              <w:ind w:left="107" w:right="140"/>
              <w:rPr>
                <w:sz w:val="16"/>
              </w:rPr>
            </w:pPr>
            <w:r>
              <w:rPr>
                <w:sz w:val="16"/>
              </w:rPr>
              <w:t>The UK Government has legislated transitional provisions to allow central securities</w:t>
            </w:r>
            <w:r>
              <w:rPr>
                <w:spacing w:val="40"/>
                <w:sz w:val="16"/>
              </w:rPr>
              <w:t xml:space="preserve"> </w:t>
            </w:r>
            <w:r>
              <w:rPr>
                <w:sz w:val="16"/>
              </w:rPr>
              <w:t>depositories</w:t>
            </w:r>
            <w:r>
              <w:rPr>
                <w:spacing w:val="-4"/>
                <w:sz w:val="16"/>
              </w:rPr>
              <w:t xml:space="preserve"> </w:t>
            </w:r>
            <w:r>
              <w:rPr>
                <w:sz w:val="16"/>
              </w:rPr>
              <w:t>(CSDs)</w:t>
            </w:r>
            <w:r>
              <w:rPr>
                <w:spacing w:val="-4"/>
                <w:sz w:val="16"/>
              </w:rPr>
              <w:t xml:space="preserve"> </w:t>
            </w:r>
            <w:r>
              <w:rPr>
                <w:sz w:val="16"/>
              </w:rPr>
              <w:t>established</w:t>
            </w:r>
            <w:r>
              <w:rPr>
                <w:spacing w:val="-2"/>
                <w:sz w:val="16"/>
              </w:rPr>
              <w:t xml:space="preserve"> </w:t>
            </w:r>
            <w:r>
              <w:rPr>
                <w:sz w:val="16"/>
              </w:rPr>
              <w:t>outside</w:t>
            </w:r>
            <w:r>
              <w:rPr>
                <w:spacing w:val="-4"/>
                <w:sz w:val="16"/>
              </w:rPr>
              <w:t xml:space="preserve"> </w:t>
            </w:r>
            <w:r>
              <w:rPr>
                <w:sz w:val="16"/>
              </w:rPr>
              <w:t>the</w:t>
            </w:r>
            <w:r>
              <w:rPr>
                <w:spacing w:val="-4"/>
                <w:sz w:val="16"/>
              </w:rPr>
              <w:t xml:space="preserve"> </w:t>
            </w:r>
            <w:r>
              <w:rPr>
                <w:sz w:val="16"/>
              </w:rPr>
              <w:t>UK</w:t>
            </w:r>
            <w:r>
              <w:rPr>
                <w:spacing w:val="-3"/>
                <w:sz w:val="16"/>
              </w:rPr>
              <w:t xml:space="preserve"> </w:t>
            </w:r>
            <w:r>
              <w:rPr>
                <w:sz w:val="16"/>
              </w:rPr>
              <w:t>to</w:t>
            </w:r>
            <w:r>
              <w:rPr>
                <w:spacing w:val="-5"/>
                <w:sz w:val="16"/>
              </w:rPr>
              <w:t xml:space="preserve"> </w:t>
            </w:r>
            <w:r>
              <w:rPr>
                <w:sz w:val="16"/>
              </w:rPr>
              <w:t>continue</w:t>
            </w:r>
            <w:r>
              <w:rPr>
                <w:spacing w:val="-2"/>
                <w:sz w:val="16"/>
              </w:rPr>
              <w:t xml:space="preserve"> </w:t>
            </w:r>
            <w:r>
              <w:rPr>
                <w:sz w:val="16"/>
              </w:rPr>
              <w:t>to</w:t>
            </w:r>
            <w:r>
              <w:rPr>
                <w:spacing w:val="-5"/>
                <w:sz w:val="16"/>
              </w:rPr>
              <w:t xml:space="preserve"> </w:t>
            </w:r>
            <w:r>
              <w:rPr>
                <w:sz w:val="16"/>
              </w:rPr>
              <w:t>provide</w:t>
            </w:r>
            <w:r>
              <w:rPr>
                <w:spacing w:val="-4"/>
                <w:sz w:val="16"/>
              </w:rPr>
              <w:t xml:space="preserve"> </w:t>
            </w:r>
            <w:r>
              <w:rPr>
                <w:sz w:val="16"/>
              </w:rPr>
              <w:t>CSD</w:t>
            </w:r>
            <w:r>
              <w:rPr>
                <w:spacing w:val="-4"/>
                <w:sz w:val="16"/>
              </w:rPr>
              <w:t xml:space="preserve"> </w:t>
            </w:r>
            <w:r>
              <w:rPr>
                <w:sz w:val="16"/>
              </w:rPr>
              <w:t>services</w:t>
            </w:r>
            <w:r>
              <w:rPr>
                <w:spacing w:val="-2"/>
                <w:sz w:val="16"/>
              </w:rPr>
              <w:t xml:space="preserve"> </w:t>
            </w:r>
            <w:r>
              <w:rPr>
                <w:sz w:val="16"/>
              </w:rPr>
              <w:t>in</w:t>
            </w:r>
            <w:r>
              <w:rPr>
                <w:spacing w:val="-4"/>
                <w:sz w:val="16"/>
              </w:rPr>
              <w:t xml:space="preserve"> </w:t>
            </w:r>
            <w:r>
              <w:rPr>
                <w:sz w:val="16"/>
              </w:rPr>
              <w:t>the</w:t>
            </w:r>
            <w:r>
              <w:rPr>
                <w:spacing w:val="40"/>
                <w:sz w:val="16"/>
              </w:rPr>
              <w:t xml:space="preserve"> </w:t>
            </w:r>
            <w:r>
              <w:rPr>
                <w:sz w:val="16"/>
              </w:rPr>
              <w:t xml:space="preserve">UK after the transition period. </w:t>
            </w:r>
            <w:r>
              <w:rPr>
                <w:color w:val="00AFEF"/>
                <w:sz w:val="16"/>
              </w:rPr>
              <w:t>The EU has adopted a decision to provide equivalence to</w:t>
            </w:r>
            <w:r>
              <w:rPr>
                <w:color w:val="00AFEF"/>
                <w:spacing w:val="40"/>
                <w:sz w:val="16"/>
              </w:rPr>
              <w:t xml:space="preserve"> </w:t>
            </w:r>
            <w:r>
              <w:rPr>
                <w:color w:val="00AFEF"/>
                <w:sz w:val="16"/>
              </w:rPr>
              <w:t>the UK legal and supervisory framework for CSDs, until end-June 2021. Depending on</w:t>
            </w:r>
            <w:r>
              <w:rPr>
                <w:color w:val="00AFEF"/>
                <w:spacing w:val="40"/>
                <w:sz w:val="16"/>
              </w:rPr>
              <w:t xml:space="preserve"> </w:t>
            </w:r>
            <w:r>
              <w:rPr>
                <w:color w:val="00AFEF"/>
                <w:sz w:val="16"/>
              </w:rPr>
              <w:t xml:space="preserve">whether ESMA also </w:t>
            </w:r>
            <w:proofErr w:type="spellStart"/>
            <w:r>
              <w:rPr>
                <w:color w:val="00AFEF"/>
                <w:sz w:val="16"/>
              </w:rPr>
              <w:t>recognises</w:t>
            </w:r>
            <w:proofErr w:type="spellEnd"/>
            <w:r>
              <w:rPr>
                <w:color w:val="00AFEF"/>
                <w:sz w:val="16"/>
              </w:rPr>
              <w:t xml:space="preserve"> the UK CSD, the UK CSD could continue to provide CSD</w:t>
            </w:r>
            <w:r>
              <w:rPr>
                <w:color w:val="00AFEF"/>
                <w:spacing w:val="40"/>
                <w:sz w:val="16"/>
              </w:rPr>
              <w:t xml:space="preserve"> </w:t>
            </w:r>
            <w:r>
              <w:rPr>
                <w:color w:val="00AFEF"/>
                <w:sz w:val="16"/>
              </w:rPr>
              <w:t>services to issuers in respect of securities issued under EU law after the end of the</w:t>
            </w:r>
            <w:r>
              <w:rPr>
                <w:color w:val="00AFEF"/>
                <w:spacing w:val="40"/>
                <w:sz w:val="16"/>
              </w:rPr>
              <w:t xml:space="preserve"> </w:t>
            </w:r>
            <w:r>
              <w:rPr>
                <w:color w:val="00AFEF"/>
                <w:sz w:val="16"/>
              </w:rPr>
              <w:t>transition</w:t>
            </w:r>
            <w:r>
              <w:rPr>
                <w:color w:val="00AFEF"/>
                <w:spacing w:val="-7"/>
                <w:sz w:val="16"/>
              </w:rPr>
              <w:t xml:space="preserve"> </w:t>
            </w:r>
            <w:r>
              <w:rPr>
                <w:color w:val="00AFEF"/>
                <w:sz w:val="16"/>
              </w:rPr>
              <w:t>period.</w:t>
            </w:r>
          </w:p>
        </w:tc>
      </w:tr>
      <w:tr w:rsidR="00C24029" w14:paraId="3C02666F" w14:textId="77777777">
        <w:trPr>
          <w:trHeight w:val="2522"/>
        </w:trPr>
        <w:tc>
          <w:tcPr>
            <w:tcW w:w="2830" w:type="dxa"/>
            <w:tcBorders>
              <w:top w:val="single" w:sz="4" w:space="0" w:color="000000"/>
              <w:left w:val="single" w:sz="4" w:space="0" w:color="000000"/>
              <w:bottom w:val="single" w:sz="4" w:space="0" w:color="000000"/>
              <w:right w:val="single" w:sz="4" w:space="0" w:color="000000"/>
            </w:tcBorders>
          </w:tcPr>
          <w:p w14:paraId="21C81E23" w14:textId="77777777" w:rsidR="00C24029" w:rsidRDefault="00DE4D8C">
            <w:pPr>
              <w:pStyle w:val="TableParagraph"/>
              <w:spacing w:before="11"/>
              <w:ind w:left="107"/>
              <w:rPr>
                <w:b/>
                <w:sz w:val="21"/>
              </w:rPr>
            </w:pPr>
            <w:r>
              <w:rPr>
                <w:b/>
                <w:sz w:val="21"/>
              </w:rPr>
              <w:t>Prudential</w:t>
            </w:r>
            <w:r>
              <w:rPr>
                <w:b/>
                <w:spacing w:val="-8"/>
                <w:sz w:val="21"/>
              </w:rPr>
              <w:t xml:space="preserve"> </w:t>
            </w:r>
            <w:r>
              <w:rPr>
                <w:b/>
                <w:spacing w:val="-2"/>
                <w:sz w:val="21"/>
              </w:rPr>
              <w:t>requirements</w:t>
            </w:r>
          </w:p>
        </w:tc>
        <w:tc>
          <w:tcPr>
            <w:tcW w:w="6096" w:type="dxa"/>
            <w:tcBorders>
              <w:top w:val="single" w:sz="4" w:space="0" w:color="000000"/>
              <w:left w:val="single" w:sz="4" w:space="0" w:color="000000"/>
              <w:bottom w:val="single" w:sz="4" w:space="0" w:color="000000"/>
              <w:right w:val="single" w:sz="4" w:space="0" w:color="000000"/>
            </w:tcBorders>
          </w:tcPr>
          <w:p w14:paraId="1538ED06" w14:textId="77777777" w:rsidR="00C24029" w:rsidRDefault="00DE4D8C">
            <w:pPr>
              <w:pStyle w:val="TableParagraph"/>
              <w:spacing w:before="78" w:line="259" w:lineRule="auto"/>
              <w:ind w:left="107" w:right="316"/>
              <w:jc w:val="both"/>
              <w:rPr>
                <w:sz w:val="16"/>
              </w:rPr>
            </w:pPr>
            <w:r>
              <w:rPr>
                <w:sz w:val="16"/>
              </w:rPr>
              <w:t>The</w:t>
            </w:r>
            <w:r>
              <w:rPr>
                <w:spacing w:val="-3"/>
                <w:sz w:val="16"/>
              </w:rPr>
              <w:t xml:space="preserve"> </w:t>
            </w:r>
            <w:r>
              <w:rPr>
                <w:sz w:val="16"/>
              </w:rPr>
              <w:t>UK</w:t>
            </w:r>
            <w:r>
              <w:rPr>
                <w:spacing w:val="-3"/>
                <w:sz w:val="16"/>
              </w:rPr>
              <w:t xml:space="preserve"> </w:t>
            </w:r>
            <w:r>
              <w:rPr>
                <w:sz w:val="16"/>
              </w:rPr>
              <w:t>Government</w:t>
            </w:r>
            <w:r>
              <w:rPr>
                <w:spacing w:val="-4"/>
                <w:sz w:val="16"/>
              </w:rPr>
              <w:t xml:space="preserve"> </w:t>
            </w:r>
            <w:r>
              <w:rPr>
                <w:sz w:val="16"/>
              </w:rPr>
              <w:t>has</w:t>
            </w:r>
            <w:r>
              <w:rPr>
                <w:spacing w:val="-3"/>
                <w:sz w:val="16"/>
              </w:rPr>
              <w:t xml:space="preserve"> </w:t>
            </w:r>
            <w:r>
              <w:rPr>
                <w:sz w:val="16"/>
              </w:rPr>
              <w:t>legislated</w:t>
            </w:r>
            <w:r>
              <w:rPr>
                <w:spacing w:val="-4"/>
                <w:sz w:val="16"/>
              </w:rPr>
              <w:t xml:space="preserve"> </w:t>
            </w:r>
            <w:r>
              <w:rPr>
                <w:sz w:val="16"/>
              </w:rPr>
              <w:t>to</w:t>
            </w:r>
            <w:r>
              <w:rPr>
                <w:spacing w:val="-2"/>
                <w:sz w:val="16"/>
              </w:rPr>
              <w:t xml:space="preserve"> </w:t>
            </w:r>
            <w:r>
              <w:rPr>
                <w:sz w:val="16"/>
              </w:rPr>
              <w:t>allow</w:t>
            </w:r>
            <w:r>
              <w:rPr>
                <w:spacing w:val="-3"/>
                <w:sz w:val="16"/>
              </w:rPr>
              <w:t xml:space="preserve"> </w:t>
            </w:r>
            <w:r>
              <w:rPr>
                <w:sz w:val="16"/>
              </w:rPr>
              <w:t>regulators</w:t>
            </w:r>
            <w:r>
              <w:rPr>
                <w:spacing w:val="-2"/>
                <w:sz w:val="16"/>
              </w:rPr>
              <w:t xml:space="preserve"> </w:t>
            </w:r>
            <w:r>
              <w:rPr>
                <w:sz w:val="16"/>
              </w:rPr>
              <w:t>to</w:t>
            </w:r>
            <w:r>
              <w:rPr>
                <w:spacing w:val="-4"/>
                <w:sz w:val="16"/>
              </w:rPr>
              <w:t xml:space="preserve"> </w:t>
            </w:r>
            <w:r>
              <w:rPr>
                <w:sz w:val="16"/>
              </w:rPr>
              <w:t>delay</w:t>
            </w:r>
            <w:r>
              <w:rPr>
                <w:spacing w:val="-3"/>
                <w:sz w:val="16"/>
              </w:rPr>
              <w:t xml:space="preserve"> </w:t>
            </w:r>
            <w:r>
              <w:rPr>
                <w:sz w:val="16"/>
              </w:rPr>
              <w:t>the</w:t>
            </w:r>
            <w:r>
              <w:rPr>
                <w:spacing w:val="-2"/>
                <w:sz w:val="16"/>
              </w:rPr>
              <w:t xml:space="preserve"> </w:t>
            </w:r>
            <w:r>
              <w:rPr>
                <w:sz w:val="16"/>
              </w:rPr>
              <w:t>impact</w:t>
            </w:r>
            <w:r>
              <w:rPr>
                <w:spacing w:val="-4"/>
                <w:sz w:val="16"/>
              </w:rPr>
              <w:t xml:space="preserve"> </w:t>
            </w:r>
            <w:r>
              <w:rPr>
                <w:sz w:val="16"/>
              </w:rPr>
              <w:t>on</w:t>
            </w:r>
            <w:r>
              <w:rPr>
                <w:spacing w:val="-3"/>
                <w:sz w:val="16"/>
              </w:rPr>
              <w:t xml:space="preserve"> </w:t>
            </w:r>
            <w:r>
              <w:rPr>
                <w:sz w:val="16"/>
              </w:rPr>
              <w:t>UK-based</w:t>
            </w:r>
            <w:r>
              <w:rPr>
                <w:spacing w:val="40"/>
                <w:sz w:val="16"/>
              </w:rPr>
              <w:t xml:space="preserve"> </w:t>
            </w:r>
            <w:r>
              <w:rPr>
                <w:sz w:val="16"/>
              </w:rPr>
              <w:t>firms</w:t>
            </w:r>
            <w:r>
              <w:rPr>
                <w:spacing w:val="-3"/>
                <w:sz w:val="16"/>
              </w:rPr>
              <w:t xml:space="preserve"> </w:t>
            </w:r>
            <w:r>
              <w:rPr>
                <w:sz w:val="16"/>
              </w:rPr>
              <w:t>of</w:t>
            </w:r>
            <w:r>
              <w:rPr>
                <w:spacing w:val="-4"/>
                <w:sz w:val="16"/>
              </w:rPr>
              <w:t xml:space="preserve"> </w:t>
            </w:r>
            <w:r>
              <w:rPr>
                <w:sz w:val="16"/>
              </w:rPr>
              <w:t>prudential</w:t>
            </w:r>
            <w:r>
              <w:rPr>
                <w:spacing w:val="-1"/>
                <w:sz w:val="16"/>
              </w:rPr>
              <w:t xml:space="preserve"> </w:t>
            </w:r>
            <w:r>
              <w:rPr>
                <w:sz w:val="16"/>
              </w:rPr>
              <w:t>requirements</w:t>
            </w:r>
            <w:r>
              <w:rPr>
                <w:spacing w:val="-3"/>
                <w:sz w:val="16"/>
              </w:rPr>
              <w:t xml:space="preserve"> </w:t>
            </w:r>
            <w:r>
              <w:rPr>
                <w:sz w:val="16"/>
              </w:rPr>
              <w:t>on</w:t>
            </w:r>
            <w:r>
              <w:rPr>
                <w:spacing w:val="-3"/>
                <w:sz w:val="16"/>
              </w:rPr>
              <w:t xml:space="preserve"> </w:t>
            </w:r>
            <w:r>
              <w:rPr>
                <w:sz w:val="16"/>
              </w:rPr>
              <w:t>EU</w:t>
            </w:r>
            <w:r>
              <w:rPr>
                <w:spacing w:val="-3"/>
                <w:sz w:val="16"/>
              </w:rPr>
              <w:t xml:space="preserve"> </w:t>
            </w:r>
            <w:r>
              <w:rPr>
                <w:sz w:val="16"/>
              </w:rPr>
              <w:t>exposures</w:t>
            </w:r>
            <w:r>
              <w:rPr>
                <w:spacing w:val="-3"/>
                <w:sz w:val="16"/>
              </w:rPr>
              <w:t xml:space="preserve"> </w:t>
            </w:r>
            <w:r>
              <w:rPr>
                <w:sz w:val="16"/>
              </w:rPr>
              <w:t>that</w:t>
            </w:r>
            <w:r>
              <w:rPr>
                <w:spacing w:val="-4"/>
                <w:sz w:val="16"/>
              </w:rPr>
              <w:t xml:space="preserve"> </w:t>
            </w:r>
            <w:r>
              <w:rPr>
                <w:sz w:val="16"/>
              </w:rPr>
              <w:t>would</w:t>
            </w:r>
            <w:r>
              <w:rPr>
                <w:spacing w:val="-3"/>
                <w:sz w:val="16"/>
              </w:rPr>
              <w:t xml:space="preserve"> </w:t>
            </w:r>
            <w:r>
              <w:rPr>
                <w:sz w:val="16"/>
              </w:rPr>
              <w:t>apply</w:t>
            </w:r>
            <w:r>
              <w:rPr>
                <w:spacing w:val="-3"/>
                <w:sz w:val="16"/>
              </w:rPr>
              <w:t xml:space="preserve"> </w:t>
            </w:r>
            <w:r>
              <w:rPr>
                <w:sz w:val="16"/>
              </w:rPr>
              <w:t>after</w:t>
            </w:r>
            <w:r>
              <w:rPr>
                <w:spacing w:val="-1"/>
                <w:sz w:val="16"/>
              </w:rPr>
              <w:t xml:space="preserve"> </w:t>
            </w:r>
            <w:r>
              <w:rPr>
                <w:sz w:val="16"/>
              </w:rPr>
              <w:t>the</w:t>
            </w:r>
            <w:r>
              <w:rPr>
                <w:spacing w:val="-3"/>
                <w:sz w:val="16"/>
              </w:rPr>
              <w:t xml:space="preserve"> </w:t>
            </w:r>
            <w:r>
              <w:rPr>
                <w:sz w:val="16"/>
              </w:rPr>
              <w:t>transition</w:t>
            </w:r>
            <w:r>
              <w:rPr>
                <w:spacing w:val="40"/>
                <w:sz w:val="16"/>
              </w:rPr>
              <w:t xml:space="preserve"> </w:t>
            </w:r>
            <w:r>
              <w:rPr>
                <w:sz w:val="16"/>
              </w:rPr>
              <w:t>period. UK regulators intend to delay the application of some requirements for</w:t>
            </w:r>
          </w:p>
          <w:p w14:paraId="43E9BD85" w14:textId="77777777" w:rsidR="00C24029" w:rsidRDefault="00DE4D8C">
            <w:pPr>
              <w:pStyle w:val="TableParagraph"/>
              <w:spacing w:line="194" w:lineRule="exact"/>
              <w:ind w:left="107"/>
              <w:jc w:val="both"/>
              <w:rPr>
                <w:sz w:val="16"/>
              </w:rPr>
            </w:pPr>
            <w:r>
              <w:rPr>
                <w:sz w:val="16"/>
              </w:rPr>
              <w:t>15</w:t>
            </w:r>
            <w:r>
              <w:rPr>
                <w:spacing w:val="-5"/>
                <w:sz w:val="16"/>
              </w:rPr>
              <w:t xml:space="preserve"> </w:t>
            </w:r>
            <w:r>
              <w:rPr>
                <w:sz w:val="16"/>
              </w:rPr>
              <w:t>months,</w:t>
            </w:r>
            <w:r>
              <w:rPr>
                <w:spacing w:val="-3"/>
                <w:sz w:val="16"/>
              </w:rPr>
              <w:t xml:space="preserve"> </w:t>
            </w:r>
            <w:r>
              <w:rPr>
                <w:sz w:val="16"/>
              </w:rPr>
              <w:t>to</w:t>
            </w:r>
            <w:r>
              <w:rPr>
                <w:spacing w:val="-4"/>
                <w:sz w:val="16"/>
              </w:rPr>
              <w:t xml:space="preserve"> </w:t>
            </w:r>
            <w:r>
              <w:rPr>
                <w:sz w:val="16"/>
              </w:rPr>
              <w:t>end-March</w:t>
            </w:r>
            <w:r>
              <w:rPr>
                <w:spacing w:val="-4"/>
                <w:sz w:val="16"/>
              </w:rPr>
              <w:t xml:space="preserve"> </w:t>
            </w:r>
            <w:r>
              <w:rPr>
                <w:spacing w:val="-2"/>
                <w:sz w:val="16"/>
              </w:rPr>
              <w:t>2022.</w:t>
            </w:r>
          </w:p>
          <w:p w14:paraId="791875F3" w14:textId="77777777" w:rsidR="00C24029" w:rsidRDefault="00DE4D8C">
            <w:pPr>
              <w:pStyle w:val="TableParagraph"/>
              <w:spacing w:before="133" w:line="259" w:lineRule="auto"/>
              <w:ind w:left="107" w:right="140"/>
              <w:rPr>
                <w:sz w:val="16"/>
              </w:rPr>
            </w:pPr>
            <w:r>
              <w:rPr>
                <w:sz w:val="16"/>
              </w:rPr>
              <w:t>EU regulations will subject EU banks’ and insurance companies’ UK exposures to stricter</w:t>
            </w:r>
            <w:r>
              <w:rPr>
                <w:spacing w:val="40"/>
                <w:sz w:val="16"/>
              </w:rPr>
              <w:t xml:space="preserve"> </w:t>
            </w:r>
            <w:r>
              <w:rPr>
                <w:sz w:val="16"/>
              </w:rPr>
              <w:t>capital</w:t>
            </w:r>
            <w:r>
              <w:rPr>
                <w:spacing w:val="-5"/>
                <w:sz w:val="16"/>
              </w:rPr>
              <w:t xml:space="preserve"> </w:t>
            </w:r>
            <w:r>
              <w:rPr>
                <w:sz w:val="16"/>
              </w:rPr>
              <w:t>and</w:t>
            </w:r>
            <w:r>
              <w:rPr>
                <w:spacing w:val="-4"/>
                <w:sz w:val="16"/>
              </w:rPr>
              <w:t xml:space="preserve"> </w:t>
            </w:r>
            <w:r>
              <w:rPr>
                <w:sz w:val="16"/>
              </w:rPr>
              <w:t>liquidity</w:t>
            </w:r>
            <w:r>
              <w:rPr>
                <w:spacing w:val="-4"/>
                <w:sz w:val="16"/>
              </w:rPr>
              <w:t xml:space="preserve"> </w:t>
            </w:r>
            <w:r>
              <w:rPr>
                <w:sz w:val="16"/>
              </w:rPr>
              <w:t>requirements.</w:t>
            </w:r>
            <w:r>
              <w:rPr>
                <w:spacing w:val="-3"/>
                <w:sz w:val="16"/>
              </w:rPr>
              <w:t xml:space="preserve"> </w:t>
            </w:r>
            <w:r>
              <w:rPr>
                <w:sz w:val="16"/>
              </w:rPr>
              <w:t>Some</w:t>
            </w:r>
            <w:r>
              <w:rPr>
                <w:spacing w:val="-4"/>
                <w:sz w:val="16"/>
              </w:rPr>
              <w:t xml:space="preserve"> </w:t>
            </w:r>
            <w:r>
              <w:rPr>
                <w:sz w:val="16"/>
              </w:rPr>
              <w:t>restrictions</w:t>
            </w:r>
            <w:r>
              <w:rPr>
                <w:spacing w:val="-4"/>
                <w:sz w:val="16"/>
              </w:rPr>
              <w:t xml:space="preserve"> </w:t>
            </w:r>
            <w:r>
              <w:rPr>
                <w:sz w:val="16"/>
              </w:rPr>
              <w:t>might</w:t>
            </w:r>
            <w:r>
              <w:rPr>
                <w:spacing w:val="-5"/>
                <w:sz w:val="16"/>
              </w:rPr>
              <w:t xml:space="preserve"> </w:t>
            </w:r>
            <w:r>
              <w:rPr>
                <w:sz w:val="16"/>
              </w:rPr>
              <w:t>also</w:t>
            </w:r>
            <w:r>
              <w:rPr>
                <w:spacing w:val="-5"/>
                <w:sz w:val="16"/>
              </w:rPr>
              <w:t xml:space="preserve"> </w:t>
            </w:r>
            <w:r>
              <w:rPr>
                <w:sz w:val="16"/>
              </w:rPr>
              <w:t>be</w:t>
            </w:r>
            <w:r>
              <w:rPr>
                <w:spacing w:val="-2"/>
                <w:sz w:val="16"/>
              </w:rPr>
              <w:t xml:space="preserve"> </w:t>
            </w:r>
            <w:r>
              <w:rPr>
                <w:sz w:val="16"/>
              </w:rPr>
              <w:t>imposed</w:t>
            </w:r>
            <w:r>
              <w:rPr>
                <w:spacing w:val="-4"/>
                <w:sz w:val="16"/>
              </w:rPr>
              <w:t xml:space="preserve"> </w:t>
            </w:r>
            <w:r>
              <w:rPr>
                <w:sz w:val="16"/>
              </w:rPr>
              <w:t>for</w:t>
            </w:r>
            <w:r>
              <w:rPr>
                <w:spacing w:val="-5"/>
                <w:sz w:val="16"/>
              </w:rPr>
              <w:t xml:space="preserve"> </w:t>
            </w:r>
            <w:r>
              <w:rPr>
                <w:sz w:val="16"/>
              </w:rPr>
              <w:t>EU</w:t>
            </w:r>
            <w:r>
              <w:rPr>
                <w:spacing w:val="-4"/>
                <w:sz w:val="16"/>
              </w:rPr>
              <w:t xml:space="preserve"> </w:t>
            </w:r>
            <w:r>
              <w:rPr>
                <w:sz w:val="16"/>
              </w:rPr>
              <w:t>Money</w:t>
            </w:r>
            <w:r>
              <w:rPr>
                <w:spacing w:val="40"/>
                <w:sz w:val="16"/>
              </w:rPr>
              <w:t xml:space="preserve"> </w:t>
            </w:r>
            <w:r>
              <w:rPr>
                <w:sz w:val="16"/>
              </w:rPr>
              <w:t>Market Funds and institutional investors on holdings of UK-managed or located</w:t>
            </w:r>
            <w:r>
              <w:rPr>
                <w:spacing w:val="40"/>
                <w:sz w:val="16"/>
              </w:rPr>
              <w:t xml:space="preserve"> </w:t>
            </w:r>
            <w:r>
              <w:rPr>
                <w:spacing w:val="-2"/>
                <w:sz w:val="16"/>
              </w:rPr>
              <w:t>exposures.</w:t>
            </w:r>
          </w:p>
          <w:p w14:paraId="3A71D4ED" w14:textId="77777777" w:rsidR="00C24029" w:rsidRDefault="00DE4D8C">
            <w:pPr>
              <w:pStyle w:val="TableParagraph"/>
              <w:spacing w:before="116" w:line="259" w:lineRule="auto"/>
              <w:ind w:left="107" w:right="140"/>
              <w:rPr>
                <w:sz w:val="16"/>
              </w:rPr>
            </w:pPr>
            <w:r>
              <w:rPr>
                <w:sz w:val="16"/>
              </w:rPr>
              <w:t>If</w:t>
            </w:r>
            <w:r>
              <w:rPr>
                <w:spacing w:val="-4"/>
                <w:sz w:val="16"/>
              </w:rPr>
              <w:t xml:space="preserve"> </w:t>
            </w:r>
            <w:r>
              <w:rPr>
                <w:sz w:val="16"/>
              </w:rPr>
              <w:t>the</w:t>
            </w:r>
            <w:r>
              <w:rPr>
                <w:spacing w:val="-3"/>
                <w:sz w:val="16"/>
              </w:rPr>
              <w:t xml:space="preserve"> </w:t>
            </w:r>
            <w:r>
              <w:rPr>
                <w:sz w:val="16"/>
              </w:rPr>
              <w:t>EU</w:t>
            </w:r>
            <w:r>
              <w:rPr>
                <w:spacing w:val="-3"/>
                <w:sz w:val="16"/>
              </w:rPr>
              <w:t xml:space="preserve"> </w:t>
            </w:r>
            <w:r>
              <w:rPr>
                <w:sz w:val="16"/>
              </w:rPr>
              <w:t>were</w:t>
            </w:r>
            <w:r>
              <w:rPr>
                <w:spacing w:val="-3"/>
                <w:sz w:val="16"/>
              </w:rPr>
              <w:t xml:space="preserve"> </w:t>
            </w:r>
            <w:r>
              <w:rPr>
                <w:sz w:val="16"/>
              </w:rPr>
              <w:t>to</w:t>
            </w:r>
            <w:r>
              <w:rPr>
                <w:spacing w:val="-4"/>
                <w:sz w:val="16"/>
              </w:rPr>
              <w:t xml:space="preserve"> </w:t>
            </w:r>
            <w:r>
              <w:rPr>
                <w:sz w:val="16"/>
              </w:rPr>
              <w:t>deem</w:t>
            </w:r>
            <w:r>
              <w:rPr>
                <w:spacing w:val="-1"/>
                <w:sz w:val="16"/>
              </w:rPr>
              <w:t xml:space="preserve"> </w:t>
            </w:r>
            <w:r>
              <w:rPr>
                <w:sz w:val="16"/>
              </w:rPr>
              <w:t>the</w:t>
            </w:r>
            <w:r>
              <w:rPr>
                <w:spacing w:val="-3"/>
                <w:sz w:val="16"/>
              </w:rPr>
              <w:t xml:space="preserve"> </w:t>
            </w:r>
            <w:r>
              <w:rPr>
                <w:sz w:val="16"/>
              </w:rPr>
              <w:t>UK’s</w:t>
            </w:r>
            <w:r>
              <w:rPr>
                <w:spacing w:val="-3"/>
                <w:sz w:val="16"/>
              </w:rPr>
              <w:t xml:space="preserve"> </w:t>
            </w:r>
            <w:r>
              <w:rPr>
                <w:sz w:val="16"/>
              </w:rPr>
              <w:t>regulatory</w:t>
            </w:r>
            <w:r>
              <w:rPr>
                <w:spacing w:val="-3"/>
                <w:sz w:val="16"/>
              </w:rPr>
              <w:t xml:space="preserve"> </w:t>
            </w:r>
            <w:r>
              <w:rPr>
                <w:sz w:val="16"/>
              </w:rPr>
              <w:t>and</w:t>
            </w:r>
            <w:r>
              <w:rPr>
                <w:spacing w:val="-3"/>
                <w:sz w:val="16"/>
              </w:rPr>
              <w:t xml:space="preserve"> </w:t>
            </w:r>
            <w:r>
              <w:rPr>
                <w:sz w:val="16"/>
              </w:rPr>
              <w:t>supervisory</w:t>
            </w:r>
            <w:r>
              <w:rPr>
                <w:spacing w:val="-3"/>
                <w:sz w:val="16"/>
              </w:rPr>
              <w:t xml:space="preserve"> </w:t>
            </w:r>
            <w:r>
              <w:rPr>
                <w:sz w:val="16"/>
              </w:rPr>
              <w:t>regimes</w:t>
            </w:r>
            <w:r>
              <w:rPr>
                <w:spacing w:val="-3"/>
                <w:sz w:val="16"/>
              </w:rPr>
              <w:t xml:space="preserve"> </w:t>
            </w:r>
            <w:r>
              <w:rPr>
                <w:sz w:val="16"/>
              </w:rPr>
              <w:t>as</w:t>
            </w:r>
            <w:r>
              <w:rPr>
                <w:spacing w:val="-3"/>
                <w:sz w:val="16"/>
              </w:rPr>
              <w:t xml:space="preserve"> </w:t>
            </w:r>
            <w:r>
              <w:rPr>
                <w:sz w:val="16"/>
              </w:rPr>
              <w:t>equivalent,</w:t>
            </w:r>
            <w:r>
              <w:rPr>
                <w:spacing w:val="-2"/>
                <w:sz w:val="16"/>
              </w:rPr>
              <w:t xml:space="preserve"> </w:t>
            </w:r>
            <w:r>
              <w:rPr>
                <w:sz w:val="16"/>
              </w:rPr>
              <w:t>this</w:t>
            </w:r>
            <w:r>
              <w:rPr>
                <w:spacing w:val="40"/>
                <w:sz w:val="16"/>
              </w:rPr>
              <w:t xml:space="preserve"> </w:t>
            </w:r>
            <w:r>
              <w:rPr>
                <w:sz w:val="16"/>
              </w:rPr>
              <w:t>would avoid the application of some of these requirements.</w:t>
            </w:r>
          </w:p>
        </w:tc>
      </w:tr>
      <w:tr w:rsidR="00C24029" w14:paraId="57604DC6" w14:textId="77777777">
        <w:trPr>
          <w:trHeight w:val="1768"/>
        </w:trPr>
        <w:tc>
          <w:tcPr>
            <w:tcW w:w="2830" w:type="dxa"/>
            <w:tcBorders>
              <w:top w:val="single" w:sz="4" w:space="0" w:color="000000"/>
              <w:left w:val="single" w:sz="4" w:space="0" w:color="000000"/>
              <w:bottom w:val="single" w:sz="4" w:space="0" w:color="000000"/>
              <w:right w:val="single" w:sz="4" w:space="0" w:color="000000"/>
            </w:tcBorders>
          </w:tcPr>
          <w:p w14:paraId="43207E1A" w14:textId="77777777" w:rsidR="00C24029" w:rsidRDefault="00DE4D8C">
            <w:pPr>
              <w:pStyle w:val="TableParagraph"/>
              <w:spacing w:before="8"/>
              <w:ind w:left="107"/>
              <w:rPr>
                <w:b/>
                <w:sz w:val="21"/>
              </w:rPr>
            </w:pPr>
            <w:r>
              <w:rPr>
                <w:b/>
                <w:sz w:val="21"/>
              </w:rPr>
              <w:t>Credit</w:t>
            </w:r>
            <w:r>
              <w:rPr>
                <w:b/>
                <w:spacing w:val="-7"/>
                <w:sz w:val="21"/>
              </w:rPr>
              <w:t xml:space="preserve"> </w:t>
            </w:r>
            <w:r>
              <w:rPr>
                <w:b/>
                <w:sz w:val="21"/>
              </w:rPr>
              <w:t>Rating</w:t>
            </w:r>
            <w:r>
              <w:rPr>
                <w:b/>
                <w:spacing w:val="-5"/>
                <w:sz w:val="21"/>
              </w:rPr>
              <w:t xml:space="preserve"> </w:t>
            </w:r>
            <w:r>
              <w:rPr>
                <w:b/>
                <w:sz w:val="21"/>
              </w:rPr>
              <w:t>Agencies</w:t>
            </w:r>
            <w:r>
              <w:rPr>
                <w:b/>
                <w:spacing w:val="-5"/>
                <w:sz w:val="21"/>
              </w:rPr>
              <w:t xml:space="preserve"> </w:t>
            </w:r>
            <w:r>
              <w:rPr>
                <w:b/>
                <w:spacing w:val="-2"/>
                <w:sz w:val="21"/>
              </w:rPr>
              <w:t>(CRAs)</w:t>
            </w:r>
          </w:p>
        </w:tc>
        <w:tc>
          <w:tcPr>
            <w:tcW w:w="6096" w:type="dxa"/>
            <w:tcBorders>
              <w:top w:val="single" w:sz="4" w:space="0" w:color="000000"/>
              <w:left w:val="single" w:sz="4" w:space="0" w:color="000000"/>
              <w:bottom w:val="single" w:sz="4" w:space="0" w:color="000000"/>
              <w:right w:val="single" w:sz="4" w:space="0" w:color="000000"/>
            </w:tcBorders>
          </w:tcPr>
          <w:p w14:paraId="509273C0" w14:textId="77777777" w:rsidR="00C24029" w:rsidRDefault="00DE4D8C">
            <w:pPr>
              <w:pStyle w:val="TableParagraph"/>
              <w:spacing w:before="75" w:line="259" w:lineRule="auto"/>
              <w:ind w:left="107" w:right="140"/>
              <w:rPr>
                <w:sz w:val="16"/>
              </w:rPr>
            </w:pPr>
            <w:r>
              <w:rPr>
                <w:sz w:val="16"/>
              </w:rPr>
              <w:t>EU rules will prevent some banks and insurance companies in the EU from calculating</w:t>
            </w:r>
            <w:r>
              <w:rPr>
                <w:spacing w:val="40"/>
                <w:sz w:val="16"/>
              </w:rPr>
              <w:t xml:space="preserve"> </w:t>
            </w:r>
            <w:r>
              <w:rPr>
                <w:sz w:val="16"/>
              </w:rPr>
              <w:t>prudential</w:t>
            </w:r>
            <w:r>
              <w:rPr>
                <w:spacing w:val="-2"/>
                <w:sz w:val="16"/>
              </w:rPr>
              <w:t xml:space="preserve"> </w:t>
            </w:r>
            <w:r>
              <w:rPr>
                <w:sz w:val="16"/>
              </w:rPr>
              <w:t>requirements</w:t>
            </w:r>
            <w:r>
              <w:rPr>
                <w:spacing w:val="-4"/>
                <w:sz w:val="16"/>
              </w:rPr>
              <w:t xml:space="preserve"> </w:t>
            </w:r>
            <w:r>
              <w:rPr>
                <w:sz w:val="16"/>
              </w:rPr>
              <w:t>using</w:t>
            </w:r>
            <w:r>
              <w:rPr>
                <w:spacing w:val="-3"/>
                <w:sz w:val="16"/>
              </w:rPr>
              <w:t xml:space="preserve"> </w:t>
            </w:r>
            <w:r>
              <w:rPr>
                <w:sz w:val="16"/>
              </w:rPr>
              <w:t>ratings</w:t>
            </w:r>
            <w:r>
              <w:rPr>
                <w:spacing w:val="-2"/>
                <w:sz w:val="16"/>
              </w:rPr>
              <w:t xml:space="preserve"> </w:t>
            </w:r>
            <w:r>
              <w:rPr>
                <w:sz w:val="16"/>
              </w:rPr>
              <w:t>issued</w:t>
            </w:r>
            <w:r>
              <w:rPr>
                <w:spacing w:val="-4"/>
                <w:sz w:val="16"/>
              </w:rPr>
              <w:t xml:space="preserve"> </w:t>
            </w:r>
            <w:r>
              <w:rPr>
                <w:sz w:val="16"/>
              </w:rPr>
              <w:t>by</w:t>
            </w:r>
            <w:r>
              <w:rPr>
                <w:spacing w:val="-4"/>
                <w:sz w:val="16"/>
              </w:rPr>
              <w:t xml:space="preserve"> </w:t>
            </w:r>
            <w:r>
              <w:rPr>
                <w:sz w:val="16"/>
              </w:rPr>
              <w:t>UK</w:t>
            </w:r>
            <w:r>
              <w:rPr>
                <w:spacing w:val="-3"/>
                <w:sz w:val="16"/>
              </w:rPr>
              <w:t xml:space="preserve"> </w:t>
            </w:r>
            <w:r>
              <w:rPr>
                <w:sz w:val="16"/>
              </w:rPr>
              <w:t>CRAs</w:t>
            </w:r>
            <w:r>
              <w:rPr>
                <w:spacing w:val="-4"/>
                <w:sz w:val="16"/>
              </w:rPr>
              <w:t xml:space="preserve"> </w:t>
            </w:r>
            <w:r>
              <w:rPr>
                <w:sz w:val="16"/>
              </w:rPr>
              <w:t>after</w:t>
            </w:r>
            <w:r>
              <w:rPr>
                <w:spacing w:val="-2"/>
                <w:sz w:val="16"/>
              </w:rPr>
              <w:t xml:space="preserve"> </w:t>
            </w:r>
            <w:r>
              <w:rPr>
                <w:sz w:val="16"/>
              </w:rPr>
              <w:t>the</w:t>
            </w:r>
            <w:r>
              <w:rPr>
                <w:spacing w:val="-4"/>
                <w:sz w:val="16"/>
              </w:rPr>
              <w:t xml:space="preserve"> </w:t>
            </w:r>
            <w:r>
              <w:rPr>
                <w:sz w:val="16"/>
              </w:rPr>
              <w:t>end</w:t>
            </w:r>
            <w:r>
              <w:rPr>
                <w:spacing w:val="-4"/>
                <w:sz w:val="16"/>
              </w:rPr>
              <w:t xml:space="preserve"> </w:t>
            </w:r>
            <w:r>
              <w:rPr>
                <w:sz w:val="16"/>
              </w:rPr>
              <w:t>of</w:t>
            </w:r>
            <w:r>
              <w:rPr>
                <w:spacing w:val="-5"/>
                <w:sz w:val="16"/>
              </w:rPr>
              <w:t xml:space="preserve"> </w:t>
            </w:r>
            <w:r>
              <w:rPr>
                <w:sz w:val="16"/>
              </w:rPr>
              <w:t>the</w:t>
            </w:r>
            <w:r>
              <w:rPr>
                <w:spacing w:val="-4"/>
                <w:sz w:val="16"/>
              </w:rPr>
              <w:t xml:space="preserve"> </w:t>
            </w:r>
            <w:r>
              <w:rPr>
                <w:sz w:val="16"/>
              </w:rPr>
              <w:t>transition</w:t>
            </w:r>
            <w:r>
              <w:rPr>
                <w:spacing w:val="40"/>
                <w:sz w:val="16"/>
              </w:rPr>
              <w:t xml:space="preserve"> </w:t>
            </w:r>
            <w:r>
              <w:rPr>
                <w:sz w:val="16"/>
              </w:rPr>
              <w:t>period unless the ratings are endorsed by an EU CRA.</w:t>
            </w:r>
          </w:p>
          <w:p w14:paraId="1D6F7175" w14:textId="77777777" w:rsidR="00C24029" w:rsidRDefault="00DE4D8C">
            <w:pPr>
              <w:pStyle w:val="TableParagraph"/>
              <w:spacing w:before="118" w:line="259" w:lineRule="auto"/>
              <w:ind w:left="107" w:right="79"/>
              <w:rPr>
                <w:sz w:val="16"/>
              </w:rPr>
            </w:pPr>
            <w:r>
              <w:rPr>
                <w:sz w:val="16"/>
              </w:rPr>
              <w:t>In</w:t>
            </w:r>
            <w:r>
              <w:rPr>
                <w:spacing w:val="-3"/>
                <w:sz w:val="16"/>
              </w:rPr>
              <w:t xml:space="preserve"> </w:t>
            </w:r>
            <w:r>
              <w:rPr>
                <w:sz w:val="16"/>
              </w:rPr>
              <w:t>advance</w:t>
            </w:r>
            <w:r>
              <w:rPr>
                <w:spacing w:val="-3"/>
                <w:sz w:val="16"/>
              </w:rPr>
              <w:t xml:space="preserve"> </w:t>
            </w:r>
            <w:r>
              <w:rPr>
                <w:sz w:val="16"/>
              </w:rPr>
              <w:t>of</w:t>
            </w:r>
            <w:r>
              <w:rPr>
                <w:spacing w:val="-4"/>
                <w:sz w:val="16"/>
              </w:rPr>
              <w:t xml:space="preserve"> </w:t>
            </w:r>
            <w:r>
              <w:rPr>
                <w:sz w:val="16"/>
              </w:rPr>
              <w:t>the</w:t>
            </w:r>
            <w:r>
              <w:rPr>
                <w:spacing w:val="-2"/>
                <w:sz w:val="16"/>
              </w:rPr>
              <w:t xml:space="preserve"> </w:t>
            </w:r>
            <w:r>
              <w:rPr>
                <w:sz w:val="16"/>
              </w:rPr>
              <w:t>UK’s</w:t>
            </w:r>
            <w:r>
              <w:rPr>
                <w:spacing w:val="-3"/>
                <w:sz w:val="16"/>
              </w:rPr>
              <w:t xml:space="preserve"> </w:t>
            </w:r>
            <w:r>
              <w:rPr>
                <w:sz w:val="16"/>
              </w:rPr>
              <w:t>withdrawal</w:t>
            </w:r>
            <w:r>
              <w:rPr>
                <w:spacing w:val="-4"/>
                <w:sz w:val="16"/>
              </w:rPr>
              <w:t xml:space="preserve"> </w:t>
            </w:r>
            <w:r>
              <w:rPr>
                <w:sz w:val="16"/>
              </w:rPr>
              <w:t>from</w:t>
            </w:r>
            <w:r>
              <w:rPr>
                <w:spacing w:val="-2"/>
                <w:sz w:val="16"/>
              </w:rPr>
              <w:t xml:space="preserve"> </w:t>
            </w:r>
            <w:r>
              <w:rPr>
                <w:sz w:val="16"/>
              </w:rPr>
              <w:t>the</w:t>
            </w:r>
            <w:r>
              <w:rPr>
                <w:spacing w:val="-3"/>
                <w:sz w:val="16"/>
              </w:rPr>
              <w:t xml:space="preserve"> </w:t>
            </w:r>
            <w:r>
              <w:rPr>
                <w:sz w:val="16"/>
              </w:rPr>
              <w:t>EU,</w:t>
            </w:r>
            <w:r>
              <w:rPr>
                <w:spacing w:val="-3"/>
                <w:sz w:val="16"/>
              </w:rPr>
              <w:t xml:space="preserve"> </w:t>
            </w:r>
            <w:r>
              <w:rPr>
                <w:sz w:val="16"/>
              </w:rPr>
              <w:t>the</w:t>
            </w:r>
            <w:r>
              <w:rPr>
                <w:spacing w:val="-3"/>
                <w:sz w:val="16"/>
              </w:rPr>
              <w:t xml:space="preserve"> </w:t>
            </w:r>
            <w:r>
              <w:rPr>
                <w:sz w:val="16"/>
              </w:rPr>
              <w:t>FCA</w:t>
            </w:r>
            <w:r>
              <w:rPr>
                <w:spacing w:val="-3"/>
                <w:sz w:val="16"/>
              </w:rPr>
              <w:t xml:space="preserve"> </w:t>
            </w:r>
            <w:r>
              <w:rPr>
                <w:sz w:val="16"/>
              </w:rPr>
              <w:t>and</w:t>
            </w:r>
            <w:r>
              <w:rPr>
                <w:spacing w:val="-3"/>
                <w:sz w:val="16"/>
              </w:rPr>
              <w:t xml:space="preserve"> </w:t>
            </w:r>
            <w:r>
              <w:rPr>
                <w:sz w:val="16"/>
              </w:rPr>
              <w:t>ESMA</w:t>
            </w:r>
            <w:r>
              <w:rPr>
                <w:spacing w:val="-3"/>
                <w:sz w:val="16"/>
              </w:rPr>
              <w:t xml:space="preserve"> </w:t>
            </w:r>
            <w:r>
              <w:rPr>
                <w:sz w:val="16"/>
              </w:rPr>
              <w:t>reached</w:t>
            </w:r>
            <w:r>
              <w:rPr>
                <w:spacing w:val="-3"/>
                <w:sz w:val="16"/>
              </w:rPr>
              <w:t xml:space="preserve"> </w:t>
            </w:r>
            <w:r>
              <w:rPr>
                <w:sz w:val="16"/>
              </w:rPr>
              <w:t>a</w:t>
            </w:r>
            <w:r>
              <w:rPr>
                <w:spacing w:val="-3"/>
                <w:sz w:val="16"/>
              </w:rPr>
              <w:t xml:space="preserve"> </w:t>
            </w:r>
            <w:r>
              <w:rPr>
                <w:sz w:val="16"/>
              </w:rPr>
              <w:t>co-operation</w:t>
            </w:r>
            <w:r>
              <w:rPr>
                <w:spacing w:val="40"/>
                <w:sz w:val="16"/>
              </w:rPr>
              <w:t xml:space="preserve"> </w:t>
            </w:r>
            <w:r>
              <w:rPr>
                <w:sz w:val="16"/>
              </w:rPr>
              <w:t>agreement and undertook assessments to facilitate endorsements. These will apply from</w:t>
            </w:r>
            <w:r>
              <w:rPr>
                <w:spacing w:val="40"/>
                <w:sz w:val="16"/>
              </w:rPr>
              <w:t xml:space="preserve"> </w:t>
            </w:r>
            <w:r>
              <w:rPr>
                <w:sz w:val="16"/>
              </w:rPr>
              <w:t>the end of the transition period. The largest UK CRAs have EU entities. The decision to</w:t>
            </w:r>
            <w:r>
              <w:rPr>
                <w:spacing w:val="40"/>
                <w:sz w:val="16"/>
              </w:rPr>
              <w:t xml:space="preserve"> </w:t>
            </w:r>
            <w:r>
              <w:rPr>
                <w:sz w:val="16"/>
              </w:rPr>
              <w:t>endorse ratings ultimately lies with the CRA.</w:t>
            </w:r>
          </w:p>
        </w:tc>
      </w:tr>
    </w:tbl>
    <w:p w14:paraId="24948E95" w14:textId="77777777" w:rsidR="00C24029" w:rsidRDefault="00C24029">
      <w:pPr>
        <w:pStyle w:val="BodyText"/>
      </w:pPr>
    </w:p>
    <w:p w14:paraId="722EA1F3" w14:textId="77777777" w:rsidR="00C24029" w:rsidRDefault="00C24029">
      <w:pPr>
        <w:pStyle w:val="BodyText"/>
      </w:pPr>
    </w:p>
    <w:p w14:paraId="0207CD7C" w14:textId="77777777" w:rsidR="00C24029" w:rsidRDefault="00C24029">
      <w:pPr>
        <w:pStyle w:val="BodyText"/>
      </w:pPr>
    </w:p>
    <w:p w14:paraId="0062B83C" w14:textId="77777777" w:rsidR="00C24029" w:rsidRDefault="00C24029">
      <w:pPr>
        <w:pStyle w:val="BodyText"/>
      </w:pPr>
    </w:p>
    <w:p w14:paraId="66429363" w14:textId="77777777" w:rsidR="00C24029" w:rsidRDefault="00C24029">
      <w:pPr>
        <w:pStyle w:val="BodyText"/>
      </w:pPr>
    </w:p>
    <w:p w14:paraId="231D39A4" w14:textId="77777777" w:rsidR="00C24029" w:rsidRDefault="00DE4D8C">
      <w:pPr>
        <w:pStyle w:val="BodyText"/>
        <w:spacing w:before="221"/>
      </w:pPr>
      <w:r>
        <w:rPr>
          <w:noProof/>
        </w:rPr>
        <mc:AlternateContent>
          <mc:Choice Requires="wps">
            <w:drawing>
              <wp:anchor distT="0" distB="0" distL="0" distR="0" simplePos="0" relativeHeight="487614464" behindDoc="1" locked="0" layoutInCell="1" allowOverlap="1" wp14:anchorId="5B1FA318" wp14:editId="67C0AA3B">
                <wp:simplePos x="0" y="0"/>
                <wp:positionH relativeFrom="page">
                  <wp:posOffset>882396</wp:posOffset>
                </wp:positionH>
                <wp:positionV relativeFrom="paragraph">
                  <wp:posOffset>310830</wp:posOffset>
                </wp:positionV>
                <wp:extent cx="5796280" cy="9525"/>
                <wp:effectExtent l="0" t="0" r="0" b="0"/>
                <wp:wrapTopAndBottom/>
                <wp:docPr id="93" name="Graphic 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9525"/>
                        </a:xfrm>
                        <a:custGeom>
                          <a:avLst/>
                          <a:gdLst/>
                          <a:ahLst/>
                          <a:cxnLst/>
                          <a:rect l="l" t="t" r="r" b="b"/>
                          <a:pathLst>
                            <a:path w="5796280" h="9525">
                              <a:moveTo>
                                <a:pt x="5795772" y="0"/>
                              </a:moveTo>
                              <a:lnTo>
                                <a:pt x="0" y="0"/>
                              </a:lnTo>
                              <a:lnTo>
                                <a:pt x="0" y="9144"/>
                              </a:lnTo>
                              <a:lnTo>
                                <a:pt x="5795772" y="9144"/>
                              </a:lnTo>
                              <a:lnTo>
                                <a:pt x="579577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72B42056" id="Graphic 93" o:spid="_x0000_s1026" style="position:absolute;margin-left:69.5pt;margin-top:24.45pt;width:456.4pt;height:.75pt;z-index:-15702016;visibility:visible;mso-wrap-style:square;mso-wrap-distance-left:0;mso-wrap-distance-top:0;mso-wrap-distance-right:0;mso-wrap-distance-bottom:0;mso-position-horizontal:absolute;mso-position-horizontal-relative:page;mso-position-vertical:absolute;mso-position-vertical-relative:text;v-text-anchor:top" coordsize="57962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" path="m5795772,l,,,9144r5795772,l5795772,xe" fillcolor="#ae358a" stroked="f">
                <v:path arrowok="t"/>
                <w10:wrap type="topAndBottom" anchorx="page"/>
              </v:shape>
            </w:pict>
          </mc:Fallback>
        </mc:AlternateContent>
      </w:r>
    </w:p>
    <w:p w14:paraId="33391BC0" w14:textId="77777777" w:rsidR="00C24029" w:rsidRDefault="00DE4D8C">
      <w:pPr>
        <w:pStyle w:val="ListParagraph"/>
        <w:numPr>
          <w:ilvl w:val="0"/>
          <w:numId w:val="13"/>
        </w:numPr>
        <w:tabs>
          <w:tab w:val="left" w:pos="566"/>
          <w:tab w:val="left" w:pos="568"/>
        </w:tabs>
        <w:spacing w:before="22"/>
        <w:ind w:right="226"/>
        <w:rPr>
          <w:sz w:val="14"/>
        </w:rPr>
      </w:pPr>
      <w:r>
        <w:rPr>
          <w:sz w:val="14"/>
        </w:rPr>
        <w:t>The</w:t>
      </w:r>
      <w:r>
        <w:rPr>
          <w:spacing w:val="-2"/>
          <w:sz w:val="14"/>
        </w:rPr>
        <w:t xml:space="preserve"> </w:t>
      </w:r>
      <w:r>
        <w:rPr>
          <w:sz w:val="14"/>
        </w:rPr>
        <w:t>BIS</w:t>
      </w:r>
      <w:r>
        <w:rPr>
          <w:spacing w:val="-1"/>
          <w:sz w:val="14"/>
        </w:rPr>
        <w:t xml:space="preserve"> </w:t>
      </w:r>
      <w:r>
        <w:rPr>
          <w:sz w:val="14"/>
        </w:rPr>
        <w:t>triennial</w:t>
      </w:r>
      <w:r>
        <w:rPr>
          <w:spacing w:val="-3"/>
          <w:sz w:val="14"/>
        </w:rPr>
        <w:t xml:space="preserve"> </w:t>
      </w:r>
      <w:r>
        <w:rPr>
          <w:sz w:val="14"/>
        </w:rPr>
        <w:t>survey</w:t>
      </w:r>
      <w:r>
        <w:rPr>
          <w:spacing w:val="-3"/>
          <w:sz w:val="14"/>
        </w:rPr>
        <w:t xml:space="preserve"> </w:t>
      </w:r>
      <w:r>
        <w:rPr>
          <w:sz w:val="14"/>
        </w:rPr>
        <w:t>includes data</w:t>
      </w:r>
      <w:r>
        <w:rPr>
          <w:spacing w:val="-1"/>
          <w:sz w:val="14"/>
        </w:rPr>
        <w:t xml:space="preserve"> </w:t>
      </w:r>
      <w:r>
        <w:rPr>
          <w:sz w:val="14"/>
        </w:rPr>
        <w:t>from April</w:t>
      </w:r>
      <w:r>
        <w:rPr>
          <w:spacing w:val="-3"/>
          <w:sz w:val="14"/>
        </w:rPr>
        <w:t xml:space="preserve"> </w:t>
      </w:r>
      <w:r>
        <w:rPr>
          <w:sz w:val="14"/>
        </w:rPr>
        <w:t>2019.</w:t>
      </w:r>
      <w:r>
        <w:rPr>
          <w:spacing w:val="-1"/>
          <w:sz w:val="14"/>
        </w:rPr>
        <w:t xml:space="preserve"> </w:t>
      </w:r>
      <w:r>
        <w:rPr>
          <w:sz w:val="14"/>
        </w:rPr>
        <w:t>Quoted</w:t>
      </w:r>
      <w:r>
        <w:rPr>
          <w:spacing w:val="-3"/>
          <w:sz w:val="14"/>
        </w:rPr>
        <w:t xml:space="preserve"> </w:t>
      </w:r>
      <w:r>
        <w:rPr>
          <w:sz w:val="14"/>
        </w:rPr>
        <w:t>figure</w:t>
      </w:r>
      <w:r>
        <w:rPr>
          <w:spacing w:val="-2"/>
          <w:sz w:val="14"/>
        </w:rPr>
        <w:t xml:space="preserve"> </w:t>
      </w:r>
      <w:r>
        <w:rPr>
          <w:sz w:val="14"/>
        </w:rPr>
        <w:t>from</w:t>
      </w:r>
      <w:r>
        <w:rPr>
          <w:spacing w:val="-3"/>
          <w:sz w:val="14"/>
        </w:rPr>
        <w:t xml:space="preserve"> </w:t>
      </w:r>
      <w:r>
        <w:rPr>
          <w:sz w:val="14"/>
        </w:rPr>
        <w:t>that</w:t>
      </w:r>
      <w:r>
        <w:rPr>
          <w:spacing w:val="-1"/>
          <w:sz w:val="14"/>
        </w:rPr>
        <w:t xml:space="preserve"> </w:t>
      </w:r>
      <w:r>
        <w:rPr>
          <w:sz w:val="14"/>
        </w:rPr>
        <w:t>survey</w:t>
      </w:r>
      <w:r>
        <w:rPr>
          <w:spacing w:val="-3"/>
          <w:sz w:val="14"/>
        </w:rPr>
        <w:t xml:space="preserve"> </w:t>
      </w:r>
      <w:r>
        <w:rPr>
          <w:sz w:val="14"/>
        </w:rPr>
        <w:t>is daily</w:t>
      </w:r>
      <w:r>
        <w:rPr>
          <w:spacing w:val="-3"/>
          <w:sz w:val="14"/>
        </w:rPr>
        <w:t xml:space="preserve"> </w:t>
      </w:r>
      <w:r>
        <w:rPr>
          <w:sz w:val="14"/>
        </w:rPr>
        <w:t>trading in</w:t>
      </w:r>
      <w:r>
        <w:rPr>
          <w:spacing w:val="-1"/>
          <w:sz w:val="14"/>
        </w:rPr>
        <w:t xml:space="preserve"> </w:t>
      </w:r>
      <w:r>
        <w:rPr>
          <w:sz w:val="14"/>
        </w:rPr>
        <w:t>interest</w:t>
      </w:r>
      <w:r>
        <w:rPr>
          <w:spacing w:val="-3"/>
          <w:sz w:val="14"/>
        </w:rPr>
        <w:t xml:space="preserve"> </w:t>
      </w:r>
      <w:r>
        <w:rPr>
          <w:sz w:val="14"/>
        </w:rPr>
        <w:t>rate</w:t>
      </w:r>
      <w:r>
        <w:rPr>
          <w:spacing w:val="-2"/>
          <w:sz w:val="14"/>
        </w:rPr>
        <w:t xml:space="preserve"> </w:t>
      </w:r>
      <w:r>
        <w:rPr>
          <w:sz w:val="14"/>
        </w:rPr>
        <w:t>swaps</w:t>
      </w:r>
      <w:r>
        <w:rPr>
          <w:spacing w:val="-1"/>
          <w:sz w:val="14"/>
        </w:rPr>
        <w:t xml:space="preserve"> </w:t>
      </w:r>
      <w:r>
        <w:rPr>
          <w:sz w:val="14"/>
        </w:rPr>
        <w:t>other</w:t>
      </w:r>
      <w:r>
        <w:rPr>
          <w:spacing w:val="-2"/>
          <w:sz w:val="14"/>
        </w:rPr>
        <w:t xml:space="preserve"> </w:t>
      </w:r>
      <w:r>
        <w:rPr>
          <w:sz w:val="14"/>
        </w:rPr>
        <w:t>than</w:t>
      </w:r>
      <w:r>
        <w:rPr>
          <w:spacing w:val="-1"/>
          <w:sz w:val="14"/>
        </w:rPr>
        <w:t xml:space="preserve"> </w:t>
      </w:r>
      <w:r>
        <w:rPr>
          <w:sz w:val="14"/>
        </w:rPr>
        <w:t>overnight</w:t>
      </w:r>
      <w:r>
        <w:rPr>
          <w:spacing w:val="-3"/>
          <w:sz w:val="14"/>
        </w:rPr>
        <w:t xml:space="preserve"> </w:t>
      </w:r>
      <w:r>
        <w:rPr>
          <w:sz w:val="14"/>
        </w:rPr>
        <w:t>indexed</w:t>
      </w:r>
      <w:r>
        <w:rPr>
          <w:spacing w:val="40"/>
          <w:sz w:val="14"/>
        </w:rPr>
        <w:t xml:space="preserve"> </w:t>
      </w:r>
      <w:r>
        <w:rPr>
          <w:spacing w:val="-2"/>
          <w:sz w:val="14"/>
        </w:rPr>
        <w:t>swaps.</w:t>
      </w:r>
    </w:p>
    <w:p w14:paraId="30EA600E" w14:textId="77777777" w:rsidR="00C24029" w:rsidRDefault="00C24029">
      <w:pPr>
        <w:pStyle w:val="ListParagraph"/>
        <w:rPr>
          <w:sz w:val="14"/>
        </w:rPr>
        <w:sectPr w:rsidR="00C24029">
          <w:pgSz w:w="11910" w:h="16840"/>
          <w:pgMar w:top="1120" w:right="1275" w:bottom="280" w:left="1133" w:header="431" w:footer="0" w:gutter="0"/>
          <w:cols w:space="720"/>
        </w:sectPr>
      </w:pPr>
    </w:p>
    <w:p w14:paraId="2A73C19E" w14:textId="77777777" w:rsidR="00C24029" w:rsidRDefault="00DE4D8C">
      <w:pPr>
        <w:pStyle w:val="Heading1"/>
        <w:numPr>
          <w:ilvl w:val="0"/>
          <w:numId w:val="15"/>
        </w:numPr>
        <w:tabs>
          <w:tab w:val="left" w:pos="286"/>
          <w:tab w:val="left" w:pos="1137"/>
        </w:tabs>
        <w:spacing w:line="220" w:lineRule="auto"/>
        <w:ind w:right="1248" w:hanging="1"/>
      </w:pPr>
      <w:bookmarkStart w:id="38" w:name="_TOC_250006"/>
      <w:r>
        <w:rPr>
          <w:color w:val="AE358A"/>
        </w:rPr>
        <w:lastRenderedPageBreak/>
        <w:t>In</w:t>
      </w:r>
      <w:r>
        <w:rPr>
          <w:color w:val="AE358A"/>
          <w:spacing w:val="-9"/>
        </w:rPr>
        <w:t xml:space="preserve"> </w:t>
      </w:r>
      <w:r>
        <w:rPr>
          <w:color w:val="AE358A"/>
        </w:rPr>
        <w:t>focus</w:t>
      </w:r>
      <w:r>
        <w:rPr>
          <w:color w:val="AE358A"/>
          <w:spacing w:val="-6"/>
        </w:rPr>
        <w:t xml:space="preserve"> </w:t>
      </w:r>
      <w:r>
        <w:t>The</w:t>
      </w:r>
      <w:r>
        <w:rPr>
          <w:spacing w:val="-9"/>
        </w:rPr>
        <w:t xml:space="preserve"> </w:t>
      </w:r>
      <w:r>
        <w:t>UK</w:t>
      </w:r>
      <w:r>
        <w:rPr>
          <w:spacing w:val="-10"/>
        </w:rPr>
        <w:t xml:space="preserve"> </w:t>
      </w:r>
      <w:r>
        <w:t xml:space="preserve">mortgage </w:t>
      </w:r>
      <w:bookmarkEnd w:id="38"/>
      <w:r>
        <w:rPr>
          <w:spacing w:val="-2"/>
        </w:rPr>
        <w:t>market</w:t>
      </w:r>
    </w:p>
    <w:p w14:paraId="35D79DA5" w14:textId="77777777" w:rsidR="00C24029" w:rsidRDefault="00DE4D8C">
      <w:pPr>
        <w:pStyle w:val="BodyText"/>
        <w:spacing w:line="20" w:lineRule="exact"/>
        <w:ind w:left="256"/>
        <w:rPr>
          <w:sz w:val="2"/>
        </w:rPr>
      </w:pPr>
      <w:r>
        <w:rPr>
          <w:noProof/>
          <w:sz w:val="2"/>
        </w:rPr>
        <mc:AlternateContent>
          <mc:Choice Requires="wpg">
            <w:drawing>
              <wp:inline distT="0" distB="0" distL="0" distR="0" wp14:anchorId="654F8375" wp14:editId="3672FA2B">
                <wp:extent cx="5796280" cy="9525"/>
                <wp:effectExtent l="0" t="0" r="0" b="0"/>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6280" cy="9525"/>
                          <a:chOff x="0" y="0"/>
                          <a:chExt cx="5796280" cy="9525"/>
                        </a:xfrm>
                      </wpg:grpSpPr>
                      <wps:wsp>
                        <wps:cNvPr id="95" name="Graphic 95"/>
                        <wps:cNvSpPr/>
                        <wps:spPr>
                          <a:xfrm>
                            <a:off x="0" y="0"/>
                            <a:ext cx="5796280" cy="9525"/>
                          </a:xfrm>
                          <a:custGeom>
                            <a:avLst/>
                            <a:gdLst/>
                            <a:ahLst/>
                            <a:cxnLst/>
                            <a:rect l="l" t="t" r="r" b="b"/>
                            <a:pathLst>
                              <a:path w="5796280" h="9525">
                                <a:moveTo>
                                  <a:pt x="5795772" y="0"/>
                                </a:moveTo>
                                <a:lnTo>
                                  <a:pt x="0" y="0"/>
                                </a:lnTo>
                                <a:lnTo>
                                  <a:pt x="0" y="9144"/>
                                </a:lnTo>
                                <a:lnTo>
                                  <a:pt x="5795772" y="9144"/>
                                </a:lnTo>
                                <a:lnTo>
                                  <a:pt x="57957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9A8554C" id="Group 94" o:spid="_x0000_s1026" style="width:456.4pt;height:.75pt;mso-position-horizontal-relative:char;mso-position-vertical-relative:line" coordsize="579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">
                <v:shape id="Graphic 95" o:spid="_x0000_s1027" style="position:absolute;width:57962;height:95;visibility:visible;mso-wrap-style:square;v-text-anchor:top" coordsize="57962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" path="m5795772,l,,,9144r5795772,l5795772,xe" fillcolor="black" stroked="f">
                  <v:path arrowok="t"/>
                </v:shape>
                <w10:anchorlock/>
              </v:group>
            </w:pict>
          </mc:Fallback>
        </mc:AlternateContent>
      </w:r>
    </w:p>
    <w:p w14:paraId="2BC79537" w14:textId="77777777" w:rsidR="00C24029" w:rsidRDefault="00C24029">
      <w:pPr>
        <w:pStyle w:val="BodyText"/>
        <w:spacing w:before="58"/>
        <w:rPr>
          <w:sz w:val="26"/>
        </w:rPr>
      </w:pPr>
    </w:p>
    <w:p w14:paraId="22B42364" w14:textId="77777777" w:rsidR="00C24029" w:rsidRDefault="00DE4D8C">
      <w:pPr>
        <w:spacing w:line="247" w:lineRule="auto"/>
        <w:ind w:left="285" w:right="226"/>
        <w:rPr>
          <w:sz w:val="26"/>
        </w:rPr>
      </w:pPr>
      <w:r>
        <w:rPr>
          <w:color w:val="AE358A"/>
          <w:sz w:val="26"/>
        </w:rPr>
        <w:t>Mortgage</w:t>
      </w:r>
      <w:r>
        <w:rPr>
          <w:color w:val="AE358A"/>
          <w:spacing w:val="-3"/>
          <w:sz w:val="26"/>
        </w:rPr>
        <w:t xml:space="preserve"> </w:t>
      </w:r>
      <w:r>
        <w:rPr>
          <w:color w:val="AE358A"/>
          <w:sz w:val="26"/>
        </w:rPr>
        <w:t>credit</w:t>
      </w:r>
      <w:r>
        <w:rPr>
          <w:color w:val="AE358A"/>
          <w:spacing w:val="-4"/>
          <w:sz w:val="26"/>
        </w:rPr>
        <w:t xml:space="preserve"> </w:t>
      </w:r>
      <w:r>
        <w:rPr>
          <w:color w:val="AE358A"/>
          <w:sz w:val="26"/>
        </w:rPr>
        <w:t>conditions</w:t>
      </w:r>
      <w:r>
        <w:rPr>
          <w:color w:val="AE358A"/>
          <w:spacing w:val="-4"/>
          <w:sz w:val="26"/>
        </w:rPr>
        <w:t xml:space="preserve"> </w:t>
      </w:r>
      <w:r>
        <w:rPr>
          <w:color w:val="AE358A"/>
          <w:sz w:val="26"/>
        </w:rPr>
        <w:t>remain</w:t>
      </w:r>
      <w:r>
        <w:rPr>
          <w:color w:val="AE358A"/>
          <w:spacing w:val="-3"/>
          <w:sz w:val="26"/>
        </w:rPr>
        <w:t xml:space="preserve"> </w:t>
      </w:r>
      <w:r>
        <w:rPr>
          <w:color w:val="AE358A"/>
          <w:sz w:val="26"/>
        </w:rPr>
        <w:t>tighter</w:t>
      </w:r>
      <w:r>
        <w:rPr>
          <w:color w:val="AE358A"/>
          <w:spacing w:val="-3"/>
          <w:sz w:val="26"/>
        </w:rPr>
        <w:t xml:space="preserve"> </w:t>
      </w:r>
      <w:r>
        <w:rPr>
          <w:color w:val="AE358A"/>
          <w:sz w:val="26"/>
        </w:rPr>
        <w:t>than</w:t>
      </w:r>
      <w:r>
        <w:rPr>
          <w:color w:val="AE358A"/>
          <w:spacing w:val="-3"/>
          <w:sz w:val="26"/>
        </w:rPr>
        <w:t xml:space="preserve"> </w:t>
      </w:r>
      <w:r>
        <w:rPr>
          <w:color w:val="AE358A"/>
          <w:sz w:val="26"/>
        </w:rPr>
        <w:t>at</w:t>
      </w:r>
      <w:r>
        <w:rPr>
          <w:color w:val="AE358A"/>
          <w:spacing w:val="-4"/>
          <w:sz w:val="26"/>
        </w:rPr>
        <w:t xml:space="preserve"> </w:t>
      </w:r>
      <w:r>
        <w:rPr>
          <w:color w:val="AE358A"/>
          <w:sz w:val="26"/>
        </w:rPr>
        <w:t>the</w:t>
      </w:r>
      <w:r>
        <w:rPr>
          <w:color w:val="AE358A"/>
          <w:spacing w:val="-1"/>
          <w:sz w:val="26"/>
        </w:rPr>
        <w:t xml:space="preserve"> </w:t>
      </w:r>
      <w:r>
        <w:rPr>
          <w:color w:val="AE358A"/>
          <w:sz w:val="26"/>
        </w:rPr>
        <w:t>start</w:t>
      </w:r>
      <w:r>
        <w:rPr>
          <w:color w:val="AE358A"/>
          <w:spacing w:val="-2"/>
          <w:sz w:val="26"/>
        </w:rPr>
        <w:t xml:space="preserve"> </w:t>
      </w:r>
      <w:r>
        <w:rPr>
          <w:color w:val="AE358A"/>
          <w:sz w:val="26"/>
        </w:rPr>
        <w:t>of</w:t>
      </w:r>
      <w:r>
        <w:rPr>
          <w:color w:val="AE358A"/>
          <w:spacing w:val="-1"/>
          <w:sz w:val="26"/>
        </w:rPr>
        <w:t xml:space="preserve"> </w:t>
      </w:r>
      <w:r>
        <w:rPr>
          <w:color w:val="AE358A"/>
          <w:sz w:val="26"/>
        </w:rPr>
        <w:t>the</w:t>
      </w:r>
      <w:r>
        <w:rPr>
          <w:color w:val="AE358A"/>
          <w:spacing w:val="-3"/>
          <w:sz w:val="26"/>
        </w:rPr>
        <w:t xml:space="preserve"> </w:t>
      </w:r>
      <w:r>
        <w:rPr>
          <w:color w:val="AE358A"/>
          <w:sz w:val="26"/>
        </w:rPr>
        <w:t>year,</w:t>
      </w:r>
      <w:r>
        <w:rPr>
          <w:color w:val="AE358A"/>
          <w:spacing w:val="-4"/>
          <w:sz w:val="26"/>
        </w:rPr>
        <w:t xml:space="preserve"> </w:t>
      </w:r>
      <w:r>
        <w:rPr>
          <w:color w:val="AE358A"/>
          <w:sz w:val="26"/>
        </w:rPr>
        <w:t>particularly for high loan to value (LTV) mortgages. This reflects reduced risk appetite from lenders due to the riskier economic outlook, as well as operational challenges for lenders in meeting the very strong demand for mortgages.</w:t>
      </w:r>
    </w:p>
    <w:p w14:paraId="73BE86F2" w14:textId="77777777" w:rsidR="00C24029" w:rsidRDefault="00DE4D8C">
      <w:pPr>
        <w:spacing w:before="276" w:line="247" w:lineRule="auto"/>
        <w:ind w:left="285" w:right="172"/>
        <w:rPr>
          <w:sz w:val="26"/>
        </w:rPr>
      </w:pPr>
      <w:r>
        <w:rPr>
          <w:color w:val="AE358A"/>
          <w:sz w:val="26"/>
        </w:rPr>
        <w:t>A</w:t>
      </w:r>
      <w:r>
        <w:rPr>
          <w:color w:val="AE358A"/>
          <w:spacing w:val="-5"/>
          <w:sz w:val="26"/>
        </w:rPr>
        <w:t xml:space="preserve"> </w:t>
      </w:r>
      <w:r>
        <w:rPr>
          <w:color w:val="AE358A"/>
          <w:sz w:val="26"/>
        </w:rPr>
        <w:t>rapid</w:t>
      </w:r>
      <w:r>
        <w:rPr>
          <w:color w:val="AE358A"/>
          <w:spacing w:val="-3"/>
          <w:sz w:val="26"/>
        </w:rPr>
        <w:t xml:space="preserve"> </w:t>
      </w:r>
      <w:r>
        <w:rPr>
          <w:color w:val="AE358A"/>
          <w:sz w:val="26"/>
        </w:rPr>
        <w:t>build-up</w:t>
      </w:r>
      <w:r>
        <w:rPr>
          <w:color w:val="AE358A"/>
          <w:spacing w:val="-3"/>
          <w:sz w:val="26"/>
        </w:rPr>
        <w:t xml:space="preserve"> </w:t>
      </w:r>
      <w:r>
        <w:rPr>
          <w:color w:val="AE358A"/>
          <w:sz w:val="26"/>
        </w:rPr>
        <w:t>of</w:t>
      </w:r>
      <w:r>
        <w:rPr>
          <w:color w:val="AE358A"/>
          <w:spacing w:val="-1"/>
          <w:sz w:val="26"/>
        </w:rPr>
        <w:t xml:space="preserve"> </w:t>
      </w:r>
      <w:r>
        <w:rPr>
          <w:color w:val="AE358A"/>
          <w:sz w:val="26"/>
        </w:rPr>
        <w:t>mortgage</w:t>
      </w:r>
      <w:r>
        <w:rPr>
          <w:color w:val="AE358A"/>
          <w:spacing w:val="-3"/>
          <w:sz w:val="26"/>
        </w:rPr>
        <w:t xml:space="preserve"> </w:t>
      </w:r>
      <w:r>
        <w:rPr>
          <w:color w:val="AE358A"/>
          <w:sz w:val="26"/>
        </w:rPr>
        <w:t>debt</w:t>
      </w:r>
      <w:r>
        <w:rPr>
          <w:color w:val="AE358A"/>
          <w:spacing w:val="-4"/>
          <w:sz w:val="26"/>
        </w:rPr>
        <w:t xml:space="preserve"> </w:t>
      </w:r>
      <w:r>
        <w:rPr>
          <w:color w:val="AE358A"/>
          <w:sz w:val="26"/>
        </w:rPr>
        <w:t>has</w:t>
      </w:r>
      <w:r>
        <w:rPr>
          <w:color w:val="AE358A"/>
          <w:spacing w:val="-2"/>
          <w:sz w:val="26"/>
        </w:rPr>
        <w:t xml:space="preserve"> </w:t>
      </w:r>
      <w:r>
        <w:rPr>
          <w:color w:val="AE358A"/>
          <w:sz w:val="26"/>
        </w:rPr>
        <w:t>historically</w:t>
      </w:r>
      <w:r>
        <w:rPr>
          <w:color w:val="AE358A"/>
          <w:spacing w:val="-3"/>
          <w:sz w:val="26"/>
        </w:rPr>
        <w:t xml:space="preserve"> </w:t>
      </w:r>
      <w:r>
        <w:rPr>
          <w:color w:val="AE358A"/>
          <w:sz w:val="26"/>
        </w:rPr>
        <w:t>been</w:t>
      </w:r>
      <w:r>
        <w:rPr>
          <w:color w:val="AE358A"/>
          <w:spacing w:val="-3"/>
          <w:sz w:val="26"/>
        </w:rPr>
        <w:t xml:space="preserve"> </w:t>
      </w:r>
      <w:r>
        <w:rPr>
          <w:color w:val="AE358A"/>
          <w:sz w:val="26"/>
        </w:rPr>
        <w:t>an</w:t>
      </w:r>
      <w:r>
        <w:rPr>
          <w:color w:val="AE358A"/>
          <w:spacing w:val="-3"/>
          <w:sz w:val="26"/>
        </w:rPr>
        <w:t xml:space="preserve"> </w:t>
      </w:r>
      <w:r>
        <w:rPr>
          <w:color w:val="AE358A"/>
          <w:sz w:val="26"/>
        </w:rPr>
        <w:t>important</w:t>
      </w:r>
      <w:r>
        <w:rPr>
          <w:color w:val="AE358A"/>
          <w:spacing w:val="-4"/>
          <w:sz w:val="26"/>
        </w:rPr>
        <w:t xml:space="preserve"> </w:t>
      </w:r>
      <w:r>
        <w:rPr>
          <w:color w:val="AE358A"/>
          <w:sz w:val="26"/>
        </w:rPr>
        <w:t>source</w:t>
      </w:r>
      <w:r>
        <w:rPr>
          <w:color w:val="AE358A"/>
          <w:spacing w:val="-3"/>
          <w:sz w:val="26"/>
        </w:rPr>
        <w:t xml:space="preserve"> </w:t>
      </w:r>
      <w:r>
        <w:rPr>
          <w:color w:val="AE358A"/>
          <w:sz w:val="26"/>
        </w:rPr>
        <w:t>of</w:t>
      </w:r>
      <w:r>
        <w:rPr>
          <w:color w:val="AE358A"/>
          <w:spacing w:val="-1"/>
          <w:sz w:val="26"/>
        </w:rPr>
        <w:t xml:space="preserve"> </w:t>
      </w:r>
      <w:r>
        <w:rPr>
          <w:color w:val="AE358A"/>
          <w:sz w:val="26"/>
        </w:rPr>
        <w:t>risk</w:t>
      </w:r>
      <w:r>
        <w:rPr>
          <w:color w:val="AE358A"/>
          <w:spacing w:val="-2"/>
          <w:sz w:val="26"/>
        </w:rPr>
        <w:t xml:space="preserve"> </w:t>
      </w:r>
      <w:r>
        <w:rPr>
          <w:color w:val="AE358A"/>
          <w:sz w:val="26"/>
        </w:rPr>
        <w:t>to financial and economic stability. To insure against such risks, the FPC’s mortgage market Recommendations limit the proportion of new mortgages with high loan to income ratios, guarding against an increase in the number of highly indebted households.</w:t>
      </w:r>
      <w:r>
        <w:rPr>
          <w:color w:val="AE358A"/>
          <w:spacing w:val="-3"/>
          <w:sz w:val="26"/>
        </w:rPr>
        <w:t xml:space="preserve"> </w:t>
      </w:r>
      <w:r>
        <w:rPr>
          <w:color w:val="AE358A"/>
          <w:sz w:val="26"/>
        </w:rPr>
        <w:t>These Recommendations</w:t>
      </w:r>
      <w:r>
        <w:rPr>
          <w:color w:val="AE358A"/>
          <w:spacing w:val="-1"/>
          <w:sz w:val="26"/>
        </w:rPr>
        <w:t xml:space="preserve"> </w:t>
      </w:r>
      <w:r>
        <w:rPr>
          <w:color w:val="AE358A"/>
          <w:sz w:val="26"/>
        </w:rPr>
        <w:t>are</w:t>
      </w:r>
      <w:r>
        <w:rPr>
          <w:color w:val="AE358A"/>
          <w:spacing w:val="-2"/>
          <w:sz w:val="26"/>
        </w:rPr>
        <w:t xml:space="preserve"> </w:t>
      </w:r>
      <w:r>
        <w:rPr>
          <w:color w:val="AE358A"/>
          <w:sz w:val="26"/>
        </w:rPr>
        <w:t>structural</w:t>
      </w:r>
      <w:r>
        <w:rPr>
          <w:color w:val="AE358A"/>
          <w:spacing w:val="-2"/>
          <w:sz w:val="26"/>
        </w:rPr>
        <w:t xml:space="preserve"> </w:t>
      </w:r>
      <w:r>
        <w:rPr>
          <w:color w:val="AE358A"/>
          <w:sz w:val="26"/>
        </w:rPr>
        <w:t>measures,</w:t>
      </w:r>
      <w:r>
        <w:rPr>
          <w:color w:val="AE358A"/>
          <w:spacing w:val="-3"/>
          <w:sz w:val="26"/>
        </w:rPr>
        <w:t xml:space="preserve"> </w:t>
      </w:r>
      <w:r>
        <w:rPr>
          <w:color w:val="AE358A"/>
          <w:sz w:val="26"/>
        </w:rPr>
        <w:t>intended</w:t>
      </w:r>
      <w:r>
        <w:rPr>
          <w:color w:val="AE358A"/>
          <w:spacing w:val="-2"/>
          <w:sz w:val="26"/>
        </w:rPr>
        <w:t xml:space="preserve"> </w:t>
      </w:r>
      <w:r>
        <w:rPr>
          <w:color w:val="AE358A"/>
          <w:sz w:val="26"/>
        </w:rPr>
        <w:t>to</w:t>
      </w:r>
      <w:r>
        <w:rPr>
          <w:color w:val="AE358A"/>
          <w:spacing w:val="-3"/>
          <w:sz w:val="26"/>
        </w:rPr>
        <w:t xml:space="preserve"> </w:t>
      </w:r>
      <w:r>
        <w:rPr>
          <w:color w:val="AE358A"/>
          <w:sz w:val="26"/>
        </w:rPr>
        <w:t>remain</w:t>
      </w:r>
      <w:r>
        <w:rPr>
          <w:color w:val="AE358A"/>
          <w:spacing w:val="-2"/>
          <w:sz w:val="26"/>
        </w:rPr>
        <w:t xml:space="preserve"> </w:t>
      </w:r>
      <w:r>
        <w:rPr>
          <w:color w:val="AE358A"/>
          <w:sz w:val="26"/>
        </w:rPr>
        <w:t>in place through cycles in the mortgage market. The FPC’s last review of its Recommendations in 2019 found no</w:t>
      </w:r>
      <w:r>
        <w:rPr>
          <w:color w:val="AE358A"/>
          <w:sz w:val="26"/>
        </w:rPr>
        <w:t xml:space="preserve"> evidence that they were having a material impact on mortgage availability overall since they were introduced in 2014. That has remained the case since.</w:t>
      </w:r>
    </w:p>
    <w:p w14:paraId="6F4BE706" w14:textId="77777777" w:rsidR="00C24029" w:rsidRDefault="00DE4D8C">
      <w:pPr>
        <w:spacing w:before="267" w:line="247" w:lineRule="auto"/>
        <w:ind w:left="284" w:right="225"/>
        <w:rPr>
          <w:sz w:val="26"/>
        </w:rPr>
      </w:pPr>
      <w:r>
        <w:rPr>
          <w:color w:val="AE358A"/>
          <w:sz w:val="26"/>
        </w:rPr>
        <w:t>The FPC periodically reviews its mortgage market measures, including their calibration.</w:t>
      </w:r>
      <w:r>
        <w:rPr>
          <w:color w:val="AE358A"/>
          <w:spacing w:val="-4"/>
          <w:sz w:val="26"/>
        </w:rPr>
        <w:t xml:space="preserve"> </w:t>
      </w:r>
      <w:r>
        <w:rPr>
          <w:color w:val="AE358A"/>
          <w:sz w:val="26"/>
        </w:rPr>
        <w:t>It</w:t>
      </w:r>
      <w:r>
        <w:rPr>
          <w:color w:val="AE358A"/>
          <w:spacing w:val="-4"/>
          <w:sz w:val="26"/>
        </w:rPr>
        <w:t xml:space="preserve"> </w:t>
      </w:r>
      <w:r>
        <w:rPr>
          <w:color w:val="AE358A"/>
          <w:sz w:val="26"/>
        </w:rPr>
        <w:t>judges</w:t>
      </w:r>
      <w:r>
        <w:rPr>
          <w:color w:val="AE358A"/>
          <w:spacing w:val="-2"/>
          <w:sz w:val="26"/>
        </w:rPr>
        <w:t xml:space="preserve"> </w:t>
      </w:r>
      <w:r>
        <w:rPr>
          <w:color w:val="AE358A"/>
          <w:sz w:val="26"/>
        </w:rPr>
        <w:t>that</w:t>
      </w:r>
      <w:r>
        <w:rPr>
          <w:color w:val="AE358A"/>
          <w:spacing w:val="-4"/>
          <w:sz w:val="26"/>
        </w:rPr>
        <w:t xml:space="preserve"> </w:t>
      </w:r>
      <w:r>
        <w:rPr>
          <w:color w:val="AE358A"/>
          <w:sz w:val="26"/>
        </w:rPr>
        <w:t>changes</w:t>
      </w:r>
      <w:r>
        <w:rPr>
          <w:color w:val="AE358A"/>
          <w:spacing w:val="-3"/>
          <w:sz w:val="26"/>
        </w:rPr>
        <w:t xml:space="preserve"> </w:t>
      </w:r>
      <w:r>
        <w:rPr>
          <w:color w:val="AE358A"/>
          <w:sz w:val="26"/>
        </w:rPr>
        <w:t>over</w:t>
      </w:r>
      <w:r>
        <w:rPr>
          <w:color w:val="AE358A"/>
          <w:spacing w:val="-1"/>
          <w:sz w:val="26"/>
        </w:rPr>
        <w:t xml:space="preserve"> </w:t>
      </w:r>
      <w:r>
        <w:rPr>
          <w:color w:val="AE358A"/>
          <w:sz w:val="26"/>
        </w:rPr>
        <w:t>time</w:t>
      </w:r>
      <w:r>
        <w:rPr>
          <w:color w:val="AE358A"/>
          <w:spacing w:val="-3"/>
          <w:sz w:val="26"/>
        </w:rPr>
        <w:t xml:space="preserve"> </w:t>
      </w:r>
      <w:r>
        <w:rPr>
          <w:color w:val="AE358A"/>
          <w:sz w:val="26"/>
        </w:rPr>
        <w:t>in</w:t>
      </w:r>
      <w:r>
        <w:rPr>
          <w:color w:val="AE358A"/>
          <w:spacing w:val="-3"/>
          <w:sz w:val="26"/>
        </w:rPr>
        <w:t xml:space="preserve"> </w:t>
      </w:r>
      <w:r>
        <w:rPr>
          <w:color w:val="AE358A"/>
          <w:sz w:val="26"/>
        </w:rPr>
        <w:t>the</w:t>
      </w:r>
      <w:r>
        <w:rPr>
          <w:color w:val="AE358A"/>
          <w:spacing w:val="-3"/>
          <w:sz w:val="26"/>
        </w:rPr>
        <w:t xml:space="preserve"> </w:t>
      </w:r>
      <w:r>
        <w:rPr>
          <w:color w:val="AE358A"/>
          <w:sz w:val="26"/>
        </w:rPr>
        <w:t>risks</w:t>
      </w:r>
      <w:r>
        <w:rPr>
          <w:color w:val="AE358A"/>
          <w:spacing w:val="-4"/>
          <w:sz w:val="26"/>
        </w:rPr>
        <w:t xml:space="preserve"> </w:t>
      </w:r>
      <w:r>
        <w:rPr>
          <w:color w:val="AE358A"/>
          <w:sz w:val="26"/>
        </w:rPr>
        <w:t>faced</w:t>
      </w:r>
      <w:r>
        <w:rPr>
          <w:color w:val="AE358A"/>
          <w:spacing w:val="-3"/>
          <w:sz w:val="26"/>
        </w:rPr>
        <w:t xml:space="preserve"> </w:t>
      </w:r>
      <w:r>
        <w:rPr>
          <w:color w:val="AE358A"/>
          <w:sz w:val="26"/>
        </w:rPr>
        <w:t>by</w:t>
      </w:r>
      <w:r>
        <w:rPr>
          <w:color w:val="AE358A"/>
          <w:spacing w:val="-1"/>
          <w:sz w:val="26"/>
        </w:rPr>
        <w:t xml:space="preserve"> </w:t>
      </w:r>
      <w:r>
        <w:rPr>
          <w:color w:val="AE358A"/>
          <w:sz w:val="26"/>
        </w:rPr>
        <w:t>households</w:t>
      </w:r>
      <w:r>
        <w:rPr>
          <w:color w:val="AE358A"/>
          <w:spacing w:val="-4"/>
          <w:sz w:val="26"/>
        </w:rPr>
        <w:t xml:space="preserve"> </w:t>
      </w:r>
      <w:r>
        <w:rPr>
          <w:color w:val="AE358A"/>
          <w:sz w:val="26"/>
        </w:rPr>
        <w:t>warrant a further review. That is underway and the FPC will report its conclusions in 2021.</w:t>
      </w:r>
    </w:p>
    <w:p w14:paraId="4DEACDC9" w14:textId="77777777" w:rsidR="00C24029" w:rsidRDefault="00DE4D8C">
      <w:pPr>
        <w:pStyle w:val="Heading4"/>
        <w:numPr>
          <w:ilvl w:val="1"/>
          <w:numId w:val="15"/>
        </w:numPr>
        <w:tabs>
          <w:tab w:val="left" w:pos="615"/>
        </w:tabs>
        <w:spacing w:before="279"/>
        <w:ind w:left="615" w:hanging="331"/>
      </w:pPr>
      <w:bookmarkStart w:id="39" w:name="_TOC_250005"/>
      <w:r>
        <w:t>:</w:t>
      </w:r>
      <w:r>
        <w:rPr>
          <w:spacing w:val="-8"/>
        </w:rPr>
        <w:t xml:space="preserve"> </w:t>
      </w:r>
      <w:r>
        <w:t>Background</w:t>
      </w:r>
      <w:r>
        <w:rPr>
          <w:spacing w:val="-6"/>
        </w:rPr>
        <w:t xml:space="preserve"> </w:t>
      </w:r>
      <w:r>
        <w:t>on</w:t>
      </w:r>
      <w:r>
        <w:rPr>
          <w:spacing w:val="-5"/>
        </w:rPr>
        <w:t xml:space="preserve"> </w:t>
      </w:r>
      <w:r>
        <w:t>the</w:t>
      </w:r>
      <w:r>
        <w:rPr>
          <w:spacing w:val="-10"/>
        </w:rPr>
        <w:t xml:space="preserve"> </w:t>
      </w:r>
      <w:r>
        <w:t>FPC’s</w:t>
      </w:r>
      <w:r>
        <w:rPr>
          <w:spacing w:val="-5"/>
        </w:rPr>
        <w:t xml:space="preserve"> </w:t>
      </w:r>
      <w:r>
        <w:t>mortgage</w:t>
      </w:r>
      <w:r>
        <w:rPr>
          <w:spacing w:val="-10"/>
        </w:rPr>
        <w:t xml:space="preserve"> </w:t>
      </w:r>
      <w:r>
        <w:t>market</w:t>
      </w:r>
      <w:r>
        <w:rPr>
          <w:spacing w:val="-6"/>
        </w:rPr>
        <w:t xml:space="preserve"> </w:t>
      </w:r>
      <w:bookmarkEnd w:id="39"/>
      <w:r>
        <w:rPr>
          <w:spacing w:val="-2"/>
        </w:rPr>
        <w:t>Recommendations</w:t>
      </w:r>
    </w:p>
    <w:p w14:paraId="43E5748E" w14:textId="77777777" w:rsidR="00C24029" w:rsidRDefault="00DE4D8C">
      <w:pPr>
        <w:pStyle w:val="Heading7"/>
        <w:spacing w:before="256"/>
      </w:pPr>
      <w:r>
        <w:rPr>
          <w:color w:val="AE358A"/>
        </w:rPr>
        <w:t>The</w:t>
      </w:r>
      <w:r>
        <w:rPr>
          <w:color w:val="AE358A"/>
          <w:spacing w:val="-5"/>
        </w:rPr>
        <w:t xml:space="preserve"> </w:t>
      </w:r>
      <w:r>
        <w:rPr>
          <w:color w:val="AE358A"/>
        </w:rPr>
        <w:t>mortgage</w:t>
      </w:r>
      <w:r>
        <w:rPr>
          <w:color w:val="AE358A"/>
          <w:spacing w:val="-4"/>
        </w:rPr>
        <w:t xml:space="preserve"> </w:t>
      </w:r>
      <w:r>
        <w:rPr>
          <w:color w:val="AE358A"/>
        </w:rPr>
        <w:t>market</w:t>
      </w:r>
      <w:r>
        <w:rPr>
          <w:color w:val="AE358A"/>
          <w:spacing w:val="-1"/>
        </w:rPr>
        <w:t xml:space="preserve"> </w:t>
      </w:r>
      <w:r>
        <w:rPr>
          <w:color w:val="AE358A"/>
        </w:rPr>
        <w:t>can</w:t>
      </w:r>
      <w:r>
        <w:rPr>
          <w:color w:val="AE358A"/>
          <w:spacing w:val="-5"/>
        </w:rPr>
        <w:t xml:space="preserve"> </w:t>
      </w:r>
      <w:r>
        <w:rPr>
          <w:color w:val="AE358A"/>
        </w:rPr>
        <w:t>be</w:t>
      </w:r>
      <w:r>
        <w:rPr>
          <w:color w:val="AE358A"/>
          <w:spacing w:val="-2"/>
        </w:rPr>
        <w:t xml:space="preserve"> </w:t>
      </w:r>
      <w:r>
        <w:rPr>
          <w:color w:val="AE358A"/>
        </w:rPr>
        <w:t>a</w:t>
      </w:r>
      <w:r>
        <w:rPr>
          <w:color w:val="AE358A"/>
          <w:spacing w:val="-3"/>
        </w:rPr>
        <w:t xml:space="preserve"> </w:t>
      </w:r>
      <w:r>
        <w:rPr>
          <w:color w:val="AE358A"/>
        </w:rPr>
        <w:t>key</w:t>
      </w:r>
      <w:r>
        <w:rPr>
          <w:color w:val="AE358A"/>
          <w:spacing w:val="-5"/>
        </w:rPr>
        <w:t xml:space="preserve"> </w:t>
      </w:r>
      <w:r>
        <w:rPr>
          <w:color w:val="AE358A"/>
        </w:rPr>
        <w:t>source</w:t>
      </w:r>
      <w:r>
        <w:rPr>
          <w:color w:val="AE358A"/>
          <w:spacing w:val="-2"/>
        </w:rPr>
        <w:t xml:space="preserve"> </w:t>
      </w:r>
      <w:r>
        <w:rPr>
          <w:color w:val="AE358A"/>
        </w:rPr>
        <w:t>of</w:t>
      </w:r>
      <w:r>
        <w:rPr>
          <w:color w:val="AE358A"/>
          <w:spacing w:val="-4"/>
        </w:rPr>
        <w:t xml:space="preserve"> </w:t>
      </w:r>
      <w:r>
        <w:rPr>
          <w:color w:val="AE358A"/>
        </w:rPr>
        <w:t>risk</w:t>
      </w:r>
      <w:r>
        <w:rPr>
          <w:color w:val="AE358A"/>
          <w:spacing w:val="-1"/>
        </w:rPr>
        <w:t xml:space="preserve"> </w:t>
      </w:r>
      <w:r>
        <w:rPr>
          <w:color w:val="AE358A"/>
        </w:rPr>
        <w:t>to</w:t>
      </w:r>
      <w:r>
        <w:rPr>
          <w:color w:val="AE358A"/>
          <w:spacing w:val="-5"/>
        </w:rPr>
        <w:t xml:space="preserve"> </w:t>
      </w:r>
      <w:r>
        <w:rPr>
          <w:color w:val="AE358A"/>
        </w:rPr>
        <w:t>UK</w:t>
      </w:r>
      <w:r>
        <w:rPr>
          <w:color w:val="AE358A"/>
          <w:spacing w:val="-1"/>
        </w:rPr>
        <w:t xml:space="preserve"> </w:t>
      </w:r>
      <w:r>
        <w:rPr>
          <w:color w:val="AE358A"/>
        </w:rPr>
        <w:t>financial</w:t>
      </w:r>
      <w:r>
        <w:rPr>
          <w:color w:val="AE358A"/>
          <w:spacing w:val="-2"/>
        </w:rPr>
        <w:t xml:space="preserve"> stability.</w:t>
      </w:r>
    </w:p>
    <w:p w14:paraId="54B551F0" w14:textId="77777777" w:rsidR="00C24029" w:rsidRDefault="00DE4D8C">
      <w:pPr>
        <w:pStyle w:val="BodyText"/>
        <w:spacing w:before="10" w:line="256" w:lineRule="auto"/>
        <w:ind w:left="285" w:right="165"/>
      </w:pPr>
      <w:r>
        <w:t>Buying a house is the largest investment that many people will make in their lives, and one which is typically financed</w:t>
      </w:r>
      <w:r>
        <w:rPr>
          <w:spacing w:val="-2"/>
        </w:rPr>
        <w:t xml:space="preserve"> </w:t>
      </w:r>
      <w:r>
        <w:t>through</w:t>
      </w:r>
      <w:r>
        <w:rPr>
          <w:spacing w:val="-2"/>
        </w:rPr>
        <w:t xml:space="preserve"> </w:t>
      </w:r>
      <w:r>
        <w:t>borrowing.</w:t>
      </w:r>
      <w:r>
        <w:rPr>
          <w:spacing w:val="-3"/>
        </w:rPr>
        <w:t xml:space="preserve"> </w:t>
      </w:r>
      <w:r>
        <w:t>In</w:t>
      </w:r>
      <w:r>
        <w:rPr>
          <w:spacing w:val="-2"/>
        </w:rPr>
        <w:t xml:space="preserve"> </w:t>
      </w:r>
      <w:r>
        <w:t>the</w:t>
      </w:r>
      <w:r>
        <w:rPr>
          <w:spacing w:val="-4"/>
        </w:rPr>
        <w:t xml:space="preserve"> </w:t>
      </w:r>
      <w:r>
        <w:t>UK,</w:t>
      </w:r>
      <w:r>
        <w:rPr>
          <w:spacing w:val="-2"/>
        </w:rPr>
        <w:t xml:space="preserve"> </w:t>
      </w:r>
      <w:r>
        <w:t>mortgages</w:t>
      </w:r>
      <w:r>
        <w:rPr>
          <w:spacing w:val="-4"/>
        </w:rPr>
        <w:t xml:space="preserve"> </w:t>
      </w:r>
      <w:r>
        <w:t>are</w:t>
      </w:r>
      <w:r>
        <w:rPr>
          <w:spacing w:val="-4"/>
        </w:rPr>
        <w:t xml:space="preserve"> </w:t>
      </w:r>
      <w:r>
        <w:t>households’</w:t>
      </w:r>
      <w:r>
        <w:rPr>
          <w:spacing w:val="-2"/>
        </w:rPr>
        <w:t xml:space="preserve"> </w:t>
      </w:r>
      <w:r>
        <w:t>largest</w:t>
      </w:r>
      <w:r>
        <w:rPr>
          <w:spacing w:val="-3"/>
        </w:rPr>
        <w:t xml:space="preserve"> </w:t>
      </w:r>
      <w:r>
        <w:t>financial</w:t>
      </w:r>
      <w:r>
        <w:rPr>
          <w:spacing w:val="-3"/>
        </w:rPr>
        <w:t xml:space="preserve"> </w:t>
      </w:r>
      <w:r>
        <w:t>liability</w:t>
      </w:r>
      <w:r>
        <w:rPr>
          <w:spacing w:val="-2"/>
        </w:rPr>
        <w:t xml:space="preserve"> </w:t>
      </w:r>
      <w:r>
        <w:t>and</w:t>
      </w:r>
      <w:r>
        <w:rPr>
          <w:spacing w:val="-2"/>
        </w:rPr>
        <w:t xml:space="preserve"> </w:t>
      </w:r>
      <w:r>
        <w:t>lenders’</w:t>
      </w:r>
      <w:r>
        <w:rPr>
          <w:spacing w:val="-2"/>
        </w:rPr>
        <w:t xml:space="preserve"> </w:t>
      </w:r>
      <w:r>
        <w:t>largest loan exposure in aggregate.</w:t>
      </w:r>
    </w:p>
    <w:p w14:paraId="4B1542AC" w14:textId="77777777" w:rsidR="00C24029" w:rsidRDefault="00C24029">
      <w:pPr>
        <w:pStyle w:val="BodyText"/>
        <w:spacing w:before="11"/>
      </w:pPr>
    </w:p>
    <w:p w14:paraId="09AB9C33" w14:textId="77777777" w:rsidR="00C24029" w:rsidRDefault="00DE4D8C">
      <w:pPr>
        <w:pStyle w:val="BodyText"/>
        <w:spacing w:line="256" w:lineRule="auto"/>
        <w:ind w:left="285" w:right="165"/>
      </w:pPr>
      <w:r>
        <w:t>The</w:t>
      </w:r>
      <w:r>
        <w:rPr>
          <w:spacing w:val="-4"/>
        </w:rPr>
        <w:t xml:space="preserve"> </w:t>
      </w:r>
      <w:r>
        <w:t>rapid</w:t>
      </w:r>
      <w:r>
        <w:rPr>
          <w:spacing w:val="-2"/>
        </w:rPr>
        <w:t xml:space="preserve"> </w:t>
      </w:r>
      <w:r>
        <w:t>build-up</w:t>
      </w:r>
      <w:r>
        <w:rPr>
          <w:spacing w:val="-2"/>
        </w:rPr>
        <w:t xml:space="preserve"> </w:t>
      </w:r>
      <w:r>
        <w:t>of</w:t>
      </w:r>
      <w:r>
        <w:rPr>
          <w:spacing w:val="-4"/>
        </w:rPr>
        <w:t xml:space="preserve"> </w:t>
      </w:r>
      <w:r>
        <w:t>mortgage</w:t>
      </w:r>
      <w:r>
        <w:rPr>
          <w:spacing w:val="-4"/>
        </w:rPr>
        <w:t xml:space="preserve"> </w:t>
      </w:r>
      <w:r>
        <w:t>debt</w:t>
      </w:r>
      <w:r>
        <w:rPr>
          <w:spacing w:val="-3"/>
        </w:rPr>
        <w:t xml:space="preserve"> </w:t>
      </w:r>
      <w:r>
        <w:t>has</w:t>
      </w:r>
      <w:r>
        <w:rPr>
          <w:spacing w:val="-4"/>
        </w:rPr>
        <w:t xml:space="preserve"> </w:t>
      </w:r>
      <w:r>
        <w:t>historically</w:t>
      </w:r>
      <w:r>
        <w:rPr>
          <w:spacing w:val="-2"/>
        </w:rPr>
        <w:t xml:space="preserve"> </w:t>
      </w:r>
      <w:r>
        <w:t>been</w:t>
      </w:r>
      <w:r>
        <w:rPr>
          <w:spacing w:val="-2"/>
        </w:rPr>
        <w:t xml:space="preserve"> </w:t>
      </w:r>
      <w:r>
        <w:t>an</w:t>
      </w:r>
      <w:r>
        <w:rPr>
          <w:spacing w:val="-2"/>
        </w:rPr>
        <w:t xml:space="preserve"> </w:t>
      </w:r>
      <w:r>
        <w:t>important</w:t>
      </w:r>
      <w:r>
        <w:rPr>
          <w:spacing w:val="-3"/>
        </w:rPr>
        <w:t xml:space="preserve"> </w:t>
      </w:r>
      <w:r>
        <w:t>source</w:t>
      </w:r>
      <w:r>
        <w:rPr>
          <w:spacing w:val="-4"/>
        </w:rPr>
        <w:t xml:space="preserve"> </w:t>
      </w:r>
      <w:r>
        <w:t>of</w:t>
      </w:r>
      <w:r>
        <w:rPr>
          <w:spacing w:val="-4"/>
        </w:rPr>
        <w:t xml:space="preserve"> </w:t>
      </w:r>
      <w:r>
        <w:t>risk</w:t>
      </w:r>
      <w:r>
        <w:rPr>
          <w:spacing w:val="-2"/>
        </w:rPr>
        <w:t xml:space="preserve"> </w:t>
      </w:r>
      <w:r>
        <w:t>to</w:t>
      </w:r>
      <w:r>
        <w:rPr>
          <w:spacing w:val="-3"/>
        </w:rPr>
        <w:t xml:space="preserve"> </w:t>
      </w:r>
      <w:r>
        <w:t>financial</w:t>
      </w:r>
      <w:r>
        <w:rPr>
          <w:spacing w:val="-3"/>
        </w:rPr>
        <w:t xml:space="preserve"> </w:t>
      </w:r>
      <w:r>
        <w:t>and</w:t>
      </w:r>
      <w:r>
        <w:rPr>
          <w:spacing w:val="-2"/>
        </w:rPr>
        <w:t xml:space="preserve"> </w:t>
      </w:r>
      <w:r>
        <w:t>economic stability. The FPC has identified two channels through which high household indebtedness may be a source of risk to UK financial stability:</w:t>
      </w:r>
    </w:p>
    <w:p w14:paraId="17941098" w14:textId="77777777" w:rsidR="00C24029" w:rsidRDefault="00C24029">
      <w:pPr>
        <w:pStyle w:val="BodyText"/>
        <w:spacing w:before="3"/>
      </w:pPr>
    </w:p>
    <w:p w14:paraId="264D564F" w14:textId="77777777" w:rsidR="00C24029" w:rsidRDefault="00DE4D8C">
      <w:pPr>
        <w:pStyle w:val="ListParagraph"/>
        <w:numPr>
          <w:ilvl w:val="2"/>
          <w:numId w:val="15"/>
        </w:numPr>
        <w:tabs>
          <w:tab w:val="left" w:pos="1003"/>
          <w:tab w:val="left" w:pos="1005"/>
        </w:tabs>
        <w:spacing w:line="254" w:lineRule="auto"/>
        <w:ind w:right="437" w:hanging="361"/>
        <w:jc w:val="both"/>
        <w:rPr>
          <w:sz w:val="20"/>
        </w:rPr>
      </w:pPr>
      <w:r>
        <w:rPr>
          <w:b/>
          <w:sz w:val="20"/>
        </w:rPr>
        <w:t>Borrower</w:t>
      </w:r>
      <w:r>
        <w:rPr>
          <w:b/>
          <w:spacing w:val="-2"/>
          <w:sz w:val="20"/>
        </w:rPr>
        <w:t xml:space="preserve"> </w:t>
      </w:r>
      <w:r>
        <w:rPr>
          <w:b/>
          <w:sz w:val="20"/>
        </w:rPr>
        <w:t>resilience</w:t>
      </w:r>
      <w:r>
        <w:rPr>
          <w:sz w:val="20"/>
        </w:rPr>
        <w:t>:</w:t>
      </w:r>
      <w:r>
        <w:rPr>
          <w:spacing w:val="-4"/>
          <w:sz w:val="20"/>
        </w:rPr>
        <w:t xml:space="preserve"> </w:t>
      </w:r>
      <w:r>
        <w:rPr>
          <w:sz w:val="20"/>
        </w:rPr>
        <w:t>highly</w:t>
      </w:r>
      <w:r>
        <w:rPr>
          <w:spacing w:val="-2"/>
          <w:sz w:val="20"/>
        </w:rPr>
        <w:t xml:space="preserve"> </w:t>
      </w:r>
      <w:r>
        <w:rPr>
          <w:sz w:val="20"/>
        </w:rPr>
        <w:t>indebted</w:t>
      </w:r>
      <w:r>
        <w:rPr>
          <w:spacing w:val="-2"/>
          <w:sz w:val="20"/>
        </w:rPr>
        <w:t xml:space="preserve"> </w:t>
      </w:r>
      <w:r>
        <w:rPr>
          <w:sz w:val="20"/>
        </w:rPr>
        <w:t>households</w:t>
      </w:r>
      <w:r>
        <w:rPr>
          <w:spacing w:val="-4"/>
          <w:sz w:val="20"/>
        </w:rPr>
        <w:t xml:space="preserve"> </w:t>
      </w:r>
      <w:r>
        <w:rPr>
          <w:sz w:val="20"/>
        </w:rPr>
        <w:t>are</w:t>
      </w:r>
      <w:r>
        <w:rPr>
          <w:spacing w:val="-1"/>
          <w:sz w:val="20"/>
        </w:rPr>
        <w:t xml:space="preserve"> </w:t>
      </w:r>
      <w:r>
        <w:rPr>
          <w:sz w:val="20"/>
        </w:rPr>
        <w:t>more</w:t>
      </w:r>
      <w:r>
        <w:rPr>
          <w:spacing w:val="-4"/>
          <w:sz w:val="20"/>
        </w:rPr>
        <w:t xml:space="preserve"> </w:t>
      </w:r>
      <w:r>
        <w:rPr>
          <w:sz w:val="20"/>
        </w:rPr>
        <w:t>likely</w:t>
      </w:r>
      <w:r>
        <w:rPr>
          <w:spacing w:val="-2"/>
          <w:sz w:val="20"/>
        </w:rPr>
        <w:t xml:space="preserve"> </w:t>
      </w:r>
      <w:r>
        <w:rPr>
          <w:sz w:val="20"/>
        </w:rPr>
        <w:t>to</w:t>
      </w:r>
      <w:r>
        <w:rPr>
          <w:spacing w:val="-3"/>
          <w:sz w:val="20"/>
        </w:rPr>
        <w:t xml:space="preserve"> </w:t>
      </w:r>
      <w:r>
        <w:rPr>
          <w:sz w:val="20"/>
        </w:rPr>
        <w:t>cut</w:t>
      </w:r>
      <w:r>
        <w:rPr>
          <w:spacing w:val="-3"/>
          <w:sz w:val="20"/>
        </w:rPr>
        <w:t xml:space="preserve"> </w:t>
      </w:r>
      <w:r>
        <w:rPr>
          <w:sz w:val="20"/>
        </w:rPr>
        <w:t>back</w:t>
      </w:r>
      <w:r>
        <w:rPr>
          <w:spacing w:val="-2"/>
          <w:sz w:val="20"/>
        </w:rPr>
        <w:t xml:space="preserve"> </w:t>
      </w:r>
      <w:r>
        <w:rPr>
          <w:sz w:val="20"/>
        </w:rPr>
        <w:t>sharply</w:t>
      </w:r>
      <w:r>
        <w:rPr>
          <w:spacing w:val="-2"/>
          <w:sz w:val="20"/>
        </w:rPr>
        <w:t xml:space="preserve"> </w:t>
      </w:r>
      <w:r>
        <w:rPr>
          <w:sz w:val="20"/>
        </w:rPr>
        <w:t>on</w:t>
      </w:r>
      <w:r>
        <w:rPr>
          <w:spacing w:val="-2"/>
          <w:sz w:val="20"/>
        </w:rPr>
        <w:t xml:space="preserve"> </w:t>
      </w:r>
      <w:r>
        <w:rPr>
          <w:sz w:val="20"/>
        </w:rPr>
        <w:t>spending</w:t>
      </w:r>
      <w:r>
        <w:rPr>
          <w:spacing w:val="-3"/>
          <w:sz w:val="20"/>
        </w:rPr>
        <w:t xml:space="preserve"> </w:t>
      </w:r>
      <w:r>
        <w:rPr>
          <w:sz w:val="20"/>
        </w:rPr>
        <w:t>to make</w:t>
      </w:r>
      <w:r>
        <w:rPr>
          <w:spacing w:val="-1"/>
          <w:sz w:val="20"/>
        </w:rPr>
        <w:t xml:space="preserve"> </w:t>
      </w:r>
      <w:r>
        <w:rPr>
          <w:sz w:val="20"/>
        </w:rPr>
        <w:t>their mortgage</w:t>
      </w:r>
      <w:r>
        <w:rPr>
          <w:spacing w:val="-1"/>
          <w:sz w:val="20"/>
        </w:rPr>
        <w:t xml:space="preserve"> </w:t>
      </w:r>
      <w:r>
        <w:rPr>
          <w:sz w:val="20"/>
        </w:rPr>
        <w:t>payments</w:t>
      </w:r>
      <w:r>
        <w:rPr>
          <w:spacing w:val="-1"/>
          <w:sz w:val="20"/>
        </w:rPr>
        <w:t xml:space="preserve"> </w:t>
      </w:r>
      <w:r>
        <w:rPr>
          <w:sz w:val="20"/>
        </w:rPr>
        <w:t>during a stress. This</w:t>
      </w:r>
      <w:r>
        <w:rPr>
          <w:spacing w:val="-1"/>
          <w:sz w:val="20"/>
        </w:rPr>
        <w:t xml:space="preserve"> </w:t>
      </w:r>
      <w:r>
        <w:rPr>
          <w:sz w:val="20"/>
        </w:rPr>
        <w:t>may amplify a downturn, increasing the</w:t>
      </w:r>
      <w:r>
        <w:rPr>
          <w:spacing w:val="-1"/>
          <w:sz w:val="20"/>
        </w:rPr>
        <w:t xml:space="preserve"> </w:t>
      </w:r>
      <w:r>
        <w:rPr>
          <w:sz w:val="20"/>
        </w:rPr>
        <w:t>risk of losses to lenders on all forms of lending.</w:t>
      </w:r>
    </w:p>
    <w:p w14:paraId="7FF4EC49" w14:textId="77777777" w:rsidR="00C24029" w:rsidRDefault="00DE4D8C">
      <w:pPr>
        <w:pStyle w:val="ListParagraph"/>
        <w:numPr>
          <w:ilvl w:val="2"/>
          <w:numId w:val="15"/>
        </w:numPr>
        <w:tabs>
          <w:tab w:val="left" w:pos="1005"/>
        </w:tabs>
        <w:spacing w:line="254" w:lineRule="auto"/>
        <w:ind w:right="144"/>
        <w:jc w:val="both"/>
        <w:rPr>
          <w:sz w:val="20"/>
        </w:rPr>
      </w:pPr>
      <w:r>
        <w:rPr>
          <w:b/>
          <w:sz w:val="20"/>
        </w:rPr>
        <w:t>Lender</w:t>
      </w:r>
      <w:r>
        <w:rPr>
          <w:b/>
          <w:spacing w:val="-2"/>
          <w:sz w:val="20"/>
        </w:rPr>
        <w:t xml:space="preserve"> </w:t>
      </w:r>
      <w:r>
        <w:rPr>
          <w:b/>
          <w:sz w:val="20"/>
        </w:rPr>
        <w:t>resilience</w:t>
      </w:r>
      <w:r>
        <w:rPr>
          <w:sz w:val="20"/>
        </w:rPr>
        <w:t>:</w:t>
      </w:r>
      <w:r>
        <w:rPr>
          <w:spacing w:val="-4"/>
          <w:sz w:val="20"/>
        </w:rPr>
        <w:t xml:space="preserve"> </w:t>
      </w:r>
      <w:r>
        <w:rPr>
          <w:sz w:val="20"/>
        </w:rPr>
        <w:t>highly</w:t>
      </w:r>
      <w:r>
        <w:rPr>
          <w:spacing w:val="-2"/>
          <w:sz w:val="20"/>
        </w:rPr>
        <w:t xml:space="preserve"> </w:t>
      </w:r>
      <w:r>
        <w:rPr>
          <w:sz w:val="20"/>
        </w:rPr>
        <w:t>indebted</w:t>
      </w:r>
      <w:r>
        <w:rPr>
          <w:spacing w:val="-2"/>
          <w:sz w:val="20"/>
        </w:rPr>
        <w:t xml:space="preserve"> </w:t>
      </w:r>
      <w:r>
        <w:rPr>
          <w:sz w:val="20"/>
        </w:rPr>
        <w:t>households</w:t>
      </w:r>
      <w:r>
        <w:rPr>
          <w:spacing w:val="-4"/>
          <w:sz w:val="20"/>
        </w:rPr>
        <w:t xml:space="preserve"> </w:t>
      </w:r>
      <w:r>
        <w:rPr>
          <w:sz w:val="20"/>
        </w:rPr>
        <w:t>are</w:t>
      </w:r>
      <w:r>
        <w:rPr>
          <w:spacing w:val="-4"/>
          <w:sz w:val="20"/>
        </w:rPr>
        <w:t xml:space="preserve"> </w:t>
      </w:r>
      <w:r>
        <w:rPr>
          <w:sz w:val="20"/>
        </w:rPr>
        <w:t>more</w:t>
      </w:r>
      <w:r>
        <w:rPr>
          <w:spacing w:val="-4"/>
          <w:sz w:val="20"/>
        </w:rPr>
        <w:t xml:space="preserve"> </w:t>
      </w:r>
      <w:r>
        <w:rPr>
          <w:sz w:val="20"/>
        </w:rPr>
        <w:t>likely</w:t>
      </w:r>
      <w:r>
        <w:rPr>
          <w:spacing w:val="-2"/>
          <w:sz w:val="20"/>
        </w:rPr>
        <w:t xml:space="preserve"> </w:t>
      </w:r>
      <w:r>
        <w:rPr>
          <w:sz w:val="20"/>
        </w:rPr>
        <w:t>to</w:t>
      </w:r>
      <w:r>
        <w:rPr>
          <w:spacing w:val="-3"/>
          <w:sz w:val="20"/>
        </w:rPr>
        <w:t xml:space="preserve"> </w:t>
      </w:r>
      <w:r>
        <w:rPr>
          <w:sz w:val="20"/>
        </w:rPr>
        <w:t>face</w:t>
      </w:r>
      <w:r>
        <w:rPr>
          <w:spacing w:val="-4"/>
          <w:sz w:val="20"/>
        </w:rPr>
        <w:t xml:space="preserve"> </w:t>
      </w:r>
      <w:r>
        <w:rPr>
          <w:sz w:val="20"/>
        </w:rPr>
        <w:t>difficulties</w:t>
      </w:r>
      <w:r>
        <w:rPr>
          <w:spacing w:val="-4"/>
          <w:sz w:val="20"/>
        </w:rPr>
        <w:t xml:space="preserve"> </w:t>
      </w:r>
      <w:r>
        <w:rPr>
          <w:sz w:val="20"/>
        </w:rPr>
        <w:t>in</w:t>
      </w:r>
      <w:r>
        <w:rPr>
          <w:spacing w:val="-2"/>
          <w:sz w:val="20"/>
        </w:rPr>
        <w:t xml:space="preserve"> </w:t>
      </w:r>
      <w:r>
        <w:rPr>
          <w:sz w:val="20"/>
        </w:rPr>
        <w:t>making</w:t>
      </w:r>
      <w:r>
        <w:rPr>
          <w:spacing w:val="-3"/>
          <w:sz w:val="20"/>
        </w:rPr>
        <w:t xml:space="preserve"> </w:t>
      </w:r>
      <w:r>
        <w:rPr>
          <w:sz w:val="20"/>
        </w:rPr>
        <w:t>repayments on mortgage</w:t>
      </w:r>
      <w:r>
        <w:rPr>
          <w:spacing w:val="-1"/>
          <w:sz w:val="20"/>
        </w:rPr>
        <w:t xml:space="preserve"> </w:t>
      </w:r>
      <w:r>
        <w:rPr>
          <w:sz w:val="20"/>
        </w:rPr>
        <w:t>debt and other consumer debt in a downturn. This</w:t>
      </w:r>
      <w:r>
        <w:rPr>
          <w:spacing w:val="-1"/>
          <w:sz w:val="20"/>
        </w:rPr>
        <w:t xml:space="preserve"> </w:t>
      </w:r>
      <w:r>
        <w:rPr>
          <w:sz w:val="20"/>
        </w:rPr>
        <w:t>can lead to losses</w:t>
      </w:r>
      <w:r>
        <w:rPr>
          <w:spacing w:val="-1"/>
          <w:sz w:val="20"/>
        </w:rPr>
        <w:t xml:space="preserve"> </w:t>
      </w:r>
      <w:r>
        <w:rPr>
          <w:sz w:val="20"/>
        </w:rPr>
        <w:t>for lenders</w:t>
      </w:r>
      <w:r>
        <w:rPr>
          <w:spacing w:val="-1"/>
          <w:sz w:val="20"/>
        </w:rPr>
        <w:t xml:space="preserve"> </w:t>
      </w:r>
      <w:r>
        <w:rPr>
          <w:sz w:val="20"/>
        </w:rPr>
        <w:t>and test their resilience.</w:t>
      </w:r>
    </w:p>
    <w:p w14:paraId="7219B9AF" w14:textId="77777777" w:rsidR="00C24029" w:rsidRDefault="00C24029">
      <w:pPr>
        <w:pStyle w:val="BodyText"/>
        <w:spacing w:before="11"/>
      </w:pPr>
    </w:p>
    <w:p w14:paraId="5FF55081" w14:textId="77777777" w:rsidR="00C24029" w:rsidRDefault="00DE4D8C">
      <w:pPr>
        <w:pStyle w:val="BodyText"/>
        <w:spacing w:line="254" w:lineRule="auto"/>
        <w:ind w:left="285"/>
      </w:pPr>
      <w:r>
        <w:t>Build-ups</w:t>
      </w:r>
      <w:r>
        <w:rPr>
          <w:spacing w:val="-3"/>
        </w:rPr>
        <w:t xml:space="preserve"> </w:t>
      </w:r>
      <w:r>
        <w:t>of</w:t>
      </w:r>
      <w:r>
        <w:rPr>
          <w:spacing w:val="-3"/>
        </w:rPr>
        <w:t xml:space="preserve"> </w:t>
      </w:r>
      <w:r>
        <w:t>mortgage</w:t>
      </w:r>
      <w:r>
        <w:rPr>
          <w:spacing w:val="-3"/>
        </w:rPr>
        <w:t xml:space="preserve"> </w:t>
      </w:r>
      <w:r>
        <w:t>debt</w:t>
      </w:r>
      <w:r>
        <w:rPr>
          <w:spacing w:val="-2"/>
        </w:rPr>
        <w:t xml:space="preserve"> </w:t>
      </w:r>
      <w:r>
        <w:t>can</w:t>
      </w:r>
      <w:r>
        <w:rPr>
          <w:spacing w:val="-2"/>
        </w:rPr>
        <w:t xml:space="preserve"> </w:t>
      </w:r>
      <w:r>
        <w:t>also</w:t>
      </w:r>
      <w:r>
        <w:rPr>
          <w:spacing w:val="-2"/>
        </w:rPr>
        <w:t xml:space="preserve"> </w:t>
      </w:r>
      <w:r>
        <w:t>be</w:t>
      </w:r>
      <w:r>
        <w:rPr>
          <w:spacing w:val="-3"/>
        </w:rPr>
        <w:t xml:space="preserve"> </w:t>
      </w:r>
      <w:r>
        <w:t>self-reinforcing.</w:t>
      </w:r>
      <w:r>
        <w:rPr>
          <w:spacing w:val="-2"/>
        </w:rPr>
        <w:t xml:space="preserve"> </w:t>
      </w:r>
      <w:r>
        <w:t>Since</w:t>
      </w:r>
      <w:r>
        <w:rPr>
          <w:spacing w:val="-3"/>
        </w:rPr>
        <w:t xml:space="preserve"> </w:t>
      </w:r>
      <w:r>
        <w:t>housing</w:t>
      </w:r>
      <w:r>
        <w:rPr>
          <w:spacing w:val="-2"/>
        </w:rPr>
        <w:t xml:space="preserve"> </w:t>
      </w:r>
      <w:r>
        <w:t>is</w:t>
      </w:r>
      <w:r>
        <w:rPr>
          <w:spacing w:val="-3"/>
        </w:rPr>
        <w:t xml:space="preserve"> </w:t>
      </w:r>
      <w:r>
        <w:t>the</w:t>
      </w:r>
      <w:r>
        <w:rPr>
          <w:spacing w:val="-1"/>
        </w:rPr>
        <w:t xml:space="preserve"> </w:t>
      </w:r>
      <w:r>
        <w:t>main</w:t>
      </w:r>
      <w:r>
        <w:rPr>
          <w:spacing w:val="-2"/>
        </w:rPr>
        <w:t xml:space="preserve"> </w:t>
      </w:r>
      <w:r>
        <w:t>source</w:t>
      </w:r>
      <w:r>
        <w:rPr>
          <w:spacing w:val="-1"/>
        </w:rPr>
        <w:t xml:space="preserve"> </w:t>
      </w:r>
      <w:r>
        <w:t>of</w:t>
      </w:r>
      <w:r>
        <w:rPr>
          <w:spacing w:val="-3"/>
        </w:rPr>
        <w:t xml:space="preserve"> </w:t>
      </w:r>
      <w:r>
        <w:t>collateral</w:t>
      </w:r>
      <w:r>
        <w:rPr>
          <w:spacing w:val="-2"/>
        </w:rPr>
        <w:t xml:space="preserve"> </w:t>
      </w:r>
      <w:r>
        <w:t>in</w:t>
      </w:r>
      <w:r>
        <w:rPr>
          <w:spacing w:val="-2"/>
        </w:rPr>
        <w:t xml:space="preserve"> </w:t>
      </w:r>
      <w:r>
        <w:t>the</w:t>
      </w:r>
      <w:r>
        <w:rPr>
          <w:spacing w:val="-3"/>
        </w:rPr>
        <w:t xml:space="preserve"> </w:t>
      </w:r>
      <w:r>
        <w:t>real economy, higher house prices tend to lead to higher levels of mortgage lending, feeding back into higher valuations. And in an upturn, when risks are perceived to be low, lenders’ underwriting standards can loosen excessively and at times shift from responsible to reckless, as they seek to maintain or build market share.</w:t>
      </w:r>
    </w:p>
    <w:p w14:paraId="611E4E49" w14:textId="77777777" w:rsidR="00C24029" w:rsidRDefault="00C24029">
      <w:pPr>
        <w:pStyle w:val="BodyText"/>
        <w:spacing w:line="254" w:lineRule="auto"/>
        <w:sectPr w:rsidR="00C24029">
          <w:pgSz w:w="11910" w:h="16840"/>
          <w:pgMar w:top="1120" w:right="1275" w:bottom="280" w:left="1133" w:header="431" w:footer="0" w:gutter="0"/>
          <w:cols w:space="720"/>
        </w:sectPr>
      </w:pPr>
    </w:p>
    <w:p w14:paraId="62AE3629" w14:textId="77777777" w:rsidR="00C24029" w:rsidRDefault="00C24029">
      <w:pPr>
        <w:pStyle w:val="BodyText"/>
        <w:spacing w:before="173"/>
        <w:rPr>
          <w:sz w:val="22"/>
        </w:rPr>
      </w:pPr>
    </w:p>
    <w:p w14:paraId="5060B576" w14:textId="77777777" w:rsidR="00C24029" w:rsidRDefault="00DE4D8C">
      <w:pPr>
        <w:pStyle w:val="Heading7"/>
        <w:spacing w:line="232" w:lineRule="auto"/>
        <w:ind w:right="172"/>
      </w:pPr>
      <w:r>
        <w:rPr>
          <w:color w:val="AE358A"/>
        </w:rPr>
        <w:t>The</w:t>
      </w:r>
      <w:r>
        <w:rPr>
          <w:color w:val="AE358A"/>
          <w:spacing w:val="-2"/>
        </w:rPr>
        <w:t xml:space="preserve"> </w:t>
      </w:r>
      <w:r>
        <w:rPr>
          <w:color w:val="AE358A"/>
        </w:rPr>
        <w:t>FPC’s</w:t>
      </w:r>
      <w:r>
        <w:rPr>
          <w:color w:val="AE358A"/>
          <w:spacing w:val="-4"/>
        </w:rPr>
        <w:t xml:space="preserve"> </w:t>
      </w:r>
      <w:r>
        <w:rPr>
          <w:color w:val="AE358A"/>
        </w:rPr>
        <w:t>mortgage</w:t>
      </w:r>
      <w:r>
        <w:rPr>
          <w:color w:val="AE358A"/>
          <w:spacing w:val="-4"/>
        </w:rPr>
        <w:t xml:space="preserve"> </w:t>
      </w:r>
      <w:r>
        <w:rPr>
          <w:color w:val="AE358A"/>
        </w:rPr>
        <w:t>market</w:t>
      </w:r>
      <w:r>
        <w:rPr>
          <w:color w:val="AE358A"/>
          <w:spacing w:val="-1"/>
        </w:rPr>
        <w:t xml:space="preserve"> </w:t>
      </w:r>
      <w:r>
        <w:rPr>
          <w:color w:val="AE358A"/>
        </w:rPr>
        <w:t>Recommendations</w:t>
      </w:r>
      <w:r>
        <w:rPr>
          <w:color w:val="AE358A"/>
          <w:spacing w:val="-1"/>
        </w:rPr>
        <w:t xml:space="preserve"> </w:t>
      </w:r>
      <w:r>
        <w:rPr>
          <w:color w:val="AE358A"/>
        </w:rPr>
        <w:t>limit</w:t>
      </w:r>
      <w:r>
        <w:rPr>
          <w:color w:val="AE358A"/>
          <w:spacing w:val="-4"/>
        </w:rPr>
        <w:t xml:space="preserve"> </w:t>
      </w:r>
      <w:r>
        <w:rPr>
          <w:color w:val="AE358A"/>
        </w:rPr>
        <w:t>the</w:t>
      </w:r>
      <w:r>
        <w:rPr>
          <w:color w:val="AE358A"/>
          <w:spacing w:val="-2"/>
        </w:rPr>
        <w:t xml:space="preserve"> </w:t>
      </w:r>
      <w:r>
        <w:rPr>
          <w:color w:val="AE358A"/>
        </w:rPr>
        <w:t>proportion</w:t>
      </w:r>
      <w:r>
        <w:rPr>
          <w:color w:val="AE358A"/>
          <w:spacing w:val="-5"/>
        </w:rPr>
        <w:t xml:space="preserve"> </w:t>
      </w:r>
      <w:r>
        <w:rPr>
          <w:color w:val="AE358A"/>
        </w:rPr>
        <w:t>of</w:t>
      </w:r>
      <w:r>
        <w:rPr>
          <w:color w:val="AE358A"/>
          <w:spacing w:val="-2"/>
        </w:rPr>
        <w:t xml:space="preserve"> </w:t>
      </w:r>
      <w:r>
        <w:rPr>
          <w:color w:val="AE358A"/>
        </w:rPr>
        <w:t>new</w:t>
      </w:r>
      <w:r>
        <w:rPr>
          <w:color w:val="AE358A"/>
          <w:spacing w:val="-4"/>
        </w:rPr>
        <w:t xml:space="preserve"> </w:t>
      </w:r>
      <w:r>
        <w:rPr>
          <w:color w:val="AE358A"/>
        </w:rPr>
        <w:t>mortgages</w:t>
      </w:r>
      <w:r>
        <w:rPr>
          <w:color w:val="AE358A"/>
          <w:spacing w:val="-1"/>
        </w:rPr>
        <w:t xml:space="preserve"> </w:t>
      </w:r>
      <w:r>
        <w:rPr>
          <w:color w:val="AE358A"/>
        </w:rPr>
        <w:t>with</w:t>
      </w:r>
      <w:r>
        <w:rPr>
          <w:color w:val="AE358A"/>
          <w:spacing w:val="-3"/>
        </w:rPr>
        <w:t xml:space="preserve"> </w:t>
      </w:r>
      <w:r>
        <w:rPr>
          <w:color w:val="AE358A"/>
        </w:rPr>
        <w:t>high</w:t>
      </w:r>
      <w:r>
        <w:rPr>
          <w:color w:val="AE358A"/>
          <w:spacing w:val="-3"/>
        </w:rPr>
        <w:t xml:space="preserve"> </w:t>
      </w:r>
      <w:r>
        <w:rPr>
          <w:color w:val="AE358A"/>
        </w:rPr>
        <w:t>loan to income ratios, guarding against an increase in the number of highly indebted households.</w:t>
      </w:r>
    </w:p>
    <w:p w14:paraId="291E3F4B" w14:textId="77777777" w:rsidR="00C24029" w:rsidRDefault="00DE4D8C">
      <w:pPr>
        <w:pStyle w:val="BodyText"/>
        <w:spacing w:before="10" w:line="256" w:lineRule="auto"/>
        <w:ind w:left="285" w:right="165"/>
      </w:pPr>
      <w:r>
        <w:t>To</w:t>
      </w:r>
      <w:r>
        <w:rPr>
          <w:spacing w:val="-3"/>
        </w:rPr>
        <w:t xml:space="preserve"> </w:t>
      </w:r>
      <w:r>
        <w:t>insure</w:t>
      </w:r>
      <w:r>
        <w:rPr>
          <w:spacing w:val="-4"/>
        </w:rPr>
        <w:t xml:space="preserve"> </w:t>
      </w:r>
      <w:r>
        <w:t>against</w:t>
      </w:r>
      <w:r>
        <w:rPr>
          <w:spacing w:val="-3"/>
        </w:rPr>
        <w:t xml:space="preserve"> </w:t>
      </w:r>
      <w:r>
        <w:t>such</w:t>
      </w:r>
      <w:r>
        <w:rPr>
          <w:spacing w:val="-2"/>
        </w:rPr>
        <w:t xml:space="preserve"> </w:t>
      </w:r>
      <w:r>
        <w:t>risks,</w:t>
      </w:r>
      <w:r>
        <w:rPr>
          <w:spacing w:val="-2"/>
        </w:rPr>
        <w:t xml:space="preserve"> </w:t>
      </w:r>
      <w:r>
        <w:t>the</w:t>
      </w:r>
      <w:r>
        <w:rPr>
          <w:spacing w:val="-4"/>
        </w:rPr>
        <w:t xml:space="preserve"> </w:t>
      </w:r>
      <w:r>
        <w:t>FPC</w:t>
      </w:r>
      <w:r>
        <w:rPr>
          <w:spacing w:val="-4"/>
        </w:rPr>
        <w:t xml:space="preserve"> </w:t>
      </w:r>
      <w:r>
        <w:t>introduced</w:t>
      </w:r>
      <w:r>
        <w:rPr>
          <w:spacing w:val="-2"/>
        </w:rPr>
        <w:t xml:space="preserve"> </w:t>
      </w:r>
      <w:r>
        <w:t>two</w:t>
      </w:r>
      <w:r>
        <w:rPr>
          <w:spacing w:val="-3"/>
        </w:rPr>
        <w:t xml:space="preserve"> </w:t>
      </w:r>
      <w:r>
        <w:t>Recommendations</w:t>
      </w:r>
      <w:r>
        <w:rPr>
          <w:spacing w:val="-4"/>
        </w:rPr>
        <w:t xml:space="preserve"> </w:t>
      </w:r>
      <w:r>
        <w:t>in</w:t>
      </w:r>
      <w:r>
        <w:rPr>
          <w:spacing w:val="-2"/>
        </w:rPr>
        <w:t xml:space="preserve"> </w:t>
      </w:r>
      <w:r>
        <w:t>2014.</w:t>
      </w:r>
      <w:r>
        <w:rPr>
          <w:spacing w:val="-1"/>
        </w:rPr>
        <w:t xml:space="preserve"> </w:t>
      </w:r>
      <w:r>
        <w:t>These</w:t>
      </w:r>
      <w:r>
        <w:rPr>
          <w:spacing w:val="-4"/>
        </w:rPr>
        <w:t xml:space="preserve"> </w:t>
      </w:r>
      <w:r>
        <w:t>limit</w:t>
      </w:r>
      <w:r>
        <w:rPr>
          <w:spacing w:val="-3"/>
        </w:rPr>
        <w:t xml:space="preserve"> </w:t>
      </w:r>
      <w:r>
        <w:t>the</w:t>
      </w:r>
      <w:r>
        <w:rPr>
          <w:spacing w:val="-4"/>
        </w:rPr>
        <w:t xml:space="preserve"> </w:t>
      </w:r>
      <w:r>
        <w:t>proportion</w:t>
      </w:r>
      <w:r>
        <w:rPr>
          <w:spacing w:val="-2"/>
        </w:rPr>
        <w:t xml:space="preserve"> </w:t>
      </w:r>
      <w:r>
        <w:t>of new mortgages with high loan to income (LTI) ratios and promote minimum standards for how lenders test affordability for borrowers in the owner-occupier mortgage market.</w:t>
      </w:r>
      <w:hyperlink w:anchor="_bookmark13" w:history="1">
        <w:r>
          <w:rPr>
            <w:vertAlign w:val="superscript"/>
          </w:rPr>
          <w:t>14</w:t>
        </w:r>
      </w:hyperlink>
    </w:p>
    <w:p w14:paraId="086EE868" w14:textId="77777777" w:rsidR="00C24029" w:rsidRDefault="00C24029">
      <w:pPr>
        <w:pStyle w:val="BodyText"/>
        <w:spacing w:before="13"/>
      </w:pPr>
    </w:p>
    <w:p w14:paraId="21D68E30" w14:textId="77777777" w:rsidR="00C24029" w:rsidRDefault="00DE4D8C">
      <w:pPr>
        <w:pStyle w:val="BodyText"/>
        <w:spacing w:before="1" w:line="254" w:lineRule="auto"/>
        <w:ind w:left="285" w:right="165"/>
      </w:pPr>
      <w:r>
        <w:rPr>
          <w:b/>
        </w:rPr>
        <w:t xml:space="preserve">The ‘affordability test’ Recommendation </w:t>
      </w:r>
      <w:r>
        <w:t>builds on FCA rules and specifies that lenders should assess whether borrowers could still afford their mortgage if, at any point over the first five years of the loan, mortgage rates were to be 3 percentage points higher than the contractual reversion rate.</w:t>
      </w:r>
      <w:hyperlink w:anchor="_bookmark14" w:history="1">
        <w:r>
          <w:rPr>
            <w:vertAlign w:val="superscript"/>
          </w:rPr>
          <w:t>15</w:t>
        </w:r>
      </w:hyperlink>
      <w:r>
        <w:t xml:space="preserve"> The affordability test builds a ‘safety margin’ between a household’s mortgage payments and income that seeks to ensure the household sector is better able to withstand adverse shocks to income, employment and mortgage interest rates. It effectively</w:t>
      </w:r>
      <w:r>
        <w:rPr>
          <w:spacing w:val="-2"/>
        </w:rPr>
        <w:t xml:space="preserve"> </w:t>
      </w:r>
      <w:r>
        <w:t>sets</w:t>
      </w:r>
      <w:r>
        <w:rPr>
          <w:spacing w:val="-4"/>
        </w:rPr>
        <w:t xml:space="preserve"> </w:t>
      </w:r>
      <w:r>
        <w:t>an</w:t>
      </w:r>
      <w:r>
        <w:rPr>
          <w:spacing w:val="-2"/>
        </w:rPr>
        <w:t xml:space="preserve"> </w:t>
      </w:r>
      <w:r>
        <w:t>implicit</w:t>
      </w:r>
      <w:r>
        <w:rPr>
          <w:spacing w:val="-3"/>
        </w:rPr>
        <w:t xml:space="preserve"> </w:t>
      </w:r>
      <w:r>
        <w:t>LTI cap</w:t>
      </w:r>
      <w:r>
        <w:rPr>
          <w:spacing w:val="-2"/>
        </w:rPr>
        <w:t xml:space="preserve"> </w:t>
      </w:r>
      <w:r>
        <w:t>for</w:t>
      </w:r>
      <w:r>
        <w:rPr>
          <w:spacing w:val="-3"/>
        </w:rPr>
        <w:t xml:space="preserve"> </w:t>
      </w:r>
      <w:r>
        <w:t>each</w:t>
      </w:r>
      <w:r>
        <w:rPr>
          <w:spacing w:val="-2"/>
        </w:rPr>
        <w:t xml:space="preserve"> </w:t>
      </w:r>
      <w:r>
        <w:t>borrower</w:t>
      </w:r>
      <w:r>
        <w:rPr>
          <w:spacing w:val="-3"/>
        </w:rPr>
        <w:t xml:space="preserve"> </w:t>
      </w:r>
      <w:r>
        <w:t>that</w:t>
      </w:r>
      <w:r>
        <w:rPr>
          <w:spacing w:val="-3"/>
        </w:rPr>
        <w:t xml:space="preserve"> </w:t>
      </w:r>
      <w:r>
        <w:t>depends</w:t>
      </w:r>
      <w:r>
        <w:rPr>
          <w:spacing w:val="-4"/>
        </w:rPr>
        <w:t xml:space="preserve"> </w:t>
      </w:r>
      <w:r>
        <w:t>on</w:t>
      </w:r>
      <w:r>
        <w:rPr>
          <w:spacing w:val="-2"/>
        </w:rPr>
        <w:t xml:space="preserve"> </w:t>
      </w:r>
      <w:r>
        <w:t>the</w:t>
      </w:r>
      <w:r>
        <w:rPr>
          <w:spacing w:val="-4"/>
        </w:rPr>
        <w:t xml:space="preserve"> </w:t>
      </w:r>
      <w:r>
        <w:t>term</w:t>
      </w:r>
      <w:r>
        <w:rPr>
          <w:spacing w:val="-4"/>
        </w:rPr>
        <w:t xml:space="preserve"> </w:t>
      </w:r>
      <w:r>
        <w:t>of</w:t>
      </w:r>
      <w:r>
        <w:rPr>
          <w:spacing w:val="-4"/>
        </w:rPr>
        <w:t xml:space="preserve"> </w:t>
      </w:r>
      <w:r>
        <w:t>the</w:t>
      </w:r>
      <w:r>
        <w:rPr>
          <w:spacing w:val="-1"/>
        </w:rPr>
        <w:t xml:space="preserve"> </w:t>
      </w:r>
      <w:r>
        <w:t>mortgage,</w:t>
      </w:r>
      <w:r>
        <w:rPr>
          <w:spacing w:val="-2"/>
        </w:rPr>
        <w:t xml:space="preserve"> </w:t>
      </w:r>
      <w:r>
        <w:t>the</w:t>
      </w:r>
      <w:r>
        <w:rPr>
          <w:spacing w:val="-4"/>
        </w:rPr>
        <w:t xml:space="preserve"> </w:t>
      </w:r>
      <w:r>
        <w:t xml:space="preserve">borrower’s spending commitments and the reversion rate on the mortgage. For example, a borrower seeking a 25-year mortgage with a reversion rate of 4% (and hence a ‘stress </w:t>
      </w:r>
      <w:r>
        <w:t>rate’ in the test of 7%) would be able to borrow 4.7 times their income if they could afford to spend 40% of income on mortgage payments.</w:t>
      </w:r>
    </w:p>
    <w:p w14:paraId="3F1987F3" w14:textId="77777777" w:rsidR="00C24029" w:rsidRDefault="00C24029">
      <w:pPr>
        <w:pStyle w:val="BodyText"/>
        <w:spacing w:before="25"/>
      </w:pPr>
    </w:p>
    <w:p w14:paraId="51815E2D" w14:textId="77777777" w:rsidR="00C24029" w:rsidRDefault="00DE4D8C">
      <w:pPr>
        <w:pStyle w:val="BodyText"/>
        <w:spacing w:line="256" w:lineRule="auto"/>
        <w:ind w:left="285" w:right="147" w:hanging="1"/>
      </w:pPr>
      <w:r>
        <w:rPr>
          <w:b/>
        </w:rPr>
        <w:t xml:space="preserve">The ‘loan to income flow limit’ Recommendation </w:t>
      </w:r>
      <w:r>
        <w:t>limits the number of mortgages extended at LTI ratios of 4.5 or higher to 15% of a lender’s new mortgage lending. The LTI flow limit can therefore serve as a simple</w:t>
      </w:r>
      <w:r>
        <w:rPr>
          <w:spacing w:val="40"/>
        </w:rPr>
        <w:t xml:space="preserve"> </w:t>
      </w:r>
      <w:r>
        <w:t>backstop</w:t>
      </w:r>
      <w:r>
        <w:rPr>
          <w:spacing w:val="-1"/>
        </w:rPr>
        <w:t xml:space="preserve"> </w:t>
      </w:r>
      <w:r>
        <w:t>to</w:t>
      </w:r>
      <w:r>
        <w:rPr>
          <w:spacing w:val="-2"/>
        </w:rPr>
        <w:t xml:space="preserve"> </w:t>
      </w:r>
      <w:r>
        <w:t>the</w:t>
      </w:r>
      <w:r>
        <w:rPr>
          <w:spacing w:val="-3"/>
        </w:rPr>
        <w:t xml:space="preserve"> </w:t>
      </w:r>
      <w:r>
        <w:t>affordability</w:t>
      </w:r>
      <w:r>
        <w:rPr>
          <w:spacing w:val="-1"/>
        </w:rPr>
        <w:t xml:space="preserve"> </w:t>
      </w:r>
      <w:r>
        <w:t>test,</w:t>
      </w:r>
      <w:r>
        <w:rPr>
          <w:spacing w:val="-1"/>
        </w:rPr>
        <w:t xml:space="preserve"> </w:t>
      </w:r>
      <w:r>
        <w:t>while</w:t>
      </w:r>
      <w:r>
        <w:rPr>
          <w:spacing w:val="-3"/>
        </w:rPr>
        <w:t xml:space="preserve"> </w:t>
      </w:r>
      <w:r>
        <w:t>ensuring</w:t>
      </w:r>
      <w:r>
        <w:rPr>
          <w:spacing w:val="-2"/>
        </w:rPr>
        <w:t xml:space="preserve"> </w:t>
      </w:r>
      <w:r>
        <w:t>that</w:t>
      </w:r>
      <w:r>
        <w:rPr>
          <w:spacing w:val="-2"/>
        </w:rPr>
        <w:t xml:space="preserve"> </w:t>
      </w:r>
      <w:r>
        <w:t>access</w:t>
      </w:r>
      <w:r>
        <w:rPr>
          <w:spacing w:val="-3"/>
        </w:rPr>
        <w:t xml:space="preserve"> </w:t>
      </w:r>
      <w:r>
        <w:t>to</w:t>
      </w:r>
      <w:r>
        <w:rPr>
          <w:spacing w:val="-2"/>
        </w:rPr>
        <w:t xml:space="preserve"> </w:t>
      </w:r>
      <w:r>
        <w:t>high</w:t>
      </w:r>
      <w:r>
        <w:rPr>
          <w:spacing w:val="-1"/>
        </w:rPr>
        <w:t xml:space="preserve"> </w:t>
      </w:r>
      <w:r>
        <w:t>LTI</w:t>
      </w:r>
      <w:r>
        <w:rPr>
          <w:spacing w:val="-2"/>
        </w:rPr>
        <w:t xml:space="preserve"> </w:t>
      </w:r>
      <w:r>
        <w:t>mortgages</w:t>
      </w:r>
      <w:r>
        <w:rPr>
          <w:spacing w:val="-3"/>
        </w:rPr>
        <w:t xml:space="preserve"> </w:t>
      </w:r>
      <w:r>
        <w:t>remains</w:t>
      </w:r>
      <w:r>
        <w:rPr>
          <w:spacing w:val="-3"/>
        </w:rPr>
        <w:t xml:space="preserve"> </w:t>
      </w:r>
      <w:r>
        <w:t>for</w:t>
      </w:r>
      <w:r>
        <w:rPr>
          <w:spacing w:val="-2"/>
        </w:rPr>
        <w:t xml:space="preserve"> </w:t>
      </w:r>
      <w:r>
        <w:t>those</w:t>
      </w:r>
      <w:r>
        <w:rPr>
          <w:spacing w:val="-3"/>
        </w:rPr>
        <w:t xml:space="preserve"> </w:t>
      </w:r>
      <w:r>
        <w:t xml:space="preserve">borrowers who can afford it, even if they were to experience an adverse shock (see </w:t>
      </w:r>
      <w:hyperlink r:id="rId49">
        <w:r>
          <w:rPr>
            <w:u w:val="single"/>
          </w:rPr>
          <w:t xml:space="preserve">December 2019 </w:t>
        </w:r>
        <w:r>
          <w:rPr>
            <w:i/>
            <w:u w:val="single"/>
          </w:rPr>
          <w:t>Report</w:t>
        </w:r>
      </w:hyperlink>
      <w:r>
        <w:t>).</w:t>
      </w:r>
    </w:p>
    <w:p w14:paraId="6B06C993" w14:textId="77777777" w:rsidR="00C24029" w:rsidRDefault="00DE4D8C">
      <w:pPr>
        <w:pStyle w:val="Heading4"/>
        <w:numPr>
          <w:ilvl w:val="1"/>
          <w:numId w:val="15"/>
        </w:numPr>
        <w:tabs>
          <w:tab w:val="left" w:pos="616"/>
        </w:tabs>
        <w:spacing w:before="250"/>
        <w:ind w:left="616" w:hanging="331"/>
      </w:pPr>
      <w:bookmarkStart w:id="40" w:name="_TOC_250004"/>
      <w:r>
        <w:t>:</w:t>
      </w:r>
      <w:r>
        <w:rPr>
          <w:spacing w:val="-7"/>
        </w:rPr>
        <w:t xml:space="preserve"> </w:t>
      </w:r>
      <w:r>
        <w:t>Developments</w:t>
      </w:r>
      <w:r>
        <w:rPr>
          <w:spacing w:val="-5"/>
        </w:rPr>
        <w:t xml:space="preserve"> </w:t>
      </w:r>
      <w:r>
        <w:t>in</w:t>
      </w:r>
      <w:r>
        <w:rPr>
          <w:spacing w:val="-5"/>
        </w:rPr>
        <w:t xml:space="preserve"> </w:t>
      </w:r>
      <w:r>
        <w:t>the</w:t>
      </w:r>
      <w:r>
        <w:rPr>
          <w:spacing w:val="-8"/>
        </w:rPr>
        <w:t xml:space="preserve"> </w:t>
      </w:r>
      <w:r>
        <w:t>mortgage</w:t>
      </w:r>
      <w:r>
        <w:rPr>
          <w:spacing w:val="-6"/>
        </w:rPr>
        <w:t xml:space="preserve"> </w:t>
      </w:r>
      <w:r>
        <w:t>market</w:t>
      </w:r>
      <w:r>
        <w:rPr>
          <w:spacing w:val="-5"/>
        </w:rPr>
        <w:t xml:space="preserve"> </w:t>
      </w:r>
      <w:r>
        <w:t>and</w:t>
      </w:r>
      <w:r>
        <w:rPr>
          <w:spacing w:val="-7"/>
        </w:rPr>
        <w:t xml:space="preserve"> </w:t>
      </w:r>
      <w:r>
        <w:t>the</w:t>
      </w:r>
      <w:r>
        <w:rPr>
          <w:spacing w:val="-6"/>
        </w:rPr>
        <w:t xml:space="preserve"> </w:t>
      </w:r>
      <w:r>
        <w:t>role</w:t>
      </w:r>
      <w:r>
        <w:rPr>
          <w:spacing w:val="-5"/>
        </w:rPr>
        <w:t xml:space="preserve"> </w:t>
      </w:r>
      <w:r>
        <w:t>of</w:t>
      </w:r>
      <w:r>
        <w:rPr>
          <w:spacing w:val="-6"/>
        </w:rPr>
        <w:t xml:space="preserve"> </w:t>
      </w:r>
      <w:r>
        <w:t>the</w:t>
      </w:r>
      <w:r>
        <w:rPr>
          <w:spacing w:val="-5"/>
        </w:rPr>
        <w:t xml:space="preserve"> </w:t>
      </w:r>
      <w:bookmarkEnd w:id="40"/>
      <w:r>
        <w:rPr>
          <w:spacing w:val="-2"/>
        </w:rPr>
        <w:t>Recommendations</w:t>
      </w:r>
    </w:p>
    <w:p w14:paraId="7E6FF573" w14:textId="77777777" w:rsidR="00C24029" w:rsidRDefault="00DE4D8C">
      <w:pPr>
        <w:pStyle w:val="Heading7"/>
        <w:spacing w:before="253"/>
      </w:pPr>
      <w:r>
        <w:rPr>
          <w:color w:val="AE358A"/>
        </w:rPr>
        <w:t>Mortgage</w:t>
      </w:r>
      <w:r>
        <w:rPr>
          <w:color w:val="AE358A"/>
          <w:spacing w:val="-8"/>
        </w:rPr>
        <w:t xml:space="preserve"> </w:t>
      </w:r>
      <w:r>
        <w:rPr>
          <w:color w:val="AE358A"/>
        </w:rPr>
        <w:t>credit</w:t>
      </w:r>
      <w:r>
        <w:rPr>
          <w:color w:val="AE358A"/>
          <w:spacing w:val="-6"/>
        </w:rPr>
        <w:t xml:space="preserve"> </w:t>
      </w:r>
      <w:r>
        <w:rPr>
          <w:color w:val="AE358A"/>
        </w:rPr>
        <w:t>conditions</w:t>
      </w:r>
      <w:r>
        <w:rPr>
          <w:color w:val="AE358A"/>
          <w:spacing w:val="-3"/>
        </w:rPr>
        <w:t xml:space="preserve"> </w:t>
      </w:r>
      <w:r>
        <w:rPr>
          <w:color w:val="AE358A"/>
        </w:rPr>
        <w:t>have</w:t>
      </w:r>
      <w:r>
        <w:rPr>
          <w:color w:val="AE358A"/>
          <w:spacing w:val="-4"/>
        </w:rPr>
        <w:t xml:space="preserve"> </w:t>
      </w:r>
      <w:r>
        <w:rPr>
          <w:color w:val="AE358A"/>
        </w:rPr>
        <w:t>tightened,</w:t>
      </w:r>
      <w:r>
        <w:rPr>
          <w:color w:val="AE358A"/>
          <w:spacing w:val="-4"/>
        </w:rPr>
        <w:t xml:space="preserve"> </w:t>
      </w:r>
      <w:r>
        <w:rPr>
          <w:color w:val="AE358A"/>
        </w:rPr>
        <w:t>particularly</w:t>
      </w:r>
      <w:r>
        <w:rPr>
          <w:color w:val="AE358A"/>
          <w:spacing w:val="-4"/>
        </w:rPr>
        <w:t xml:space="preserve"> </w:t>
      </w:r>
      <w:r>
        <w:rPr>
          <w:color w:val="AE358A"/>
        </w:rPr>
        <w:t>at</w:t>
      </w:r>
      <w:r>
        <w:rPr>
          <w:color w:val="AE358A"/>
          <w:spacing w:val="-3"/>
        </w:rPr>
        <w:t xml:space="preserve"> </w:t>
      </w:r>
      <w:r>
        <w:rPr>
          <w:color w:val="AE358A"/>
        </w:rPr>
        <w:t>high</w:t>
      </w:r>
      <w:r>
        <w:rPr>
          <w:color w:val="AE358A"/>
          <w:spacing w:val="-5"/>
        </w:rPr>
        <w:t xml:space="preserve"> </w:t>
      </w:r>
      <w:r>
        <w:rPr>
          <w:color w:val="AE358A"/>
        </w:rPr>
        <w:t>loan</w:t>
      </w:r>
      <w:r>
        <w:rPr>
          <w:color w:val="AE358A"/>
          <w:spacing w:val="-5"/>
        </w:rPr>
        <w:t xml:space="preserve"> </w:t>
      </w:r>
      <w:r>
        <w:rPr>
          <w:color w:val="AE358A"/>
        </w:rPr>
        <w:t>to</w:t>
      </w:r>
      <w:r>
        <w:rPr>
          <w:color w:val="AE358A"/>
          <w:spacing w:val="-4"/>
        </w:rPr>
        <w:t xml:space="preserve"> </w:t>
      </w:r>
      <w:r>
        <w:rPr>
          <w:color w:val="AE358A"/>
        </w:rPr>
        <w:t>value</w:t>
      </w:r>
      <w:r>
        <w:rPr>
          <w:color w:val="AE358A"/>
          <w:spacing w:val="-5"/>
        </w:rPr>
        <w:t xml:space="preserve"> </w:t>
      </w:r>
      <w:r>
        <w:rPr>
          <w:color w:val="AE358A"/>
          <w:spacing w:val="-2"/>
        </w:rPr>
        <w:t>ratios…</w:t>
      </w:r>
    </w:p>
    <w:p w14:paraId="28283018" w14:textId="77777777" w:rsidR="00C24029" w:rsidRDefault="00DE4D8C">
      <w:pPr>
        <w:pStyle w:val="BodyText"/>
        <w:spacing w:before="12" w:line="254" w:lineRule="auto"/>
        <w:ind w:left="285" w:right="226" w:hanging="1"/>
      </w:pPr>
      <w:r>
        <w:t>The</w:t>
      </w:r>
      <w:r>
        <w:rPr>
          <w:spacing w:val="-3"/>
        </w:rPr>
        <w:t xml:space="preserve"> </w:t>
      </w:r>
      <w:r>
        <w:t>number</w:t>
      </w:r>
      <w:r>
        <w:rPr>
          <w:spacing w:val="-2"/>
        </w:rPr>
        <w:t xml:space="preserve"> </w:t>
      </w:r>
      <w:r>
        <w:t>of</w:t>
      </w:r>
      <w:r>
        <w:rPr>
          <w:spacing w:val="-3"/>
        </w:rPr>
        <w:t xml:space="preserve"> </w:t>
      </w:r>
      <w:r>
        <w:t>advertised</w:t>
      </w:r>
      <w:r>
        <w:rPr>
          <w:spacing w:val="-2"/>
        </w:rPr>
        <w:t xml:space="preserve"> </w:t>
      </w:r>
      <w:r>
        <w:t>mortgage</w:t>
      </w:r>
      <w:r>
        <w:rPr>
          <w:spacing w:val="-3"/>
        </w:rPr>
        <w:t xml:space="preserve"> </w:t>
      </w:r>
      <w:r>
        <w:t>products</w:t>
      </w:r>
      <w:r>
        <w:rPr>
          <w:spacing w:val="-3"/>
        </w:rPr>
        <w:t xml:space="preserve"> </w:t>
      </w:r>
      <w:r>
        <w:t>has</w:t>
      </w:r>
      <w:r>
        <w:rPr>
          <w:spacing w:val="-3"/>
        </w:rPr>
        <w:t xml:space="preserve"> </w:t>
      </w:r>
      <w:r>
        <w:t>continued</w:t>
      </w:r>
      <w:r>
        <w:rPr>
          <w:spacing w:val="-2"/>
        </w:rPr>
        <w:t xml:space="preserve"> </w:t>
      </w:r>
      <w:r>
        <w:t>to</w:t>
      </w:r>
      <w:r>
        <w:rPr>
          <w:spacing w:val="-2"/>
        </w:rPr>
        <w:t xml:space="preserve"> </w:t>
      </w:r>
      <w:r>
        <w:t>fall</w:t>
      </w:r>
      <w:r>
        <w:rPr>
          <w:spacing w:val="-2"/>
        </w:rPr>
        <w:t xml:space="preserve"> </w:t>
      </w:r>
      <w:r>
        <w:t>in</w:t>
      </w:r>
      <w:r>
        <w:rPr>
          <w:spacing w:val="-2"/>
        </w:rPr>
        <w:t xml:space="preserve"> </w:t>
      </w:r>
      <w:r>
        <w:t>recent</w:t>
      </w:r>
      <w:r>
        <w:rPr>
          <w:spacing w:val="-2"/>
        </w:rPr>
        <w:t xml:space="preserve"> </w:t>
      </w:r>
      <w:r>
        <w:t>months</w:t>
      </w:r>
      <w:r>
        <w:rPr>
          <w:spacing w:val="-3"/>
        </w:rPr>
        <w:t xml:space="preserve"> </w:t>
      </w:r>
      <w:r>
        <w:t>and</w:t>
      </w:r>
      <w:r>
        <w:rPr>
          <w:spacing w:val="-2"/>
        </w:rPr>
        <w:t xml:space="preserve"> </w:t>
      </w:r>
      <w:r>
        <w:t>is</w:t>
      </w:r>
      <w:r>
        <w:rPr>
          <w:spacing w:val="-3"/>
        </w:rPr>
        <w:t xml:space="preserve"> </w:t>
      </w:r>
      <w:r>
        <w:t>materially</w:t>
      </w:r>
      <w:r>
        <w:rPr>
          <w:spacing w:val="-2"/>
        </w:rPr>
        <w:t xml:space="preserve"> </w:t>
      </w:r>
      <w:r>
        <w:t>lower than earlier in the year. While some lenders have reintroduced products since the early stages of the pandemic, others have withdrawn further, especially at higher LTV ratios.</w:t>
      </w:r>
    </w:p>
    <w:p w14:paraId="28C9D12D" w14:textId="77777777" w:rsidR="00C24029" w:rsidRDefault="00C24029">
      <w:pPr>
        <w:pStyle w:val="BodyText"/>
        <w:spacing w:before="19"/>
      </w:pPr>
    </w:p>
    <w:p w14:paraId="616A779F" w14:textId="77777777" w:rsidR="00C24029" w:rsidRDefault="00DE4D8C">
      <w:pPr>
        <w:pStyle w:val="BodyText"/>
        <w:spacing w:line="254" w:lineRule="auto"/>
        <w:ind w:left="285" w:right="172"/>
      </w:pPr>
      <w:r>
        <w:t>Having been at unusually low levels by historical standards before March, spreads over the risk-free rate on new mortgages have increased in recent months. This widening has been most pronounced at higher LTVs. In October, the spread of quoted rates for new mortgages over the risk-free rate on 2-year 90% LTV mortgages was</w:t>
      </w:r>
      <w:r>
        <w:rPr>
          <w:spacing w:val="-3"/>
        </w:rPr>
        <w:t xml:space="preserve"> </w:t>
      </w:r>
      <w:r>
        <w:t>3.6</w:t>
      </w:r>
      <w:r>
        <w:rPr>
          <w:spacing w:val="-3"/>
        </w:rPr>
        <w:t xml:space="preserve"> </w:t>
      </w:r>
      <w:r>
        <w:t>percentage</w:t>
      </w:r>
      <w:r>
        <w:rPr>
          <w:spacing w:val="-3"/>
        </w:rPr>
        <w:t xml:space="preserve"> </w:t>
      </w:r>
      <w:r>
        <w:t>points,</w:t>
      </w:r>
      <w:r>
        <w:rPr>
          <w:spacing w:val="-2"/>
        </w:rPr>
        <w:t xml:space="preserve"> </w:t>
      </w:r>
      <w:r>
        <w:t>1.9</w:t>
      </w:r>
      <w:r>
        <w:rPr>
          <w:spacing w:val="-3"/>
        </w:rPr>
        <w:t xml:space="preserve"> </w:t>
      </w:r>
      <w:r>
        <w:t>percentage</w:t>
      </w:r>
      <w:r>
        <w:rPr>
          <w:spacing w:val="-3"/>
        </w:rPr>
        <w:t xml:space="preserve"> </w:t>
      </w:r>
      <w:r>
        <w:t>points</w:t>
      </w:r>
      <w:r>
        <w:rPr>
          <w:spacing w:val="-3"/>
        </w:rPr>
        <w:t xml:space="preserve"> </w:t>
      </w:r>
      <w:r>
        <w:t>higher</w:t>
      </w:r>
      <w:r>
        <w:rPr>
          <w:spacing w:val="-3"/>
        </w:rPr>
        <w:t xml:space="preserve"> </w:t>
      </w:r>
      <w:r>
        <w:t>than</w:t>
      </w:r>
      <w:r>
        <w:rPr>
          <w:spacing w:val="-2"/>
        </w:rPr>
        <w:t xml:space="preserve"> </w:t>
      </w:r>
      <w:r>
        <w:t>in</w:t>
      </w:r>
      <w:r>
        <w:rPr>
          <w:spacing w:val="-2"/>
        </w:rPr>
        <w:t xml:space="preserve"> </w:t>
      </w:r>
      <w:r>
        <w:t>March.</w:t>
      </w:r>
      <w:r>
        <w:rPr>
          <w:spacing w:val="-3"/>
        </w:rPr>
        <w:t xml:space="preserve"> </w:t>
      </w:r>
      <w:r>
        <w:t>Despite</w:t>
      </w:r>
      <w:r>
        <w:rPr>
          <w:spacing w:val="-3"/>
        </w:rPr>
        <w:t xml:space="preserve"> </w:t>
      </w:r>
      <w:r>
        <w:t>the</w:t>
      </w:r>
      <w:r>
        <w:rPr>
          <w:spacing w:val="-3"/>
        </w:rPr>
        <w:t xml:space="preserve"> </w:t>
      </w:r>
      <w:r>
        <w:t>recent</w:t>
      </w:r>
      <w:r>
        <w:rPr>
          <w:spacing w:val="-3"/>
        </w:rPr>
        <w:t xml:space="preserve"> </w:t>
      </w:r>
      <w:r>
        <w:t>rise,</w:t>
      </w:r>
      <w:r>
        <w:rPr>
          <w:spacing w:val="-2"/>
        </w:rPr>
        <w:t xml:space="preserve"> </w:t>
      </w:r>
      <w:r>
        <w:t>spreads</w:t>
      </w:r>
      <w:r>
        <w:rPr>
          <w:spacing w:val="-3"/>
        </w:rPr>
        <w:t xml:space="preserve"> </w:t>
      </w:r>
      <w:r>
        <w:t>remain lower than in the years after the global financial crisis (</w:t>
      </w:r>
      <w:r>
        <w:rPr>
          <w:b/>
        </w:rPr>
        <w:t>Chart 4.1</w:t>
      </w:r>
      <w:r>
        <w:t>).</w:t>
      </w:r>
    </w:p>
    <w:p w14:paraId="4C7C0B84" w14:textId="77777777" w:rsidR="00C24029" w:rsidRDefault="00C24029">
      <w:pPr>
        <w:pStyle w:val="BodyText"/>
        <w:spacing w:before="3"/>
      </w:pPr>
    </w:p>
    <w:p w14:paraId="4DD2B15A" w14:textId="77777777" w:rsidR="00C24029" w:rsidRDefault="00DE4D8C">
      <w:pPr>
        <w:pStyle w:val="Heading7"/>
      </w:pPr>
      <w:r>
        <w:rPr>
          <w:color w:val="AE358A"/>
        </w:rPr>
        <w:t>…reflecting</w:t>
      </w:r>
      <w:r>
        <w:rPr>
          <w:color w:val="AE358A"/>
          <w:spacing w:val="-5"/>
        </w:rPr>
        <w:t xml:space="preserve"> </w:t>
      </w:r>
      <w:r>
        <w:rPr>
          <w:color w:val="AE358A"/>
        </w:rPr>
        <w:t>concerns</w:t>
      </w:r>
      <w:r>
        <w:rPr>
          <w:color w:val="AE358A"/>
          <w:spacing w:val="-6"/>
        </w:rPr>
        <w:t xml:space="preserve"> </w:t>
      </w:r>
      <w:r>
        <w:rPr>
          <w:color w:val="AE358A"/>
        </w:rPr>
        <w:t>over</w:t>
      </w:r>
      <w:r>
        <w:rPr>
          <w:color w:val="AE358A"/>
          <w:spacing w:val="-2"/>
        </w:rPr>
        <w:t xml:space="preserve"> </w:t>
      </w:r>
      <w:r>
        <w:rPr>
          <w:color w:val="AE358A"/>
        </w:rPr>
        <w:t>the</w:t>
      </w:r>
      <w:r>
        <w:rPr>
          <w:color w:val="AE358A"/>
          <w:spacing w:val="-4"/>
        </w:rPr>
        <w:t xml:space="preserve"> </w:t>
      </w:r>
      <w:r>
        <w:rPr>
          <w:color w:val="AE358A"/>
        </w:rPr>
        <w:t>outlook</w:t>
      </w:r>
      <w:r>
        <w:rPr>
          <w:color w:val="AE358A"/>
          <w:spacing w:val="-3"/>
        </w:rPr>
        <w:t xml:space="preserve"> </w:t>
      </w:r>
      <w:r>
        <w:rPr>
          <w:color w:val="AE358A"/>
        </w:rPr>
        <w:t>for</w:t>
      </w:r>
      <w:r>
        <w:rPr>
          <w:color w:val="AE358A"/>
          <w:spacing w:val="-2"/>
        </w:rPr>
        <w:t xml:space="preserve"> </w:t>
      </w:r>
      <w:r>
        <w:rPr>
          <w:color w:val="AE358A"/>
        </w:rPr>
        <w:t>the</w:t>
      </w:r>
      <w:r>
        <w:rPr>
          <w:color w:val="AE358A"/>
          <w:spacing w:val="-6"/>
        </w:rPr>
        <w:t xml:space="preserve"> </w:t>
      </w:r>
      <w:r>
        <w:rPr>
          <w:color w:val="AE358A"/>
        </w:rPr>
        <w:t>UK</w:t>
      </w:r>
      <w:r>
        <w:rPr>
          <w:color w:val="AE358A"/>
          <w:spacing w:val="-2"/>
        </w:rPr>
        <w:t xml:space="preserve"> economy…</w:t>
      </w:r>
    </w:p>
    <w:p w14:paraId="26EAA0D7" w14:textId="77777777" w:rsidR="00C24029" w:rsidRDefault="00DE4D8C">
      <w:pPr>
        <w:pStyle w:val="BodyText"/>
        <w:spacing w:before="10" w:line="256" w:lineRule="auto"/>
        <w:ind w:left="285" w:right="226"/>
      </w:pPr>
      <w:r>
        <w:t>Tighter credit conditions may reflect lender concerns over the economic outlook, which may lead to losses, especially on high LTV</w:t>
      </w:r>
      <w:r>
        <w:rPr>
          <w:spacing w:val="-1"/>
        </w:rPr>
        <w:t xml:space="preserve"> </w:t>
      </w:r>
      <w:r>
        <w:t>lending.</w:t>
      </w:r>
      <w:r>
        <w:rPr>
          <w:spacing w:val="-1"/>
        </w:rPr>
        <w:t xml:space="preserve"> </w:t>
      </w:r>
      <w:r>
        <w:t>As</w:t>
      </w:r>
      <w:r>
        <w:rPr>
          <w:spacing w:val="-2"/>
        </w:rPr>
        <w:t xml:space="preserve"> </w:t>
      </w:r>
      <w:r>
        <w:t>noted in the</w:t>
      </w:r>
      <w:r>
        <w:rPr>
          <w:spacing w:val="-2"/>
        </w:rPr>
        <w:t xml:space="preserve"> </w:t>
      </w:r>
      <w:hyperlink r:id="rId50">
        <w:r>
          <w:rPr>
            <w:u w:val="single"/>
          </w:rPr>
          <w:t>November</w:t>
        </w:r>
        <w:r>
          <w:rPr>
            <w:spacing w:val="-1"/>
            <w:u w:val="single"/>
          </w:rPr>
          <w:t xml:space="preserve"> </w:t>
        </w:r>
        <w:r>
          <w:rPr>
            <w:u w:val="single"/>
          </w:rPr>
          <w:t>2020</w:t>
        </w:r>
        <w:r>
          <w:rPr>
            <w:spacing w:val="-1"/>
            <w:u w:val="single"/>
          </w:rPr>
          <w:t xml:space="preserve"> </w:t>
        </w:r>
        <w:r>
          <w:rPr>
            <w:i/>
            <w:u w:val="single"/>
          </w:rPr>
          <w:t>Monetary</w:t>
        </w:r>
        <w:r>
          <w:rPr>
            <w:i/>
            <w:spacing w:val="-1"/>
            <w:u w:val="single"/>
          </w:rPr>
          <w:t xml:space="preserve"> </w:t>
        </w:r>
        <w:r>
          <w:rPr>
            <w:i/>
            <w:u w:val="single"/>
          </w:rPr>
          <w:t>Policy</w:t>
        </w:r>
        <w:r>
          <w:rPr>
            <w:i/>
            <w:spacing w:val="-1"/>
            <w:u w:val="single"/>
          </w:rPr>
          <w:t xml:space="preserve"> </w:t>
        </w:r>
        <w:r>
          <w:rPr>
            <w:i/>
            <w:u w:val="single"/>
          </w:rPr>
          <w:t>Report</w:t>
        </w:r>
      </w:hyperlink>
      <w:r>
        <w:rPr>
          <w:i/>
          <w:spacing w:val="-1"/>
        </w:rPr>
        <w:t xml:space="preserve"> </w:t>
      </w:r>
      <w:r>
        <w:t>(</w:t>
      </w:r>
      <w:r>
        <w:rPr>
          <w:i/>
        </w:rPr>
        <w:t>MPR</w:t>
      </w:r>
      <w:r>
        <w:t>), the</w:t>
      </w:r>
      <w:r>
        <w:rPr>
          <w:spacing w:val="-2"/>
        </w:rPr>
        <w:t xml:space="preserve"> </w:t>
      </w:r>
      <w:r>
        <w:t xml:space="preserve">outlook for the economy remains unusually uncertain. At the point of that </w:t>
      </w:r>
      <w:r>
        <w:rPr>
          <w:i/>
        </w:rPr>
        <w:t>Report</w:t>
      </w:r>
      <w:r>
        <w:t>, the unemployment rate was projected to peak at around 7¾% in 2021 Q2, meaning more households could face difficulties in servicing their debts. When</w:t>
      </w:r>
      <w:r>
        <w:rPr>
          <w:spacing w:val="-2"/>
        </w:rPr>
        <w:t xml:space="preserve"> </w:t>
      </w:r>
      <w:r>
        <w:t>the</w:t>
      </w:r>
      <w:r>
        <w:rPr>
          <w:spacing w:val="-4"/>
        </w:rPr>
        <w:t xml:space="preserve"> </w:t>
      </w:r>
      <w:r>
        <w:t>economic</w:t>
      </w:r>
      <w:r>
        <w:rPr>
          <w:spacing w:val="-3"/>
        </w:rPr>
        <w:t xml:space="preserve"> </w:t>
      </w:r>
      <w:r>
        <w:t>outlook worsens</w:t>
      </w:r>
      <w:r>
        <w:rPr>
          <w:spacing w:val="-4"/>
        </w:rPr>
        <w:t xml:space="preserve"> </w:t>
      </w:r>
      <w:r>
        <w:t>or</w:t>
      </w:r>
      <w:r>
        <w:rPr>
          <w:spacing w:val="-3"/>
        </w:rPr>
        <w:t xml:space="preserve"> </w:t>
      </w:r>
      <w:r>
        <w:t>becomes</w:t>
      </w:r>
      <w:r>
        <w:rPr>
          <w:spacing w:val="-4"/>
        </w:rPr>
        <w:t xml:space="preserve"> </w:t>
      </w:r>
      <w:r>
        <w:t>more</w:t>
      </w:r>
      <w:r>
        <w:rPr>
          <w:spacing w:val="-4"/>
        </w:rPr>
        <w:t xml:space="preserve"> </w:t>
      </w:r>
      <w:r>
        <w:t>uncertain,</w:t>
      </w:r>
      <w:r>
        <w:rPr>
          <w:spacing w:val="-2"/>
        </w:rPr>
        <w:t xml:space="preserve"> </w:t>
      </w:r>
      <w:r>
        <w:t>lenders</w:t>
      </w:r>
      <w:r>
        <w:rPr>
          <w:spacing w:val="-4"/>
        </w:rPr>
        <w:t xml:space="preserve"> </w:t>
      </w:r>
      <w:r>
        <w:t>tend</w:t>
      </w:r>
      <w:r>
        <w:rPr>
          <w:spacing w:val="-2"/>
        </w:rPr>
        <w:t xml:space="preserve"> </w:t>
      </w:r>
      <w:r>
        <w:t>to</w:t>
      </w:r>
      <w:r>
        <w:rPr>
          <w:spacing w:val="-3"/>
        </w:rPr>
        <w:t xml:space="preserve"> </w:t>
      </w:r>
      <w:r>
        <w:t>charge</w:t>
      </w:r>
      <w:r>
        <w:rPr>
          <w:spacing w:val="-4"/>
        </w:rPr>
        <w:t xml:space="preserve"> </w:t>
      </w:r>
      <w:r>
        <w:t>higher</w:t>
      </w:r>
      <w:r>
        <w:rPr>
          <w:spacing w:val="-3"/>
        </w:rPr>
        <w:t xml:space="preserve"> </w:t>
      </w:r>
      <w:r>
        <w:t>interest</w:t>
      </w:r>
      <w:r>
        <w:rPr>
          <w:spacing w:val="-3"/>
        </w:rPr>
        <w:t xml:space="preserve"> </w:t>
      </w:r>
      <w:r>
        <w:t>rates to compensate for additional risk. In particular, in the event of a fall in house prices, high LTV mortgages are more likely to fall into ‘negative equity’, meaning tha</w:t>
      </w:r>
      <w:r>
        <w:t>t the value of the housing collateral does not cover the mortgage loan.</w:t>
      </w:r>
    </w:p>
    <w:p w14:paraId="1229151A" w14:textId="77777777" w:rsidR="00C24029" w:rsidRDefault="00DE4D8C">
      <w:pPr>
        <w:pStyle w:val="Heading7"/>
        <w:spacing w:before="231"/>
      </w:pPr>
      <w:r>
        <w:rPr>
          <w:color w:val="AE358A"/>
        </w:rPr>
        <w:t>…as</w:t>
      </w:r>
      <w:r>
        <w:rPr>
          <w:color w:val="AE358A"/>
          <w:spacing w:val="-5"/>
        </w:rPr>
        <w:t xml:space="preserve"> </w:t>
      </w:r>
      <w:r>
        <w:rPr>
          <w:color w:val="AE358A"/>
        </w:rPr>
        <w:t>well</w:t>
      </w:r>
      <w:r>
        <w:rPr>
          <w:color w:val="AE358A"/>
          <w:spacing w:val="-3"/>
        </w:rPr>
        <w:t xml:space="preserve"> </w:t>
      </w:r>
      <w:r>
        <w:rPr>
          <w:color w:val="AE358A"/>
        </w:rPr>
        <w:t>as</w:t>
      </w:r>
      <w:r>
        <w:rPr>
          <w:color w:val="AE358A"/>
          <w:spacing w:val="-6"/>
        </w:rPr>
        <w:t xml:space="preserve"> </w:t>
      </w:r>
      <w:r>
        <w:rPr>
          <w:color w:val="AE358A"/>
        </w:rPr>
        <w:t>operational</w:t>
      </w:r>
      <w:r>
        <w:rPr>
          <w:color w:val="AE358A"/>
          <w:spacing w:val="-3"/>
        </w:rPr>
        <w:t xml:space="preserve"> </w:t>
      </w:r>
      <w:r>
        <w:rPr>
          <w:color w:val="AE358A"/>
        </w:rPr>
        <w:t>constraints</w:t>
      </w:r>
      <w:r>
        <w:rPr>
          <w:color w:val="AE358A"/>
          <w:spacing w:val="-5"/>
        </w:rPr>
        <w:t xml:space="preserve"> </w:t>
      </w:r>
      <w:r>
        <w:rPr>
          <w:color w:val="AE358A"/>
        </w:rPr>
        <w:t>interacting</w:t>
      </w:r>
      <w:r>
        <w:rPr>
          <w:color w:val="AE358A"/>
          <w:spacing w:val="-5"/>
        </w:rPr>
        <w:t xml:space="preserve"> </w:t>
      </w:r>
      <w:r>
        <w:rPr>
          <w:color w:val="AE358A"/>
        </w:rPr>
        <w:t>with</w:t>
      </w:r>
      <w:r>
        <w:rPr>
          <w:color w:val="AE358A"/>
          <w:spacing w:val="-6"/>
        </w:rPr>
        <w:t xml:space="preserve"> </w:t>
      </w:r>
      <w:r>
        <w:rPr>
          <w:color w:val="AE358A"/>
        </w:rPr>
        <w:t>the</w:t>
      </w:r>
      <w:r>
        <w:rPr>
          <w:color w:val="AE358A"/>
          <w:spacing w:val="-3"/>
        </w:rPr>
        <w:t xml:space="preserve"> </w:t>
      </w:r>
      <w:r>
        <w:rPr>
          <w:color w:val="AE358A"/>
        </w:rPr>
        <w:t>very</w:t>
      </w:r>
      <w:r>
        <w:rPr>
          <w:color w:val="AE358A"/>
          <w:spacing w:val="-6"/>
        </w:rPr>
        <w:t xml:space="preserve"> </w:t>
      </w:r>
      <w:r>
        <w:rPr>
          <w:color w:val="AE358A"/>
        </w:rPr>
        <w:t>strong</w:t>
      </w:r>
      <w:r>
        <w:rPr>
          <w:color w:val="AE358A"/>
          <w:spacing w:val="-5"/>
        </w:rPr>
        <w:t xml:space="preserve"> </w:t>
      </w:r>
      <w:r>
        <w:rPr>
          <w:color w:val="AE358A"/>
        </w:rPr>
        <w:t>demand</w:t>
      </w:r>
      <w:r>
        <w:rPr>
          <w:color w:val="AE358A"/>
          <w:spacing w:val="-4"/>
        </w:rPr>
        <w:t xml:space="preserve"> </w:t>
      </w:r>
      <w:r>
        <w:rPr>
          <w:color w:val="AE358A"/>
        </w:rPr>
        <w:t>for</w:t>
      </w:r>
      <w:r>
        <w:rPr>
          <w:color w:val="AE358A"/>
          <w:spacing w:val="-4"/>
        </w:rPr>
        <w:t xml:space="preserve"> </w:t>
      </w:r>
      <w:r>
        <w:rPr>
          <w:color w:val="AE358A"/>
          <w:spacing w:val="-2"/>
        </w:rPr>
        <w:t>mortgages.</w:t>
      </w:r>
    </w:p>
    <w:p w14:paraId="4D1B3460" w14:textId="77777777" w:rsidR="00C24029" w:rsidRDefault="00DE4D8C">
      <w:pPr>
        <w:pStyle w:val="BodyText"/>
        <w:spacing w:before="12" w:line="254" w:lineRule="auto"/>
        <w:ind w:left="285" w:right="172"/>
      </w:pPr>
      <w:r>
        <w:t>Activity</w:t>
      </w:r>
      <w:r>
        <w:rPr>
          <w:spacing w:val="-2"/>
        </w:rPr>
        <w:t xml:space="preserve"> </w:t>
      </w:r>
      <w:r>
        <w:t>in</w:t>
      </w:r>
      <w:r>
        <w:rPr>
          <w:spacing w:val="-2"/>
        </w:rPr>
        <w:t xml:space="preserve"> </w:t>
      </w:r>
      <w:r>
        <w:t>the</w:t>
      </w:r>
      <w:r>
        <w:rPr>
          <w:spacing w:val="-4"/>
        </w:rPr>
        <w:t xml:space="preserve"> </w:t>
      </w:r>
      <w:r>
        <w:t>housing</w:t>
      </w:r>
      <w:r>
        <w:rPr>
          <w:spacing w:val="-3"/>
        </w:rPr>
        <w:t xml:space="preserve"> </w:t>
      </w:r>
      <w:r>
        <w:t>market</w:t>
      </w:r>
      <w:r>
        <w:rPr>
          <w:spacing w:val="-3"/>
        </w:rPr>
        <w:t xml:space="preserve"> </w:t>
      </w:r>
      <w:r>
        <w:t>has</w:t>
      </w:r>
      <w:r>
        <w:rPr>
          <w:spacing w:val="-4"/>
        </w:rPr>
        <w:t xml:space="preserve"> </w:t>
      </w:r>
      <w:r>
        <w:t>picked</w:t>
      </w:r>
      <w:r>
        <w:rPr>
          <w:spacing w:val="-2"/>
        </w:rPr>
        <w:t xml:space="preserve"> </w:t>
      </w:r>
      <w:r>
        <w:t>up</w:t>
      </w:r>
      <w:r>
        <w:rPr>
          <w:spacing w:val="-2"/>
        </w:rPr>
        <w:t xml:space="preserve"> </w:t>
      </w:r>
      <w:r>
        <w:t>sharply</w:t>
      </w:r>
      <w:r>
        <w:rPr>
          <w:spacing w:val="-2"/>
        </w:rPr>
        <w:t xml:space="preserve"> </w:t>
      </w:r>
      <w:r>
        <w:t>since</w:t>
      </w:r>
      <w:r>
        <w:rPr>
          <w:spacing w:val="-4"/>
        </w:rPr>
        <w:t xml:space="preserve"> </w:t>
      </w:r>
      <w:r>
        <w:t>restrictions</w:t>
      </w:r>
      <w:r>
        <w:rPr>
          <w:spacing w:val="-4"/>
        </w:rPr>
        <w:t xml:space="preserve"> </w:t>
      </w:r>
      <w:r>
        <w:t>were</w:t>
      </w:r>
      <w:r>
        <w:rPr>
          <w:spacing w:val="-4"/>
        </w:rPr>
        <w:t xml:space="preserve"> </w:t>
      </w:r>
      <w:r>
        <w:t>first</w:t>
      </w:r>
      <w:r>
        <w:rPr>
          <w:spacing w:val="-3"/>
        </w:rPr>
        <w:t xml:space="preserve"> </w:t>
      </w:r>
      <w:r>
        <w:t>eased earlier</w:t>
      </w:r>
      <w:r>
        <w:rPr>
          <w:spacing w:val="-3"/>
        </w:rPr>
        <w:t xml:space="preserve"> </w:t>
      </w:r>
      <w:r>
        <w:t>in</w:t>
      </w:r>
      <w:r>
        <w:rPr>
          <w:spacing w:val="-2"/>
        </w:rPr>
        <w:t xml:space="preserve"> </w:t>
      </w:r>
      <w:r>
        <w:t>the</w:t>
      </w:r>
      <w:r>
        <w:rPr>
          <w:spacing w:val="-4"/>
        </w:rPr>
        <w:t xml:space="preserve"> </w:t>
      </w:r>
      <w:r>
        <w:t>year.</w:t>
      </w:r>
      <w:r>
        <w:rPr>
          <w:spacing w:val="-3"/>
        </w:rPr>
        <w:t xml:space="preserve"> </w:t>
      </w:r>
      <w:r>
        <w:t>The temporary increase in the threshold at which homebuyers start paying stamp duty in England and Northern Ireland has also provided some support to activity. The number of mortgage approvals for house purchase increased to around 97,500 in October — their highest level since September 2007. Cumulative mortgage approvals in the ten months to October were at a similar level to that over the same period in 2019.</w:t>
      </w:r>
    </w:p>
    <w:p w14:paraId="27B52DFA" w14:textId="77777777" w:rsidR="00C24029" w:rsidRDefault="00DE4D8C">
      <w:pPr>
        <w:pStyle w:val="BodyText"/>
        <w:spacing w:before="18"/>
      </w:pPr>
      <w:r>
        <w:rPr>
          <w:noProof/>
        </w:rPr>
        <mc:AlternateContent>
          <mc:Choice Requires="wps">
            <w:drawing>
              <wp:anchor distT="0" distB="0" distL="0" distR="0" simplePos="0" relativeHeight="487615488" behindDoc="1" locked="0" layoutInCell="1" allowOverlap="1" wp14:anchorId="73F41537" wp14:editId="75DED7C3">
                <wp:simplePos x="0" y="0"/>
                <wp:positionH relativeFrom="page">
                  <wp:posOffset>882396</wp:posOffset>
                </wp:positionH>
                <wp:positionV relativeFrom="paragraph">
                  <wp:posOffset>181753</wp:posOffset>
                </wp:positionV>
                <wp:extent cx="5796280" cy="9525"/>
                <wp:effectExtent l="0" t="0" r="0" b="0"/>
                <wp:wrapTopAndBottom/>
                <wp:docPr id="96" name="Graphic 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9525"/>
                        </a:xfrm>
                        <a:custGeom>
                          <a:avLst/>
                          <a:gdLst/>
                          <a:ahLst/>
                          <a:cxnLst/>
                          <a:rect l="l" t="t" r="r" b="b"/>
                          <a:pathLst>
                            <a:path w="5796280" h="9525">
                              <a:moveTo>
                                <a:pt x="5795772" y="0"/>
                              </a:moveTo>
                              <a:lnTo>
                                <a:pt x="0" y="0"/>
                              </a:lnTo>
                              <a:lnTo>
                                <a:pt x="0" y="9143"/>
                              </a:lnTo>
                              <a:lnTo>
                                <a:pt x="5795772" y="9143"/>
                              </a:lnTo>
                              <a:lnTo>
                                <a:pt x="579577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771129C7" id="Graphic 96" o:spid="_x0000_s1026" style="position:absolute;margin-left:69.5pt;margin-top:14.3pt;width:456.4pt;height:.75pt;z-index:-15700992;visibility:visible;mso-wrap-style:square;mso-wrap-distance-left:0;mso-wrap-distance-top:0;mso-wrap-distance-right:0;mso-wrap-distance-bottom:0;mso-position-horizontal:absolute;mso-position-horizontal-relative:page;mso-position-vertical:absolute;mso-position-vertical-relative:text;v-text-anchor:top" coordsize="57962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" path="m5795772,l,,,9143r5795772,l5795772,xe" fillcolor="#ae358a" stroked="f">
                <v:path arrowok="t"/>
                <w10:wrap type="topAndBottom" anchorx="page"/>
              </v:shape>
            </w:pict>
          </mc:Fallback>
        </mc:AlternateContent>
      </w:r>
    </w:p>
    <w:p w14:paraId="6CB1A742" w14:textId="77777777" w:rsidR="00C24029" w:rsidRDefault="00DE4D8C">
      <w:pPr>
        <w:pStyle w:val="ListParagraph"/>
        <w:numPr>
          <w:ilvl w:val="0"/>
          <w:numId w:val="13"/>
        </w:numPr>
        <w:tabs>
          <w:tab w:val="left" w:pos="566"/>
          <w:tab w:val="left" w:pos="568"/>
        </w:tabs>
        <w:spacing w:before="22"/>
        <w:ind w:right="347"/>
        <w:rPr>
          <w:sz w:val="14"/>
        </w:rPr>
      </w:pPr>
      <w:bookmarkStart w:id="41" w:name="_bookmark13"/>
      <w:bookmarkEnd w:id="41"/>
      <w:r>
        <w:rPr>
          <w:sz w:val="14"/>
        </w:rPr>
        <w:t>The</w:t>
      </w:r>
      <w:r>
        <w:rPr>
          <w:spacing w:val="-3"/>
          <w:sz w:val="14"/>
        </w:rPr>
        <w:t xml:space="preserve"> </w:t>
      </w:r>
      <w:r>
        <w:rPr>
          <w:sz w:val="14"/>
        </w:rPr>
        <w:t>FPC’s housing</w:t>
      </w:r>
      <w:r>
        <w:rPr>
          <w:spacing w:val="-1"/>
          <w:sz w:val="14"/>
        </w:rPr>
        <w:t xml:space="preserve"> </w:t>
      </w:r>
      <w:r>
        <w:rPr>
          <w:sz w:val="14"/>
        </w:rPr>
        <w:t>policies</w:t>
      </w:r>
      <w:r>
        <w:rPr>
          <w:spacing w:val="-2"/>
          <w:sz w:val="14"/>
        </w:rPr>
        <w:t xml:space="preserve"> </w:t>
      </w:r>
      <w:r>
        <w:rPr>
          <w:sz w:val="14"/>
        </w:rPr>
        <w:t>apply</w:t>
      </w:r>
      <w:r>
        <w:rPr>
          <w:spacing w:val="-1"/>
          <w:sz w:val="14"/>
        </w:rPr>
        <w:t xml:space="preserve"> </w:t>
      </w:r>
      <w:r>
        <w:rPr>
          <w:sz w:val="14"/>
        </w:rPr>
        <w:t>to</w:t>
      </w:r>
      <w:r>
        <w:rPr>
          <w:spacing w:val="-2"/>
          <w:sz w:val="14"/>
        </w:rPr>
        <w:t xml:space="preserve"> </w:t>
      </w:r>
      <w:r>
        <w:rPr>
          <w:sz w:val="14"/>
        </w:rPr>
        <w:t>owner-occupier</w:t>
      </w:r>
      <w:r>
        <w:rPr>
          <w:spacing w:val="-1"/>
          <w:sz w:val="14"/>
        </w:rPr>
        <w:t xml:space="preserve"> </w:t>
      </w:r>
      <w:r>
        <w:rPr>
          <w:sz w:val="14"/>
        </w:rPr>
        <w:t>mortgage contracts.</w:t>
      </w:r>
      <w:r>
        <w:rPr>
          <w:spacing w:val="-2"/>
          <w:sz w:val="14"/>
        </w:rPr>
        <w:t xml:space="preserve"> </w:t>
      </w:r>
      <w:r>
        <w:rPr>
          <w:sz w:val="14"/>
        </w:rPr>
        <w:t>In</w:t>
      </w:r>
      <w:r>
        <w:rPr>
          <w:spacing w:val="-2"/>
          <w:sz w:val="14"/>
        </w:rPr>
        <w:t xml:space="preserve"> </w:t>
      </w:r>
      <w:r>
        <w:rPr>
          <w:sz w:val="14"/>
        </w:rPr>
        <w:t>2016,</w:t>
      </w:r>
      <w:r>
        <w:rPr>
          <w:spacing w:val="-2"/>
          <w:sz w:val="14"/>
        </w:rPr>
        <w:t xml:space="preserve"> </w:t>
      </w:r>
      <w:r>
        <w:rPr>
          <w:sz w:val="14"/>
        </w:rPr>
        <w:t>the PRA</w:t>
      </w:r>
      <w:r>
        <w:rPr>
          <w:spacing w:val="-2"/>
          <w:sz w:val="14"/>
        </w:rPr>
        <w:t xml:space="preserve"> </w:t>
      </w:r>
      <w:r>
        <w:rPr>
          <w:sz w:val="14"/>
        </w:rPr>
        <w:t>issued</w:t>
      </w:r>
      <w:r>
        <w:rPr>
          <w:spacing w:val="-4"/>
          <w:sz w:val="14"/>
        </w:rPr>
        <w:t xml:space="preserve"> </w:t>
      </w:r>
      <w:r>
        <w:rPr>
          <w:sz w:val="14"/>
        </w:rPr>
        <w:t>a</w:t>
      </w:r>
      <w:r>
        <w:rPr>
          <w:spacing w:val="-2"/>
          <w:sz w:val="14"/>
        </w:rPr>
        <w:t xml:space="preserve"> </w:t>
      </w:r>
      <w:hyperlink r:id="rId51">
        <w:r>
          <w:rPr>
            <w:sz w:val="14"/>
            <w:u w:val="single"/>
          </w:rPr>
          <w:t>Supervisory</w:t>
        </w:r>
        <w:r>
          <w:rPr>
            <w:spacing w:val="-4"/>
            <w:sz w:val="14"/>
            <w:u w:val="single"/>
          </w:rPr>
          <w:t xml:space="preserve"> </w:t>
        </w:r>
        <w:r>
          <w:rPr>
            <w:sz w:val="14"/>
            <w:u w:val="single"/>
          </w:rPr>
          <w:t>Statement</w:t>
        </w:r>
      </w:hyperlink>
      <w:r>
        <w:rPr>
          <w:spacing w:val="-2"/>
          <w:sz w:val="14"/>
        </w:rPr>
        <w:t xml:space="preserve"> </w:t>
      </w:r>
      <w:r>
        <w:rPr>
          <w:sz w:val="14"/>
        </w:rPr>
        <w:t>to</w:t>
      </w:r>
      <w:r>
        <w:rPr>
          <w:spacing w:val="-2"/>
          <w:sz w:val="14"/>
        </w:rPr>
        <w:t xml:space="preserve"> </w:t>
      </w:r>
      <w:r>
        <w:rPr>
          <w:sz w:val="14"/>
        </w:rPr>
        <w:t>outline its</w:t>
      </w:r>
      <w:r>
        <w:rPr>
          <w:spacing w:val="-2"/>
          <w:sz w:val="14"/>
        </w:rPr>
        <w:t xml:space="preserve"> </w:t>
      </w:r>
      <w:r>
        <w:rPr>
          <w:sz w:val="14"/>
        </w:rPr>
        <w:t>expectations</w:t>
      </w:r>
      <w:r>
        <w:rPr>
          <w:spacing w:val="-2"/>
          <w:sz w:val="14"/>
        </w:rPr>
        <w:t xml:space="preserve"> </w:t>
      </w:r>
      <w:r>
        <w:rPr>
          <w:sz w:val="14"/>
        </w:rPr>
        <w:t>for</w:t>
      </w:r>
      <w:r>
        <w:rPr>
          <w:spacing w:val="40"/>
          <w:sz w:val="14"/>
        </w:rPr>
        <w:t xml:space="preserve"> </w:t>
      </w:r>
      <w:r>
        <w:rPr>
          <w:sz w:val="14"/>
        </w:rPr>
        <w:t>underwriting standards in the buy-to-let market. It set the baseline minimum stressed interest rate to be used in the affordability test at the higher of</w:t>
      </w:r>
      <w:r>
        <w:rPr>
          <w:spacing w:val="40"/>
          <w:sz w:val="14"/>
        </w:rPr>
        <w:t xml:space="preserve"> </w:t>
      </w:r>
      <w:r>
        <w:rPr>
          <w:sz w:val="14"/>
        </w:rPr>
        <w:t>5.5% or a 2 percentage point increase in buy-to-let mortgage interest rates.</w:t>
      </w:r>
    </w:p>
    <w:p w14:paraId="766A8E34" w14:textId="77777777" w:rsidR="00C24029" w:rsidRDefault="00DE4D8C">
      <w:pPr>
        <w:pStyle w:val="ListParagraph"/>
        <w:numPr>
          <w:ilvl w:val="0"/>
          <w:numId w:val="13"/>
        </w:numPr>
        <w:tabs>
          <w:tab w:val="left" w:pos="566"/>
          <w:tab w:val="left" w:pos="568"/>
        </w:tabs>
        <w:spacing w:before="1"/>
        <w:ind w:right="527"/>
        <w:rPr>
          <w:sz w:val="14"/>
        </w:rPr>
      </w:pPr>
      <w:bookmarkStart w:id="42" w:name="_bookmark14"/>
      <w:bookmarkEnd w:id="42"/>
      <w:r>
        <w:rPr>
          <w:sz w:val="14"/>
        </w:rPr>
        <w:t>The reversion</w:t>
      </w:r>
      <w:r>
        <w:rPr>
          <w:spacing w:val="-2"/>
          <w:sz w:val="14"/>
        </w:rPr>
        <w:t xml:space="preserve"> </w:t>
      </w:r>
      <w:r>
        <w:rPr>
          <w:sz w:val="14"/>
        </w:rPr>
        <w:t>rate is</w:t>
      </w:r>
      <w:r>
        <w:rPr>
          <w:spacing w:val="-2"/>
          <w:sz w:val="14"/>
        </w:rPr>
        <w:t xml:space="preserve"> </w:t>
      </w:r>
      <w:r>
        <w:rPr>
          <w:sz w:val="14"/>
        </w:rPr>
        <w:t>the</w:t>
      </w:r>
      <w:r>
        <w:rPr>
          <w:spacing w:val="-3"/>
          <w:sz w:val="14"/>
        </w:rPr>
        <w:t xml:space="preserve"> </w:t>
      </w:r>
      <w:r>
        <w:rPr>
          <w:sz w:val="14"/>
        </w:rPr>
        <w:t>(typically</w:t>
      </w:r>
      <w:r>
        <w:rPr>
          <w:spacing w:val="-1"/>
          <w:sz w:val="14"/>
        </w:rPr>
        <w:t xml:space="preserve"> </w:t>
      </w:r>
      <w:r>
        <w:rPr>
          <w:sz w:val="14"/>
        </w:rPr>
        <w:t>floating)</w:t>
      </w:r>
      <w:r>
        <w:rPr>
          <w:spacing w:val="-2"/>
          <w:sz w:val="14"/>
        </w:rPr>
        <w:t xml:space="preserve"> </w:t>
      </w:r>
      <w:r>
        <w:rPr>
          <w:sz w:val="14"/>
        </w:rPr>
        <w:t>interest</w:t>
      </w:r>
      <w:r>
        <w:rPr>
          <w:spacing w:val="-4"/>
          <w:sz w:val="14"/>
        </w:rPr>
        <w:t xml:space="preserve"> </w:t>
      </w:r>
      <w:r>
        <w:rPr>
          <w:sz w:val="14"/>
        </w:rPr>
        <w:t>rate</w:t>
      </w:r>
      <w:r>
        <w:rPr>
          <w:spacing w:val="-3"/>
          <w:sz w:val="14"/>
        </w:rPr>
        <w:t xml:space="preserve"> </w:t>
      </w:r>
      <w:r>
        <w:rPr>
          <w:sz w:val="14"/>
        </w:rPr>
        <w:t>to which</w:t>
      </w:r>
      <w:r>
        <w:rPr>
          <w:spacing w:val="-4"/>
          <w:sz w:val="14"/>
        </w:rPr>
        <w:t xml:space="preserve"> </w:t>
      </w:r>
      <w:r>
        <w:rPr>
          <w:sz w:val="14"/>
        </w:rPr>
        <w:t>a mortgage</w:t>
      </w:r>
      <w:r>
        <w:rPr>
          <w:spacing w:val="-3"/>
          <w:sz w:val="14"/>
        </w:rPr>
        <w:t xml:space="preserve"> </w:t>
      </w:r>
      <w:r>
        <w:rPr>
          <w:sz w:val="14"/>
        </w:rPr>
        <w:t>reverts after</w:t>
      </w:r>
      <w:r>
        <w:rPr>
          <w:spacing w:val="-3"/>
          <w:sz w:val="14"/>
        </w:rPr>
        <w:t xml:space="preserve"> </w:t>
      </w:r>
      <w:r>
        <w:rPr>
          <w:sz w:val="14"/>
        </w:rPr>
        <w:t>an</w:t>
      </w:r>
      <w:r>
        <w:rPr>
          <w:spacing w:val="-2"/>
          <w:sz w:val="14"/>
        </w:rPr>
        <w:t xml:space="preserve"> </w:t>
      </w:r>
      <w:r>
        <w:rPr>
          <w:sz w:val="14"/>
        </w:rPr>
        <w:t>initial</w:t>
      </w:r>
      <w:r>
        <w:rPr>
          <w:spacing w:val="-1"/>
          <w:sz w:val="14"/>
        </w:rPr>
        <w:t xml:space="preserve"> </w:t>
      </w:r>
      <w:r>
        <w:rPr>
          <w:sz w:val="14"/>
        </w:rPr>
        <w:t>contractual</w:t>
      </w:r>
      <w:r>
        <w:rPr>
          <w:spacing w:val="-4"/>
          <w:sz w:val="14"/>
        </w:rPr>
        <w:t xml:space="preserve"> </w:t>
      </w:r>
      <w:r>
        <w:rPr>
          <w:sz w:val="14"/>
        </w:rPr>
        <w:t>period</w:t>
      </w:r>
      <w:r>
        <w:rPr>
          <w:spacing w:val="-4"/>
          <w:sz w:val="14"/>
        </w:rPr>
        <w:t xml:space="preserve"> </w:t>
      </w:r>
      <w:r>
        <w:rPr>
          <w:sz w:val="14"/>
        </w:rPr>
        <w:t>that</w:t>
      </w:r>
      <w:r>
        <w:rPr>
          <w:spacing w:val="-2"/>
          <w:sz w:val="14"/>
        </w:rPr>
        <w:t xml:space="preserve"> </w:t>
      </w:r>
      <w:r>
        <w:rPr>
          <w:sz w:val="14"/>
        </w:rPr>
        <w:t>is</w:t>
      </w:r>
      <w:r>
        <w:rPr>
          <w:spacing w:val="-2"/>
          <w:sz w:val="14"/>
        </w:rPr>
        <w:t xml:space="preserve"> </w:t>
      </w:r>
      <w:r>
        <w:rPr>
          <w:sz w:val="14"/>
        </w:rPr>
        <w:t>often</w:t>
      </w:r>
      <w:r>
        <w:rPr>
          <w:spacing w:val="-2"/>
          <w:sz w:val="14"/>
        </w:rPr>
        <w:t xml:space="preserve"> </w:t>
      </w:r>
      <w:r>
        <w:rPr>
          <w:sz w:val="14"/>
        </w:rPr>
        <w:t>based</w:t>
      </w:r>
      <w:r>
        <w:rPr>
          <w:spacing w:val="-2"/>
          <w:sz w:val="14"/>
        </w:rPr>
        <w:t xml:space="preserve"> </w:t>
      </w:r>
      <w:r>
        <w:rPr>
          <w:sz w:val="14"/>
        </w:rPr>
        <w:t>on</w:t>
      </w:r>
      <w:r>
        <w:rPr>
          <w:spacing w:val="-4"/>
          <w:sz w:val="14"/>
        </w:rPr>
        <w:t xml:space="preserve"> </w:t>
      </w:r>
      <w:r>
        <w:rPr>
          <w:sz w:val="14"/>
        </w:rPr>
        <w:t>a</w:t>
      </w:r>
      <w:r>
        <w:rPr>
          <w:spacing w:val="-2"/>
          <w:sz w:val="14"/>
        </w:rPr>
        <w:t xml:space="preserve"> </w:t>
      </w:r>
      <w:r>
        <w:rPr>
          <w:sz w:val="14"/>
        </w:rPr>
        <w:t>fixed</w:t>
      </w:r>
      <w:r>
        <w:rPr>
          <w:spacing w:val="40"/>
          <w:sz w:val="14"/>
        </w:rPr>
        <w:t xml:space="preserve"> </w:t>
      </w:r>
      <w:r>
        <w:rPr>
          <w:sz w:val="14"/>
        </w:rPr>
        <w:t>interest</w:t>
      </w:r>
      <w:r>
        <w:rPr>
          <w:spacing w:val="-8"/>
          <w:sz w:val="14"/>
        </w:rPr>
        <w:t xml:space="preserve"> </w:t>
      </w:r>
      <w:r>
        <w:rPr>
          <w:sz w:val="14"/>
        </w:rPr>
        <w:t>rate.</w:t>
      </w:r>
    </w:p>
    <w:p w14:paraId="70DE4B36" w14:textId="77777777" w:rsidR="00C24029" w:rsidRDefault="00C24029">
      <w:pPr>
        <w:pStyle w:val="ListParagraph"/>
        <w:rPr>
          <w:sz w:val="14"/>
        </w:rPr>
        <w:sectPr w:rsidR="00C24029">
          <w:pgSz w:w="11910" w:h="16840"/>
          <w:pgMar w:top="1120" w:right="1275" w:bottom="280" w:left="1133" w:header="431" w:footer="0" w:gutter="0"/>
          <w:cols w:space="720"/>
        </w:sectPr>
      </w:pPr>
    </w:p>
    <w:p w14:paraId="1AF84D3B" w14:textId="77777777" w:rsidR="00C24029" w:rsidRDefault="00C24029">
      <w:pPr>
        <w:pStyle w:val="BodyText"/>
        <w:spacing w:before="210"/>
      </w:pPr>
    </w:p>
    <w:p w14:paraId="42B79897" w14:textId="77777777" w:rsidR="00C24029" w:rsidRDefault="00DE4D8C">
      <w:pPr>
        <w:pStyle w:val="BodyText"/>
        <w:spacing w:line="254" w:lineRule="auto"/>
        <w:ind w:left="285" w:right="690"/>
        <w:jc w:val="both"/>
      </w:pPr>
      <w:r>
        <w:t>Intelligence from the Bank’s Agents suggests that the high volume of applications has led to operational difficulties for lenders, lengthening processing times. Supervisory intelligence suggests that lenders also continue to face Covid-related operational constraints — for example, from staff shortages and complex income</w:t>
      </w:r>
      <w:r>
        <w:rPr>
          <w:spacing w:val="-4"/>
        </w:rPr>
        <w:t xml:space="preserve"> </w:t>
      </w:r>
      <w:r>
        <w:t>assessments.</w:t>
      </w:r>
      <w:r>
        <w:rPr>
          <w:spacing w:val="-3"/>
        </w:rPr>
        <w:t xml:space="preserve"> </w:t>
      </w:r>
      <w:r>
        <w:t>As</w:t>
      </w:r>
      <w:r>
        <w:rPr>
          <w:spacing w:val="-4"/>
        </w:rPr>
        <w:t xml:space="preserve"> </w:t>
      </w:r>
      <w:r>
        <w:t>a</w:t>
      </w:r>
      <w:r>
        <w:rPr>
          <w:spacing w:val="-3"/>
        </w:rPr>
        <w:t xml:space="preserve"> </w:t>
      </w:r>
      <w:r>
        <w:t>result,</w:t>
      </w:r>
      <w:r>
        <w:rPr>
          <w:spacing w:val="-2"/>
        </w:rPr>
        <w:t xml:space="preserve"> </w:t>
      </w:r>
      <w:r>
        <w:t>lenders</w:t>
      </w:r>
      <w:r>
        <w:rPr>
          <w:spacing w:val="-4"/>
        </w:rPr>
        <w:t xml:space="preserve"> </w:t>
      </w:r>
      <w:r>
        <w:t>may</w:t>
      </w:r>
      <w:r>
        <w:rPr>
          <w:spacing w:val="-2"/>
        </w:rPr>
        <w:t xml:space="preserve"> </w:t>
      </w:r>
      <w:r>
        <w:t>have</w:t>
      </w:r>
      <w:r>
        <w:rPr>
          <w:spacing w:val="-4"/>
        </w:rPr>
        <w:t xml:space="preserve"> </w:t>
      </w:r>
      <w:r>
        <w:t>increased</w:t>
      </w:r>
      <w:r>
        <w:rPr>
          <w:spacing w:val="-2"/>
        </w:rPr>
        <w:t xml:space="preserve"> </w:t>
      </w:r>
      <w:r>
        <w:t>spreads</w:t>
      </w:r>
      <w:r>
        <w:rPr>
          <w:spacing w:val="-4"/>
        </w:rPr>
        <w:t xml:space="preserve"> </w:t>
      </w:r>
      <w:r>
        <w:t>and</w:t>
      </w:r>
      <w:r>
        <w:rPr>
          <w:spacing w:val="-2"/>
        </w:rPr>
        <w:t xml:space="preserve"> </w:t>
      </w:r>
      <w:r>
        <w:t>reduced</w:t>
      </w:r>
      <w:r>
        <w:rPr>
          <w:spacing w:val="-2"/>
        </w:rPr>
        <w:t xml:space="preserve"> </w:t>
      </w:r>
      <w:r>
        <w:t>product</w:t>
      </w:r>
      <w:r>
        <w:rPr>
          <w:spacing w:val="-3"/>
        </w:rPr>
        <w:t xml:space="preserve"> </w:t>
      </w:r>
      <w:r>
        <w:t>availability</w:t>
      </w:r>
      <w:r>
        <w:rPr>
          <w:spacing w:val="-2"/>
        </w:rPr>
        <w:t xml:space="preserve"> </w:t>
      </w:r>
      <w:r>
        <w:t>to manage the flow of business.</w:t>
      </w:r>
    </w:p>
    <w:p w14:paraId="1865AFA0" w14:textId="77777777" w:rsidR="00C24029" w:rsidRDefault="00C24029">
      <w:pPr>
        <w:pStyle w:val="BodyText"/>
        <w:spacing w:before="3"/>
      </w:pPr>
    </w:p>
    <w:tbl>
      <w:tblPr>
        <w:tblW w:w="0" w:type="auto"/>
        <w:tblInd w:w="292" w:type="dxa"/>
        <w:tblLayout w:type="fixed"/>
        <w:tblCellMar>
          <w:left w:w="0" w:type="dxa"/>
          <w:right w:w="0" w:type="dxa"/>
        </w:tblCellMar>
        <w:tblLook w:val="01E0" w:firstRow="1" w:lastRow="1" w:firstColumn="1" w:lastColumn="1" w:noHBand="0" w:noVBand="0"/>
      </w:tblPr>
      <w:tblGrid>
        <w:gridCol w:w="4260"/>
        <w:gridCol w:w="547"/>
        <w:gridCol w:w="4262"/>
      </w:tblGrid>
      <w:tr w:rsidR="00C24029" w14:paraId="655A2EE7" w14:textId="77777777">
        <w:trPr>
          <w:trHeight w:val="5823"/>
        </w:trPr>
        <w:tc>
          <w:tcPr>
            <w:tcW w:w="4260" w:type="dxa"/>
            <w:tcBorders>
              <w:top w:val="single" w:sz="8" w:space="0" w:color="AE358A"/>
            </w:tcBorders>
          </w:tcPr>
          <w:p w14:paraId="100F4DA4" w14:textId="77777777" w:rsidR="00C24029" w:rsidRDefault="00DE4D8C">
            <w:pPr>
              <w:pStyle w:val="TableParagraph"/>
              <w:spacing w:before="8" w:line="230" w:lineRule="auto"/>
              <w:ind w:left="107" w:right="117"/>
              <w:rPr>
                <w:sz w:val="19"/>
              </w:rPr>
            </w:pPr>
            <w:r>
              <w:rPr>
                <w:b/>
                <w:color w:val="AE358A"/>
                <w:sz w:val="19"/>
              </w:rPr>
              <w:t>Chart</w:t>
            </w:r>
            <w:r>
              <w:rPr>
                <w:b/>
                <w:color w:val="AE358A"/>
                <w:spacing w:val="-8"/>
                <w:sz w:val="19"/>
              </w:rPr>
              <w:t xml:space="preserve"> </w:t>
            </w:r>
            <w:r>
              <w:rPr>
                <w:b/>
                <w:color w:val="AE358A"/>
                <w:sz w:val="19"/>
              </w:rPr>
              <w:t>4.1:</w:t>
            </w:r>
            <w:r>
              <w:rPr>
                <w:b/>
                <w:color w:val="AE358A"/>
                <w:spacing w:val="-7"/>
                <w:sz w:val="19"/>
              </w:rPr>
              <w:t xml:space="preserve"> </w:t>
            </w:r>
            <w:r>
              <w:rPr>
                <w:color w:val="AE358A"/>
                <w:sz w:val="19"/>
              </w:rPr>
              <w:t>Mortgage</w:t>
            </w:r>
            <w:r>
              <w:rPr>
                <w:color w:val="AE358A"/>
                <w:spacing w:val="-8"/>
                <w:sz w:val="19"/>
              </w:rPr>
              <w:t xml:space="preserve"> </w:t>
            </w:r>
            <w:r>
              <w:rPr>
                <w:color w:val="AE358A"/>
                <w:sz w:val="19"/>
              </w:rPr>
              <w:t>spreads</w:t>
            </w:r>
            <w:r>
              <w:rPr>
                <w:color w:val="AE358A"/>
                <w:spacing w:val="-7"/>
                <w:sz w:val="19"/>
              </w:rPr>
              <w:t xml:space="preserve"> </w:t>
            </w:r>
            <w:r>
              <w:rPr>
                <w:color w:val="AE358A"/>
                <w:sz w:val="19"/>
              </w:rPr>
              <w:t>have</w:t>
            </w:r>
            <w:r>
              <w:rPr>
                <w:color w:val="AE358A"/>
                <w:spacing w:val="-8"/>
                <w:sz w:val="19"/>
              </w:rPr>
              <w:t xml:space="preserve"> </w:t>
            </w:r>
            <w:r>
              <w:rPr>
                <w:color w:val="AE358A"/>
                <w:sz w:val="19"/>
              </w:rPr>
              <w:t>increased, particularly at high LTVs</w:t>
            </w:r>
          </w:p>
          <w:p w14:paraId="36224F1E" w14:textId="77777777" w:rsidR="00C24029" w:rsidRDefault="00DE4D8C">
            <w:pPr>
              <w:pStyle w:val="TableParagraph"/>
              <w:spacing w:before="13"/>
              <w:ind w:left="107"/>
              <w:rPr>
                <w:sz w:val="16"/>
              </w:rPr>
            </w:pPr>
            <w:r>
              <w:rPr>
                <w:sz w:val="16"/>
              </w:rPr>
              <w:t>Spreads</w:t>
            </w:r>
            <w:r>
              <w:rPr>
                <w:spacing w:val="-7"/>
                <w:sz w:val="16"/>
              </w:rPr>
              <w:t xml:space="preserve"> </w:t>
            </w:r>
            <w:r>
              <w:rPr>
                <w:sz w:val="16"/>
              </w:rPr>
              <w:t>on</w:t>
            </w:r>
            <w:r>
              <w:rPr>
                <w:spacing w:val="-6"/>
                <w:sz w:val="16"/>
              </w:rPr>
              <w:t xml:space="preserve"> </w:t>
            </w:r>
            <w:r>
              <w:rPr>
                <w:sz w:val="16"/>
              </w:rPr>
              <w:t>selected</w:t>
            </w:r>
            <w:r>
              <w:rPr>
                <w:spacing w:val="-6"/>
                <w:sz w:val="16"/>
              </w:rPr>
              <w:t xml:space="preserve"> </w:t>
            </w:r>
            <w:r>
              <w:rPr>
                <w:sz w:val="16"/>
              </w:rPr>
              <w:t>fixed-rate</w:t>
            </w:r>
            <w:r>
              <w:rPr>
                <w:spacing w:val="-6"/>
                <w:sz w:val="16"/>
              </w:rPr>
              <w:t xml:space="preserve"> </w:t>
            </w:r>
            <w:r>
              <w:rPr>
                <w:sz w:val="16"/>
              </w:rPr>
              <w:t>owner-occupier</w:t>
            </w:r>
            <w:r>
              <w:rPr>
                <w:spacing w:val="-7"/>
                <w:sz w:val="16"/>
              </w:rPr>
              <w:t xml:space="preserve"> </w:t>
            </w:r>
            <w:r>
              <w:rPr>
                <w:spacing w:val="-2"/>
                <w:sz w:val="16"/>
              </w:rPr>
              <w:t>mortgages</w:t>
            </w:r>
            <w:r>
              <w:rPr>
                <w:spacing w:val="-2"/>
                <w:sz w:val="16"/>
                <w:vertAlign w:val="superscript"/>
              </w:rPr>
              <w:t>(a)</w:t>
            </w:r>
          </w:p>
          <w:p w14:paraId="5D41F0C3" w14:textId="77777777" w:rsidR="00C24029" w:rsidRDefault="00C24029">
            <w:pPr>
              <w:pStyle w:val="TableParagraph"/>
              <w:spacing w:before="10"/>
              <w:rPr>
                <w:sz w:val="10"/>
              </w:rPr>
            </w:pPr>
          </w:p>
          <w:p w14:paraId="45BE51E4" w14:textId="77777777" w:rsidR="00C24029" w:rsidRDefault="00DE4D8C">
            <w:pPr>
              <w:pStyle w:val="TableParagraph"/>
              <w:ind w:left="112"/>
              <w:rPr>
                <w:sz w:val="20"/>
              </w:rPr>
            </w:pPr>
            <w:r>
              <w:rPr>
                <w:noProof/>
                <w:sz w:val="20"/>
              </w:rPr>
              <w:drawing>
                <wp:inline distT="0" distB="0" distL="0" distR="0" wp14:anchorId="01084C8E" wp14:editId="366D88AD">
                  <wp:extent cx="2421862" cy="1987296"/>
                  <wp:effectExtent l="0" t="0" r="0" b="0"/>
                  <wp:docPr id="97" name="Image 97" descr="Line chart showing that the spreads on quoted rates for new mortgages over the risk-free rate have increased in 2020, and that the increase has been most pronounced for 90% LTV two-year fixed rate mortgage product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descr="Line chart showing that the spreads on quoted rates for new mortgages over the risk-free rate have increased in 2020, and that the increase has been most pronounced for 90% LTV two-year fixed rate mortgage products"/>
                          <pic:cNvPicPr/>
                        </pic:nvPicPr>
                        <pic:blipFill>
                          <a:blip r:embed="rId52" cstate="print"/>
                          <a:stretch>
                            <a:fillRect/>
                          </a:stretch>
                        </pic:blipFill>
                        <pic:spPr>
                          <a:xfrm>
                            <a:off x="0" y="0"/>
                            <a:ext cx="2421862" cy="1987296"/>
                          </a:xfrm>
                          <a:prstGeom prst="rect">
                            <a:avLst/>
                          </a:prstGeom>
                        </pic:spPr>
                      </pic:pic>
                    </a:graphicData>
                  </a:graphic>
                </wp:inline>
              </w:drawing>
            </w:r>
          </w:p>
          <w:p w14:paraId="315864A1" w14:textId="77777777" w:rsidR="00C24029" w:rsidRDefault="00DE4D8C">
            <w:pPr>
              <w:pStyle w:val="TableParagraph"/>
              <w:spacing w:before="166"/>
              <w:ind w:left="107"/>
              <w:rPr>
                <w:sz w:val="11"/>
              </w:rPr>
            </w:pPr>
            <w:r>
              <w:rPr>
                <w:sz w:val="11"/>
              </w:rPr>
              <w:t>Sources:</w:t>
            </w:r>
            <w:r>
              <w:rPr>
                <w:spacing w:val="-6"/>
                <w:sz w:val="11"/>
              </w:rPr>
              <w:t xml:space="preserve"> </w:t>
            </w:r>
            <w:r>
              <w:rPr>
                <w:sz w:val="11"/>
              </w:rPr>
              <w:t>Bank</w:t>
            </w:r>
            <w:r>
              <w:rPr>
                <w:spacing w:val="-4"/>
                <w:sz w:val="11"/>
              </w:rPr>
              <w:t xml:space="preserve"> </w:t>
            </w:r>
            <w:r>
              <w:rPr>
                <w:sz w:val="11"/>
              </w:rPr>
              <w:t>of</w:t>
            </w:r>
            <w:r>
              <w:rPr>
                <w:spacing w:val="-3"/>
                <w:sz w:val="11"/>
              </w:rPr>
              <w:t xml:space="preserve"> </w:t>
            </w:r>
            <w:r>
              <w:rPr>
                <w:sz w:val="11"/>
              </w:rPr>
              <w:t>England,</w:t>
            </w:r>
            <w:r>
              <w:rPr>
                <w:spacing w:val="-6"/>
                <w:sz w:val="11"/>
              </w:rPr>
              <w:t xml:space="preserve"> </w:t>
            </w:r>
            <w:r>
              <w:rPr>
                <w:sz w:val="11"/>
              </w:rPr>
              <w:t>Bloomberg</w:t>
            </w:r>
            <w:r>
              <w:rPr>
                <w:spacing w:val="-4"/>
                <w:sz w:val="11"/>
              </w:rPr>
              <w:t xml:space="preserve"> </w:t>
            </w:r>
            <w:r>
              <w:rPr>
                <w:sz w:val="11"/>
              </w:rPr>
              <w:t>Finance</w:t>
            </w:r>
            <w:r>
              <w:rPr>
                <w:spacing w:val="-4"/>
                <w:sz w:val="11"/>
              </w:rPr>
              <w:t xml:space="preserve"> </w:t>
            </w:r>
            <w:r>
              <w:rPr>
                <w:sz w:val="11"/>
              </w:rPr>
              <w:t>L.P.</w:t>
            </w:r>
            <w:r>
              <w:rPr>
                <w:spacing w:val="-4"/>
                <w:sz w:val="11"/>
              </w:rPr>
              <w:t xml:space="preserve"> </w:t>
            </w:r>
            <w:r>
              <w:rPr>
                <w:sz w:val="11"/>
              </w:rPr>
              <w:t>and</w:t>
            </w:r>
            <w:r>
              <w:rPr>
                <w:spacing w:val="-2"/>
                <w:sz w:val="11"/>
              </w:rPr>
              <w:t xml:space="preserve"> </w:t>
            </w:r>
            <w:r>
              <w:rPr>
                <w:sz w:val="11"/>
              </w:rPr>
              <w:t>Bank</w:t>
            </w:r>
            <w:r>
              <w:rPr>
                <w:spacing w:val="-4"/>
                <w:sz w:val="11"/>
              </w:rPr>
              <w:t xml:space="preserve"> </w:t>
            </w:r>
            <w:r>
              <w:rPr>
                <w:spacing w:val="-2"/>
                <w:sz w:val="11"/>
              </w:rPr>
              <w:t>calculations.</w:t>
            </w:r>
          </w:p>
          <w:p w14:paraId="2719554C" w14:textId="77777777" w:rsidR="00C24029" w:rsidRDefault="00DE4D8C">
            <w:pPr>
              <w:pStyle w:val="TableParagraph"/>
              <w:numPr>
                <w:ilvl w:val="0"/>
                <w:numId w:val="6"/>
              </w:numPr>
              <w:tabs>
                <w:tab w:val="left" w:pos="275"/>
                <w:tab w:val="left" w:pos="278"/>
              </w:tabs>
              <w:spacing w:before="128" w:line="232" w:lineRule="auto"/>
              <w:ind w:right="141"/>
              <w:rPr>
                <w:sz w:val="11"/>
              </w:rPr>
            </w:pPr>
            <w:r>
              <w:rPr>
                <w:sz w:val="11"/>
              </w:rPr>
              <w:t>Spreads</w:t>
            </w:r>
            <w:r>
              <w:rPr>
                <w:spacing w:val="-3"/>
                <w:sz w:val="11"/>
              </w:rPr>
              <w:t xml:space="preserve"> </w:t>
            </w:r>
            <w:r>
              <w:rPr>
                <w:sz w:val="11"/>
              </w:rPr>
              <w:t>over</w:t>
            </w:r>
            <w:r>
              <w:rPr>
                <w:spacing w:val="-3"/>
                <w:sz w:val="11"/>
              </w:rPr>
              <w:t xml:space="preserve"> </w:t>
            </w:r>
            <w:r>
              <w:rPr>
                <w:sz w:val="11"/>
              </w:rPr>
              <w:t>swap</w:t>
            </w:r>
            <w:r>
              <w:rPr>
                <w:spacing w:val="-4"/>
                <w:sz w:val="11"/>
              </w:rPr>
              <w:t xml:space="preserve"> </w:t>
            </w:r>
            <w:r>
              <w:rPr>
                <w:sz w:val="11"/>
              </w:rPr>
              <w:t>rates</w:t>
            </w:r>
            <w:r>
              <w:rPr>
                <w:spacing w:val="-3"/>
                <w:sz w:val="11"/>
              </w:rPr>
              <w:t xml:space="preserve"> </w:t>
            </w:r>
            <w:r>
              <w:rPr>
                <w:sz w:val="11"/>
              </w:rPr>
              <w:t>of</w:t>
            </w:r>
            <w:r>
              <w:rPr>
                <w:spacing w:val="-4"/>
                <w:sz w:val="11"/>
              </w:rPr>
              <w:t xml:space="preserve"> </w:t>
            </w:r>
            <w:r>
              <w:rPr>
                <w:sz w:val="11"/>
              </w:rPr>
              <w:t>equivalent</w:t>
            </w:r>
            <w:r>
              <w:rPr>
                <w:spacing w:val="-4"/>
                <w:sz w:val="11"/>
              </w:rPr>
              <w:t xml:space="preserve"> </w:t>
            </w:r>
            <w:r>
              <w:rPr>
                <w:sz w:val="11"/>
              </w:rPr>
              <w:t>maturity.</w:t>
            </w:r>
            <w:r>
              <w:rPr>
                <w:spacing w:val="-2"/>
                <w:sz w:val="11"/>
              </w:rPr>
              <w:t xml:space="preserve"> </w:t>
            </w:r>
            <w:r>
              <w:rPr>
                <w:sz w:val="11"/>
              </w:rPr>
              <w:t>Data</w:t>
            </w:r>
            <w:r>
              <w:rPr>
                <w:spacing w:val="-4"/>
                <w:sz w:val="11"/>
              </w:rPr>
              <w:t xml:space="preserve"> </w:t>
            </w:r>
            <w:r>
              <w:rPr>
                <w:sz w:val="11"/>
              </w:rPr>
              <w:t>are</w:t>
            </w:r>
            <w:r>
              <w:rPr>
                <w:spacing w:val="-3"/>
                <w:sz w:val="11"/>
              </w:rPr>
              <w:t xml:space="preserve"> </w:t>
            </w:r>
            <w:r>
              <w:rPr>
                <w:sz w:val="11"/>
              </w:rPr>
              <w:t>not</w:t>
            </w:r>
            <w:r>
              <w:rPr>
                <w:spacing w:val="-4"/>
                <w:sz w:val="11"/>
              </w:rPr>
              <w:t xml:space="preserve"> </w:t>
            </w:r>
            <w:r>
              <w:rPr>
                <w:sz w:val="11"/>
              </w:rPr>
              <w:t>seasonally</w:t>
            </w:r>
            <w:r>
              <w:rPr>
                <w:spacing w:val="-3"/>
                <w:sz w:val="11"/>
              </w:rPr>
              <w:t xml:space="preserve"> </w:t>
            </w:r>
            <w:r>
              <w:rPr>
                <w:sz w:val="11"/>
              </w:rPr>
              <w:t>adjusted.</w:t>
            </w:r>
            <w:r>
              <w:rPr>
                <w:spacing w:val="-2"/>
                <w:sz w:val="11"/>
              </w:rPr>
              <w:t xml:space="preserve"> </w:t>
            </w:r>
            <w:r>
              <w:rPr>
                <w:sz w:val="11"/>
              </w:rPr>
              <w:t>The</w:t>
            </w:r>
            <w:r>
              <w:rPr>
                <w:spacing w:val="40"/>
                <w:sz w:val="11"/>
              </w:rPr>
              <w:t xml:space="preserve"> </w:t>
            </w:r>
            <w:r>
              <w:rPr>
                <w:sz w:val="11"/>
              </w:rPr>
              <w:t>Bank’s quoted rates series are weighted monthly average rates advertised by all UK</w:t>
            </w:r>
            <w:r>
              <w:rPr>
                <w:spacing w:val="40"/>
                <w:sz w:val="11"/>
              </w:rPr>
              <w:t xml:space="preserve"> </w:t>
            </w:r>
            <w:r>
              <w:rPr>
                <w:sz w:val="11"/>
              </w:rPr>
              <w:t>banks and building societies with products meeting the specific criteria. In February</w:t>
            </w:r>
            <w:r>
              <w:rPr>
                <w:spacing w:val="40"/>
                <w:sz w:val="11"/>
              </w:rPr>
              <w:t xml:space="preserve"> </w:t>
            </w:r>
            <w:r>
              <w:rPr>
                <w:sz w:val="11"/>
              </w:rPr>
              <w:t>2019 the method used to calculate these data was changed. More information is</w:t>
            </w:r>
            <w:r>
              <w:rPr>
                <w:spacing w:val="40"/>
                <w:sz w:val="11"/>
              </w:rPr>
              <w:t xml:space="preserve"> </w:t>
            </w:r>
            <w:r>
              <w:rPr>
                <w:sz w:val="11"/>
              </w:rPr>
              <w:t xml:space="preserve">available on the </w:t>
            </w:r>
            <w:hyperlink r:id="rId53">
              <w:r>
                <w:rPr>
                  <w:sz w:val="11"/>
                  <w:u w:val="single"/>
                </w:rPr>
                <w:t>Bank’s website</w:t>
              </w:r>
              <w:r>
                <w:rPr>
                  <w:sz w:val="11"/>
                </w:rPr>
                <w:t>.</w:t>
              </w:r>
            </w:hyperlink>
          </w:p>
        </w:tc>
        <w:tc>
          <w:tcPr>
            <w:tcW w:w="547" w:type="dxa"/>
          </w:tcPr>
          <w:p w14:paraId="11EA122A" w14:textId="77777777" w:rsidR="00C24029" w:rsidRDefault="00C24029">
            <w:pPr>
              <w:pStyle w:val="TableParagraph"/>
              <w:rPr>
                <w:rFonts w:ascii="Times New Roman"/>
                <w:sz w:val="16"/>
              </w:rPr>
            </w:pPr>
          </w:p>
        </w:tc>
        <w:tc>
          <w:tcPr>
            <w:tcW w:w="4262" w:type="dxa"/>
            <w:tcBorders>
              <w:top w:val="single" w:sz="8" w:space="0" w:color="AE358A"/>
            </w:tcBorders>
          </w:tcPr>
          <w:p w14:paraId="5BC788A8" w14:textId="77777777" w:rsidR="00C24029" w:rsidRDefault="00DE4D8C">
            <w:pPr>
              <w:pStyle w:val="TableParagraph"/>
              <w:spacing w:before="8" w:line="230" w:lineRule="auto"/>
              <w:ind w:left="108"/>
              <w:rPr>
                <w:sz w:val="19"/>
              </w:rPr>
            </w:pPr>
            <w:r>
              <w:rPr>
                <w:b/>
                <w:color w:val="AE358A"/>
                <w:sz w:val="19"/>
              </w:rPr>
              <w:t>Chart</w:t>
            </w:r>
            <w:r>
              <w:rPr>
                <w:b/>
                <w:color w:val="AE358A"/>
                <w:spacing w:val="-5"/>
                <w:sz w:val="19"/>
              </w:rPr>
              <w:t xml:space="preserve"> </w:t>
            </w:r>
            <w:r>
              <w:rPr>
                <w:b/>
                <w:color w:val="AE358A"/>
                <w:sz w:val="19"/>
              </w:rPr>
              <w:t>4.2:</w:t>
            </w:r>
            <w:r>
              <w:rPr>
                <w:b/>
                <w:color w:val="AE358A"/>
                <w:spacing w:val="-4"/>
                <w:sz w:val="19"/>
              </w:rPr>
              <w:t xml:space="preserve"> </w:t>
            </w:r>
            <w:r>
              <w:rPr>
                <w:color w:val="AE358A"/>
                <w:sz w:val="19"/>
              </w:rPr>
              <w:t>There</w:t>
            </w:r>
            <w:r>
              <w:rPr>
                <w:color w:val="AE358A"/>
                <w:spacing w:val="-5"/>
                <w:sz w:val="19"/>
              </w:rPr>
              <w:t xml:space="preserve"> </w:t>
            </w:r>
            <w:r>
              <w:rPr>
                <w:color w:val="AE358A"/>
                <w:sz w:val="19"/>
              </w:rPr>
              <w:t>has</w:t>
            </w:r>
            <w:r>
              <w:rPr>
                <w:color w:val="AE358A"/>
                <w:spacing w:val="-4"/>
                <w:sz w:val="19"/>
              </w:rPr>
              <w:t xml:space="preserve"> </w:t>
            </w:r>
            <w:r>
              <w:rPr>
                <w:color w:val="AE358A"/>
                <w:sz w:val="19"/>
              </w:rPr>
              <w:t>been</w:t>
            </w:r>
            <w:r>
              <w:rPr>
                <w:color w:val="AE358A"/>
                <w:spacing w:val="-3"/>
                <w:sz w:val="19"/>
              </w:rPr>
              <w:t xml:space="preserve"> </w:t>
            </w:r>
            <w:r>
              <w:rPr>
                <w:color w:val="AE358A"/>
                <w:sz w:val="19"/>
              </w:rPr>
              <w:t>an</w:t>
            </w:r>
            <w:r>
              <w:rPr>
                <w:color w:val="AE358A"/>
                <w:spacing w:val="-3"/>
                <w:sz w:val="19"/>
              </w:rPr>
              <w:t xml:space="preserve"> </w:t>
            </w:r>
            <w:r>
              <w:rPr>
                <w:color w:val="AE358A"/>
                <w:sz w:val="19"/>
              </w:rPr>
              <w:t>uptick</w:t>
            </w:r>
            <w:r>
              <w:rPr>
                <w:color w:val="AE358A"/>
                <w:spacing w:val="-4"/>
                <w:sz w:val="19"/>
              </w:rPr>
              <w:t xml:space="preserve"> </w:t>
            </w:r>
            <w:r>
              <w:rPr>
                <w:color w:val="AE358A"/>
                <w:sz w:val="19"/>
              </w:rPr>
              <w:t>in</w:t>
            </w:r>
            <w:r>
              <w:rPr>
                <w:color w:val="AE358A"/>
                <w:spacing w:val="-3"/>
                <w:sz w:val="19"/>
              </w:rPr>
              <w:t xml:space="preserve"> </w:t>
            </w:r>
            <w:r>
              <w:rPr>
                <w:color w:val="AE358A"/>
                <w:sz w:val="19"/>
              </w:rPr>
              <w:t>the</w:t>
            </w:r>
            <w:r>
              <w:rPr>
                <w:color w:val="AE358A"/>
                <w:spacing w:val="-5"/>
                <w:sz w:val="19"/>
              </w:rPr>
              <w:t xml:space="preserve"> </w:t>
            </w:r>
            <w:r>
              <w:rPr>
                <w:color w:val="AE358A"/>
                <w:sz w:val="19"/>
              </w:rPr>
              <w:t>share</w:t>
            </w:r>
            <w:r>
              <w:rPr>
                <w:color w:val="AE358A"/>
                <w:spacing w:val="-5"/>
                <w:sz w:val="19"/>
              </w:rPr>
              <w:t xml:space="preserve"> </w:t>
            </w:r>
            <w:r>
              <w:rPr>
                <w:color w:val="AE358A"/>
                <w:sz w:val="19"/>
              </w:rPr>
              <w:t>of new lending at high LTI ratios</w:t>
            </w:r>
          </w:p>
          <w:p w14:paraId="10D2861A" w14:textId="77777777" w:rsidR="00C24029" w:rsidRDefault="00DE4D8C">
            <w:pPr>
              <w:pStyle w:val="TableParagraph"/>
              <w:spacing w:before="13"/>
              <w:ind w:left="108"/>
              <w:rPr>
                <w:sz w:val="16"/>
              </w:rPr>
            </w:pPr>
            <w:r>
              <w:rPr>
                <w:sz w:val="16"/>
              </w:rPr>
              <w:t>Share</w:t>
            </w:r>
            <w:r>
              <w:rPr>
                <w:spacing w:val="-4"/>
                <w:sz w:val="16"/>
              </w:rPr>
              <w:t xml:space="preserve"> </w:t>
            </w:r>
            <w:r>
              <w:rPr>
                <w:sz w:val="16"/>
              </w:rPr>
              <w:t>of</w:t>
            </w:r>
            <w:r>
              <w:rPr>
                <w:spacing w:val="-5"/>
                <w:sz w:val="16"/>
              </w:rPr>
              <w:t xml:space="preserve"> </w:t>
            </w:r>
            <w:r>
              <w:rPr>
                <w:sz w:val="16"/>
              </w:rPr>
              <w:t>new</w:t>
            </w:r>
            <w:r>
              <w:rPr>
                <w:spacing w:val="-3"/>
                <w:sz w:val="16"/>
              </w:rPr>
              <w:t xml:space="preserve"> </w:t>
            </w:r>
            <w:r>
              <w:rPr>
                <w:sz w:val="16"/>
              </w:rPr>
              <w:t>mortgage</w:t>
            </w:r>
            <w:r>
              <w:rPr>
                <w:spacing w:val="-3"/>
                <w:sz w:val="16"/>
              </w:rPr>
              <w:t xml:space="preserve"> </w:t>
            </w:r>
            <w:r>
              <w:rPr>
                <w:sz w:val="16"/>
              </w:rPr>
              <w:t>lending</w:t>
            </w:r>
            <w:r>
              <w:rPr>
                <w:spacing w:val="-3"/>
                <w:sz w:val="16"/>
              </w:rPr>
              <w:t xml:space="preserve"> </w:t>
            </w:r>
            <w:r>
              <w:rPr>
                <w:sz w:val="16"/>
              </w:rPr>
              <w:t>at</w:t>
            </w:r>
            <w:r>
              <w:rPr>
                <w:spacing w:val="-5"/>
                <w:sz w:val="16"/>
              </w:rPr>
              <w:t xml:space="preserve"> </w:t>
            </w:r>
            <w:r>
              <w:rPr>
                <w:sz w:val="16"/>
              </w:rPr>
              <w:t>selected</w:t>
            </w:r>
            <w:r>
              <w:rPr>
                <w:spacing w:val="-4"/>
                <w:sz w:val="16"/>
              </w:rPr>
              <w:t xml:space="preserve"> </w:t>
            </w:r>
            <w:r>
              <w:rPr>
                <w:sz w:val="16"/>
              </w:rPr>
              <w:t>LTI</w:t>
            </w:r>
            <w:r>
              <w:rPr>
                <w:spacing w:val="-2"/>
                <w:sz w:val="16"/>
              </w:rPr>
              <w:t xml:space="preserve"> ratios</w:t>
            </w:r>
            <w:r>
              <w:rPr>
                <w:spacing w:val="-2"/>
                <w:sz w:val="16"/>
                <w:vertAlign w:val="superscript"/>
              </w:rPr>
              <w:t>(a)(b)(c)</w:t>
            </w:r>
          </w:p>
          <w:p w14:paraId="776F4A97" w14:textId="77777777" w:rsidR="00C24029" w:rsidRDefault="00C24029">
            <w:pPr>
              <w:pStyle w:val="TableParagraph"/>
              <w:spacing w:before="7" w:after="1"/>
              <w:rPr>
                <w:sz w:val="9"/>
              </w:rPr>
            </w:pPr>
          </w:p>
          <w:p w14:paraId="038D7713" w14:textId="77777777" w:rsidR="00C24029" w:rsidRDefault="00DE4D8C">
            <w:pPr>
              <w:pStyle w:val="TableParagraph"/>
              <w:ind w:left="108"/>
              <w:rPr>
                <w:sz w:val="20"/>
              </w:rPr>
            </w:pPr>
            <w:r>
              <w:rPr>
                <w:noProof/>
                <w:sz w:val="20"/>
              </w:rPr>
              <w:drawing>
                <wp:inline distT="0" distB="0" distL="0" distR="0" wp14:anchorId="23212B51" wp14:editId="4A8798E5">
                  <wp:extent cx="2456684" cy="2182368"/>
                  <wp:effectExtent l="0" t="0" r="0" b="0"/>
                  <wp:docPr id="98" name="Image 98" descr="Bar chart of the share of new lending at high loan to incomes. Lending between LTIs of 4 and 4.5 has increased in recent years; lending above 4.5 has been s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descr="Bar chart of the share of new lending at high loan to incomes. Lending between LTIs of 4 and 4.5 has increased in recent years; lending above 4.5 has been stable."/>
                          <pic:cNvPicPr/>
                        </pic:nvPicPr>
                        <pic:blipFill>
                          <a:blip r:embed="rId54" cstate="print"/>
                          <a:stretch>
                            <a:fillRect/>
                          </a:stretch>
                        </pic:blipFill>
                        <pic:spPr>
                          <a:xfrm>
                            <a:off x="0" y="0"/>
                            <a:ext cx="2456684" cy="2182368"/>
                          </a:xfrm>
                          <a:prstGeom prst="rect">
                            <a:avLst/>
                          </a:prstGeom>
                        </pic:spPr>
                      </pic:pic>
                    </a:graphicData>
                  </a:graphic>
                </wp:inline>
              </w:drawing>
            </w:r>
          </w:p>
          <w:p w14:paraId="651DBCE3" w14:textId="77777777" w:rsidR="00C24029" w:rsidRDefault="00DE4D8C">
            <w:pPr>
              <w:pStyle w:val="TableParagraph"/>
              <w:spacing w:before="173"/>
              <w:ind w:left="108"/>
              <w:rPr>
                <w:sz w:val="11"/>
              </w:rPr>
            </w:pPr>
            <w:r>
              <w:rPr>
                <w:sz w:val="11"/>
              </w:rPr>
              <w:t>Sources:</w:t>
            </w:r>
            <w:r>
              <w:rPr>
                <w:spacing w:val="-5"/>
                <w:sz w:val="11"/>
              </w:rPr>
              <w:t xml:space="preserve"> </w:t>
            </w:r>
            <w:r>
              <w:rPr>
                <w:sz w:val="11"/>
              </w:rPr>
              <w:t>Bank</w:t>
            </w:r>
            <w:r>
              <w:rPr>
                <w:spacing w:val="-4"/>
                <w:sz w:val="11"/>
              </w:rPr>
              <w:t xml:space="preserve"> </w:t>
            </w:r>
            <w:r>
              <w:rPr>
                <w:sz w:val="11"/>
              </w:rPr>
              <w:t>of</w:t>
            </w:r>
            <w:r>
              <w:rPr>
                <w:spacing w:val="-2"/>
                <w:sz w:val="11"/>
              </w:rPr>
              <w:t xml:space="preserve"> </w:t>
            </w:r>
            <w:r>
              <w:rPr>
                <w:sz w:val="11"/>
              </w:rPr>
              <w:t>England,</w:t>
            </w:r>
            <w:r>
              <w:rPr>
                <w:spacing w:val="-6"/>
                <w:sz w:val="11"/>
              </w:rPr>
              <w:t xml:space="preserve"> </w:t>
            </w:r>
            <w:r>
              <w:rPr>
                <w:sz w:val="11"/>
              </w:rPr>
              <w:t>FCA</w:t>
            </w:r>
            <w:r>
              <w:rPr>
                <w:spacing w:val="-3"/>
                <w:sz w:val="11"/>
              </w:rPr>
              <w:t xml:space="preserve"> </w:t>
            </w:r>
            <w:r>
              <w:rPr>
                <w:sz w:val="11"/>
              </w:rPr>
              <w:t>Product</w:t>
            </w:r>
            <w:r>
              <w:rPr>
                <w:spacing w:val="-3"/>
                <w:sz w:val="11"/>
              </w:rPr>
              <w:t xml:space="preserve"> </w:t>
            </w:r>
            <w:r>
              <w:rPr>
                <w:sz w:val="11"/>
              </w:rPr>
              <w:t>Sales</w:t>
            </w:r>
            <w:r>
              <w:rPr>
                <w:spacing w:val="-4"/>
                <w:sz w:val="11"/>
              </w:rPr>
              <w:t xml:space="preserve"> </w:t>
            </w:r>
            <w:r>
              <w:rPr>
                <w:sz w:val="11"/>
              </w:rPr>
              <w:t>Data</w:t>
            </w:r>
            <w:r>
              <w:rPr>
                <w:spacing w:val="-4"/>
                <w:sz w:val="11"/>
              </w:rPr>
              <w:t xml:space="preserve"> </w:t>
            </w:r>
            <w:r>
              <w:rPr>
                <w:sz w:val="11"/>
              </w:rPr>
              <w:t>and</w:t>
            </w:r>
            <w:r>
              <w:rPr>
                <w:spacing w:val="-1"/>
                <w:sz w:val="11"/>
              </w:rPr>
              <w:t xml:space="preserve"> </w:t>
            </w:r>
            <w:r>
              <w:rPr>
                <w:sz w:val="11"/>
              </w:rPr>
              <w:t>Bank</w:t>
            </w:r>
            <w:r>
              <w:rPr>
                <w:spacing w:val="-3"/>
                <w:sz w:val="11"/>
              </w:rPr>
              <w:t xml:space="preserve"> </w:t>
            </w:r>
            <w:r>
              <w:rPr>
                <w:spacing w:val="-2"/>
                <w:sz w:val="11"/>
              </w:rPr>
              <w:t>calculations.</w:t>
            </w:r>
          </w:p>
          <w:p w14:paraId="40E43804" w14:textId="77777777" w:rsidR="00C24029" w:rsidRDefault="00DE4D8C">
            <w:pPr>
              <w:pStyle w:val="TableParagraph"/>
              <w:numPr>
                <w:ilvl w:val="0"/>
                <w:numId w:val="5"/>
              </w:numPr>
              <w:tabs>
                <w:tab w:val="left" w:pos="275"/>
                <w:tab w:val="left" w:pos="278"/>
              </w:tabs>
              <w:spacing w:before="128" w:line="232" w:lineRule="auto"/>
              <w:ind w:right="120"/>
              <w:rPr>
                <w:sz w:val="11"/>
              </w:rPr>
            </w:pPr>
            <w:r>
              <w:rPr>
                <w:sz w:val="11"/>
              </w:rPr>
              <w:t>The Product Sales Data includes regulated mortgage contracts only. LTI ratio</w:t>
            </w:r>
            <w:r>
              <w:rPr>
                <w:spacing w:val="40"/>
                <w:sz w:val="11"/>
              </w:rPr>
              <w:t xml:space="preserve"> </w:t>
            </w:r>
            <w:r>
              <w:rPr>
                <w:sz w:val="11"/>
              </w:rPr>
              <w:t>calculated as loan value divided by the total reported gross income for all named</w:t>
            </w:r>
            <w:r>
              <w:rPr>
                <w:spacing w:val="40"/>
                <w:sz w:val="11"/>
              </w:rPr>
              <w:t xml:space="preserve"> </w:t>
            </w:r>
            <w:r>
              <w:rPr>
                <w:sz w:val="11"/>
              </w:rPr>
              <w:t>borrowers.</w:t>
            </w:r>
            <w:r>
              <w:rPr>
                <w:spacing w:val="-4"/>
                <w:sz w:val="11"/>
              </w:rPr>
              <w:t xml:space="preserve"> </w:t>
            </w:r>
            <w:r>
              <w:rPr>
                <w:sz w:val="11"/>
              </w:rPr>
              <w:t>Chart</w:t>
            </w:r>
            <w:r>
              <w:rPr>
                <w:spacing w:val="-5"/>
                <w:sz w:val="11"/>
              </w:rPr>
              <w:t xml:space="preserve"> </w:t>
            </w:r>
            <w:r>
              <w:rPr>
                <w:sz w:val="11"/>
              </w:rPr>
              <w:t>excludes</w:t>
            </w:r>
            <w:r>
              <w:rPr>
                <w:spacing w:val="-5"/>
                <w:sz w:val="11"/>
              </w:rPr>
              <w:t xml:space="preserve"> </w:t>
            </w:r>
            <w:r>
              <w:rPr>
                <w:sz w:val="11"/>
              </w:rPr>
              <w:t>lifetime</w:t>
            </w:r>
            <w:r>
              <w:rPr>
                <w:spacing w:val="-5"/>
                <w:sz w:val="11"/>
              </w:rPr>
              <w:t xml:space="preserve"> </w:t>
            </w:r>
            <w:r>
              <w:rPr>
                <w:sz w:val="11"/>
              </w:rPr>
              <w:t>mortgages,</w:t>
            </w:r>
            <w:r>
              <w:rPr>
                <w:spacing w:val="-6"/>
                <w:sz w:val="11"/>
              </w:rPr>
              <w:t xml:space="preserve"> </w:t>
            </w:r>
            <w:r>
              <w:rPr>
                <w:sz w:val="11"/>
              </w:rPr>
              <w:t>second</w:t>
            </w:r>
            <w:r>
              <w:rPr>
                <w:spacing w:val="-3"/>
                <w:sz w:val="11"/>
              </w:rPr>
              <w:t xml:space="preserve"> </w:t>
            </w:r>
            <w:r>
              <w:rPr>
                <w:sz w:val="11"/>
              </w:rPr>
              <w:t>charge</w:t>
            </w:r>
            <w:r>
              <w:rPr>
                <w:spacing w:val="-5"/>
                <w:sz w:val="11"/>
              </w:rPr>
              <w:t xml:space="preserve"> </w:t>
            </w:r>
            <w:r>
              <w:rPr>
                <w:sz w:val="11"/>
              </w:rPr>
              <w:t>mortgages,</w:t>
            </w:r>
            <w:r>
              <w:rPr>
                <w:spacing w:val="-6"/>
                <w:sz w:val="11"/>
              </w:rPr>
              <w:t xml:space="preserve"> </w:t>
            </w:r>
            <w:r>
              <w:rPr>
                <w:sz w:val="11"/>
              </w:rPr>
              <w:t>advances</w:t>
            </w:r>
            <w:r>
              <w:rPr>
                <w:spacing w:val="-5"/>
                <w:sz w:val="11"/>
              </w:rPr>
              <w:t xml:space="preserve"> </w:t>
            </w:r>
            <w:r>
              <w:rPr>
                <w:sz w:val="11"/>
              </w:rPr>
              <w:t>for</w:t>
            </w:r>
            <w:r>
              <w:rPr>
                <w:spacing w:val="40"/>
                <w:sz w:val="11"/>
              </w:rPr>
              <w:t xml:space="preserve"> </w:t>
            </w:r>
            <w:r>
              <w:rPr>
                <w:sz w:val="11"/>
              </w:rPr>
              <w:t>business purposes and remortgages with no change in amount borrowed.</w:t>
            </w:r>
          </w:p>
          <w:p w14:paraId="0E45CC58" w14:textId="77777777" w:rsidR="00C24029" w:rsidRDefault="00DE4D8C">
            <w:pPr>
              <w:pStyle w:val="TableParagraph"/>
              <w:numPr>
                <w:ilvl w:val="0"/>
                <w:numId w:val="5"/>
              </w:numPr>
              <w:tabs>
                <w:tab w:val="left" w:pos="276"/>
                <w:tab w:val="left" w:pos="278"/>
              </w:tabs>
              <w:spacing w:line="232" w:lineRule="auto"/>
              <w:ind w:right="291"/>
              <w:rPr>
                <w:sz w:val="11"/>
              </w:rPr>
            </w:pPr>
            <w:r>
              <w:rPr>
                <w:sz w:val="11"/>
              </w:rPr>
              <w:t>Includes</w:t>
            </w:r>
            <w:r>
              <w:rPr>
                <w:spacing w:val="-4"/>
                <w:sz w:val="11"/>
              </w:rPr>
              <w:t xml:space="preserve"> </w:t>
            </w:r>
            <w:r>
              <w:rPr>
                <w:sz w:val="11"/>
              </w:rPr>
              <w:t>loans</w:t>
            </w:r>
            <w:r>
              <w:rPr>
                <w:spacing w:val="-4"/>
                <w:sz w:val="11"/>
              </w:rPr>
              <w:t xml:space="preserve"> </w:t>
            </w:r>
            <w:r>
              <w:rPr>
                <w:sz w:val="11"/>
              </w:rPr>
              <w:t>to</w:t>
            </w:r>
            <w:r>
              <w:rPr>
                <w:spacing w:val="-5"/>
                <w:sz w:val="11"/>
              </w:rPr>
              <w:t xml:space="preserve"> </w:t>
            </w:r>
            <w:r>
              <w:rPr>
                <w:sz w:val="11"/>
              </w:rPr>
              <w:t>first-time</w:t>
            </w:r>
            <w:r>
              <w:rPr>
                <w:spacing w:val="-4"/>
                <w:sz w:val="11"/>
              </w:rPr>
              <w:t xml:space="preserve"> </w:t>
            </w:r>
            <w:r>
              <w:rPr>
                <w:sz w:val="11"/>
              </w:rPr>
              <w:t>buyers,</w:t>
            </w:r>
            <w:r>
              <w:rPr>
                <w:spacing w:val="-6"/>
                <w:sz w:val="11"/>
              </w:rPr>
              <w:t xml:space="preserve"> </w:t>
            </w:r>
            <w:r>
              <w:rPr>
                <w:sz w:val="11"/>
              </w:rPr>
              <w:t>and</w:t>
            </w:r>
            <w:r>
              <w:rPr>
                <w:spacing w:val="-5"/>
                <w:sz w:val="11"/>
              </w:rPr>
              <w:t xml:space="preserve"> </w:t>
            </w:r>
            <w:r>
              <w:rPr>
                <w:sz w:val="11"/>
              </w:rPr>
              <w:t>council/registered</w:t>
            </w:r>
            <w:r>
              <w:rPr>
                <w:spacing w:val="-5"/>
                <w:sz w:val="11"/>
              </w:rPr>
              <w:t xml:space="preserve"> </w:t>
            </w:r>
            <w:r>
              <w:rPr>
                <w:sz w:val="11"/>
              </w:rPr>
              <w:t>social</w:t>
            </w:r>
            <w:r>
              <w:rPr>
                <w:spacing w:val="-3"/>
                <w:sz w:val="11"/>
              </w:rPr>
              <w:t xml:space="preserve"> </w:t>
            </w:r>
            <w:r>
              <w:rPr>
                <w:sz w:val="11"/>
              </w:rPr>
              <w:t>tenants</w:t>
            </w:r>
            <w:r>
              <w:rPr>
                <w:spacing w:val="-4"/>
                <w:sz w:val="11"/>
              </w:rPr>
              <w:t xml:space="preserve"> </w:t>
            </w:r>
            <w:r>
              <w:rPr>
                <w:sz w:val="11"/>
              </w:rPr>
              <w:t>exercising</w:t>
            </w:r>
            <w:r>
              <w:rPr>
                <w:spacing w:val="40"/>
                <w:sz w:val="11"/>
              </w:rPr>
              <w:t xml:space="preserve"> </w:t>
            </w:r>
            <w:r>
              <w:rPr>
                <w:sz w:val="11"/>
              </w:rPr>
              <w:t>their right to buy.</w:t>
            </w:r>
          </w:p>
          <w:p w14:paraId="26BD0C1C" w14:textId="77777777" w:rsidR="00C24029" w:rsidRDefault="00DE4D8C">
            <w:pPr>
              <w:pStyle w:val="TableParagraph"/>
              <w:numPr>
                <w:ilvl w:val="0"/>
                <w:numId w:val="5"/>
              </w:numPr>
              <w:tabs>
                <w:tab w:val="left" w:pos="277"/>
              </w:tabs>
              <w:spacing w:line="129" w:lineRule="exact"/>
              <w:ind w:left="277" w:hanging="169"/>
              <w:rPr>
                <w:sz w:val="11"/>
              </w:rPr>
            </w:pPr>
            <w:r>
              <w:rPr>
                <w:sz w:val="11"/>
              </w:rPr>
              <w:t>Data</w:t>
            </w:r>
            <w:r>
              <w:rPr>
                <w:spacing w:val="-5"/>
                <w:sz w:val="11"/>
              </w:rPr>
              <w:t xml:space="preserve"> </w:t>
            </w:r>
            <w:r>
              <w:rPr>
                <w:sz w:val="11"/>
              </w:rPr>
              <w:t>include</w:t>
            </w:r>
            <w:r>
              <w:rPr>
                <w:spacing w:val="-5"/>
                <w:sz w:val="11"/>
              </w:rPr>
              <w:t xml:space="preserve"> </w:t>
            </w:r>
            <w:r>
              <w:rPr>
                <w:sz w:val="11"/>
              </w:rPr>
              <w:t>regulated</w:t>
            </w:r>
            <w:r>
              <w:rPr>
                <w:spacing w:val="-5"/>
                <w:sz w:val="11"/>
              </w:rPr>
              <w:t xml:space="preserve"> </w:t>
            </w:r>
            <w:r>
              <w:rPr>
                <w:sz w:val="11"/>
              </w:rPr>
              <w:t>mortgage</w:t>
            </w:r>
            <w:r>
              <w:rPr>
                <w:spacing w:val="-5"/>
                <w:sz w:val="11"/>
              </w:rPr>
              <w:t xml:space="preserve"> </w:t>
            </w:r>
            <w:r>
              <w:rPr>
                <w:sz w:val="11"/>
              </w:rPr>
              <w:t>contracts</w:t>
            </w:r>
            <w:r>
              <w:rPr>
                <w:spacing w:val="-3"/>
                <w:sz w:val="11"/>
              </w:rPr>
              <w:t xml:space="preserve"> </w:t>
            </w:r>
            <w:r>
              <w:rPr>
                <w:sz w:val="11"/>
              </w:rPr>
              <w:t>only,</w:t>
            </w:r>
            <w:r>
              <w:rPr>
                <w:spacing w:val="-6"/>
                <w:sz w:val="11"/>
              </w:rPr>
              <w:t xml:space="preserve"> </w:t>
            </w:r>
            <w:r>
              <w:rPr>
                <w:sz w:val="11"/>
              </w:rPr>
              <w:t>and</w:t>
            </w:r>
            <w:r>
              <w:rPr>
                <w:spacing w:val="-3"/>
                <w:sz w:val="11"/>
              </w:rPr>
              <w:t xml:space="preserve"> </w:t>
            </w:r>
            <w:r>
              <w:rPr>
                <w:sz w:val="11"/>
              </w:rPr>
              <w:t>therefore</w:t>
            </w:r>
            <w:r>
              <w:rPr>
                <w:spacing w:val="-5"/>
                <w:sz w:val="11"/>
              </w:rPr>
              <w:t xml:space="preserve"> </w:t>
            </w:r>
            <w:r>
              <w:rPr>
                <w:sz w:val="11"/>
              </w:rPr>
              <w:t>exclude</w:t>
            </w:r>
            <w:r>
              <w:rPr>
                <w:spacing w:val="-4"/>
                <w:sz w:val="11"/>
              </w:rPr>
              <w:t xml:space="preserve"> </w:t>
            </w:r>
            <w:r>
              <w:rPr>
                <w:spacing w:val="-2"/>
                <w:sz w:val="11"/>
              </w:rPr>
              <w:t>other</w:t>
            </w:r>
          </w:p>
          <w:p w14:paraId="3D86543B" w14:textId="77777777" w:rsidR="00C24029" w:rsidRDefault="00DE4D8C">
            <w:pPr>
              <w:pStyle w:val="TableParagraph"/>
              <w:spacing w:line="130" w:lineRule="exact"/>
              <w:ind w:left="278" w:right="63"/>
              <w:rPr>
                <w:sz w:val="11"/>
              </w:rPr>
            </w:pPr>
            <w:r>
              <w:rPr>
                <w:sz w:val="11"/>
              </w:rPr>
              <w:t>regulated</w:t>
            </w:r>
            <w:r>
              <w:rPr>
                <w:spacing w:val="-4"/>
                <w:sz w:val="11"/>
              </w:rPr>
              <w:t xml:space="preserve"> </w:t>
            </w:r>
            <w:r>
              <w:rPr>
                <w:sz w:val="11"/>
              </w:rPr>
              <w:t>home</w:t>
            </w:r>
            <w:r>
              <w:rPr>
                <w:spacing w:val="-3"/>
                <w:sz w:val="11"/>
              </w:rPr>
              <w:t xml:space="preserve"> </w:t>
            </w:r>
            <w:r>
              <w:rPr>
                <w:sz w:val="11"/>
              </w:rPr>
              <w:t>finance</w:t>
            </w:r>
            <w:r>
              <w:rPr>
                <w:spacing w:val="-3"/>
                <w:sz w:val="11"/>
              </w:rPr>
              <w:t xml:space="preserve"> </w:t>
            </w:r>
            <w:r>
              <w:rPr>
                <w:sz w:val="11"/>
              </w:rPr>
              <w:t>products</w:t>
            </w:r>
            <w:r>
              <w:rPr>
                <w:spacing w:val="-3"/>
                <w:sz w:val="11"/>
              </w:rPr>
              <w:t xml:space="preserve"> </w:t>
            </w:r>
            <w:r>
              <w:rPr>
                <w:sz w:val="11"/>
              </w:rPr>
              <w:t>such</w:t>
            </w:r>
            <w:r>
              <w:rPr>
                <w:spacing w:val="-4"/>
                <w:sz w:val="11"/>
              </w:rPr>
              <w:t xml:space="preserve"> </w:t>
            </w:r>
            <w:r>
              <w:rPr>
                <w:sz w:val="11"/>
              </w:rPr>
              <w:t>as</w:t>
            </w:r>
            <w:r>
              <w:rPr>
                <w:spacing w:val="-3"/>
                <w:sz w:val="11"/>
              </w:rPr>
              <w:t xml:space="preserve"> </w:t>
            </w:r>
            <w:r>
              <w:rPr>
                <w:sz w:val="11"/>
              </w:rPr>
              <w:t>home</w:t>
            </w:r>
            <w:r>
              <w:rPr>
                <w:spacing w:val="-3"/>
                <w:sz w:val="11"/>
              </w:rPr>
              <w:t xml:space="preserve"> </w:t>
            </w:r>
            <w:r>
              <w:rPr>
                <w:sz w:val="11"/>
              </w:rPr>
              <w:t>purchase</w:t>
            </w:r>
            <w:r>
              <w:rPr>
                <w:spacing w:val="-3"/>
                <w:sz w:val="11"/>
              </w:rPr>
              <w:t xml:space="preserve"> </w:t>
            </w:r>
            <w:r>
              <w:rPr>
                <w:sz w:val="11"/>
              </w:rPr>
              <w:t>plans</w:t>
            </w:r>
            <w:r>
              <w:rPr>
                <w:spacing w:val="-3"/>
                <w:sz w:val="11"/>
              </w:rPr>
              <w:t xml:space="preserve"> </w:t>
            </w:r>
            <w:r>
              <w:rPr>
                <w:sz w:val="11"/>
              </w:rPr>
              <w:t>and</w:t>
            </w:r>
            <w:r>
              <w:rPr>
                <w:spacing w:val="-4"/>
                <w:sz w:val="11"/>
              </w:rPr>
              <w:t xml:space="preserve"> </w:t>
            </w:r>
            <w:r>
              <w:rPr>
                <w:sz w:val="11"/>
              </w:rPr>
              <w:t>home</w:t>
            </w:r>
            <w:r>
              <w:rPr>
                <w:spacing w:val="-3"/>
                <w:sz w:val="11"/>
              </w:rPr>
              <w:t xml:space="preserve"> </w:t>
            </w:r>
            <w:r>
              <w:rPr>
                <w:sz w:val="11"/>
              </w:rPr>
              <w:t>reversions,</w:t>
            </w:r>
            <w:r>
              <w:rPr>
                <w:spacing w:val="40"/>
                <w:sz w:val="11"/>
              </w:rPr>
              <w:t xml:space="preserve"> </w:t>
            </w:r>
            <w:r>
              <w:rPr>
                <w:sz w:val="11"/>
              </w:rPr>
              <w:t>and unregulated products such as buy-to-let mortgages.</w:t>
            </w:r>
          </w:p>
        </w:tc>
      </w:tr>
    </w:tbl>
    <w:p w14:paraId="4FC63B18" w14:textId="77777777" w:rsidR="00C24029" w:rsidRDefault="00C24029">
      <w:pPr>
        <w:pStyle w:val="BodyText"/>
        <w:spacing w:before="16"/>
      </w:pPr>
    </w:p>
    <w:p w14:paraId="02D5E622" w14:textId="77777777" w:rsidR="00C24029" w:rsidRDefault="00DE4D8C">
      <w:pPr>
        <w:pStyle w:val="Heading7"/>
        <w:spacing w:before="1" w:line="232" w:lineRule="auto"/>
        <w:ind w:right="172"/>
      </w:pPr>
      <w:r>
        <w:rPr>
          <w:color w:val="AE358A"/>
        </w:rPr>
        <w:t>There</w:t>
      </w:r>
      <w:r>
        <w:rPr>
          <w:color w:val="AE358A"/>
          <w:spacing w:val="-2"/>
        </w:rPr>
        <w:t xml:space="preserve"> </w:t>
      </w:r>
      <w:r>
        <w:rPr>
          <w:color w:val="AE358A"/>
        </w:rPr>
        <w:t>is</w:t>
      </w:r>
      <w:r>
        <w:rPr>
          <w:color w:val="AE358A"/>
          <w:spacing w:val="-1"/>
        </w:rPr>
        <w:t xml:space="preserve"> </w:t>
      </w:r>
      <w:r>
        <w:rPr>
          <w:color w:val="AE358A"/>
        </w:rPr>
        <w:t>no</w:t>
      </w:r>
      <w:r>
        <w:rPr>
          <w:color w:val="AE358A"/>
          <w:spacing w:val="-2"/>
        </w:rPr>
        <w:t xml:space="preserve"> </w:t>
      </w:r>
      <w:r>
        <w:rPr>
          <w:color w:val="AE358A"/>
        </w:rPr>
        <w:t>evidence</w:t>
      </w:r>
      <w:r>
        <w:rPr>
          <w:color w:val="AE358A"/>
          <w:spacing w:val="-2"/>
        </w:rPr>
        <w:t xml:space="preserve"> </w:t>
      </w:r>
      <w:r>
        <w:rPr>
          <w:color w:val="AE358A"/>
        </w:rPr>
        <w:t>that</w:t>
      </w:r>
      <w:r>
        <w:rPr>
          <w:color w:val="AE358A"/>
          <w:spacing w:val="-4"/>
        </w:rPr>
        <w:t xml:space="preserve"> </w:t>
      </w:r>
      <w:r>
        <w:rPr>
          <w:color w:val="AE358A"/>
        </w:rPr>
        <w:t>the</w:t>
      </w:r>
      <w:r>
        <w:rPr>
          <w:color w:val="AE358A"/>
          <w:spacing w:val="-2"/>
        </w:rPr>
        <w:t xml:space="preserve"> </w:t>
      </w:r>
      <w:r>
        <w:rPr>
          <w:color w:val="AE358A"/>
        </w:rPr>
        <w:t>FPC’s</w:t>
      </w:r>
      <w:r>
        <w:rPr>
          <w:color w:val="AE358A"/>
          <w:spacing w:val="-4"/>
        </w:rPr>
        <w:t xml:space="preserve"> </w:t>
      </w:r>
      <w:r>
        <w:rPr>
          <w:color w:val="AE358A"/>
        </w:rPr>
        <w:t>Recommendations</w:t>
      </w:r>
      <w:r>
        <w:rPr>
          <w:color w:val="AE358A"/>
          <w:spacing w:val="-4"/>
        </w:rPr>
        <w:t xml:space="preserve"> </w:t>
      </w:r>
      <w:r>
        <w:rPr>
          <w:color w:val="AE358A"/>
        </w:rPr>
        <w:t>have</w:t>
      </w:r>
      <w:r>
        <w:rPr>
          <w:color w:val="AE358A"/>
          <w:spacing w:val="-2"/>
        </w:rPr>
        <w:t xml:space="preserve"> </w:t>
      </w:r>
      <w:r>
        <w:rPr>
          <w:color w:val="AE358A"/>
        </w:rPr>
        <w:t>contributed</w:t>
      </w:r>
      <w:r>
        <w:rPr>
          <w:color w:val="AE358A"/>
          <w:spacing w:val="-5"/>
        </w:rPr>
        <w:t xml:space="preserve"> </w:t>
      </w:r>
      <w:r>
        <w:rPr>
          <w:color w:val="AE358A"/>
        </w:rPr>
        <w:t>to</w:t>
      </w:r>
      <w:r>
        <w:rPr>
          <w:color w:val="AE358A"/>
          <w:spacing w:val="-2"/>
        </w:rPr>
        <w:t xml:space="preserve"> </w:t>
      </w:r>
      <w:r>
        <w:rPr>
          <w:color w:val="AE358A"/>
        </w:rPr>
        <w:t>the</w:t>
      </w:r>
      <w:r>
        <w:rPr>
          <w:color w:val="AE358A"/>
          <w:spacing w:val="-4"/>
        </w:rPr>
        <w:t xml:space="preserve"> </w:t>
      </w:r>
      <w:r>
        <w:rPr>
          <w:color w:val="AE358A"/>
        </w:rPr>
        <w:t>recent</w:t>
      </w:r>
      <w:r>
        <w:rPr>
          <w:color w:val="AE358A"/>
          <w:spacing w:val="-1"/>
        </w:rPr>
        <w:t xml:space="preserve"> </w:t>
      </w:r>
      <w:r>
        <w:rPr>
          <w:color w:val="AE358A"/>
        </w:rPr>
        <w:t>tightening</w:t>
      </w:r>
      <w:r>
        <w:rPr>
          <w:color w:val="AE358A"/>
          <w:spacing w:val="-3"/>
        </w:rPr>
        <w:t xml:space="preserve"> </w:t>
      </w:r>
      <w:r>
        <w:rPr>
          <w:color w:val="AE358A"/>
        </w:rPr>
        <w:t>in credit conditions.</w:t>
      </w:r>
    </w:p>
    <w:p w14:paraId="62EA54BB" w14:textId="77777777" w:rsidR="00C24029" w:rsidRDefault="00DE4D8C">
      <w:pPr>
        <w:pStyle w:val="BodyText"/>
        <w:spacing w:before="12" w:line="256" w:lineRule="auto"/>
        <w:ind w:left="285" w:right="165"/>
      </w:pPr>
      <w:r>
        <w:t>To</w:t>
      </w:r>
      <w:r>
        <w:rPr>
          <w:spacing w:val="-3"/>
        </w:rPr>
        <w:t xml:space="preserve"> </w:t>
      </w:r>
      <w:r>
        <w:t>date,</w:t>
      </w:r>
      <w:r>
        <w:rPr>
          <w:spacing w:val="-2"/>
        </w:rPr>
        <w:t xml:space="preserve"> </w:t>
      </w:r>
      <w:r>
        <w:t>the</w:t>
      </w:r>
      <w:r>
        <w:rPr>
          <w:spacing w:val="-4"/>
        </w:rPr>
        <w:t xml:space="preserve"> </w:t>
      </w:r>
      <w:r>
        <w:t>tightening</w:t>
      </w:r>
      <w:r>
        <w:rPr>
          <w:spacing w:val="-3"/>
        </w:rPr>
        <w:t xml:space="preserve"> </w:t>
      </w:r>
      <w:r>
        <w:t>in</w:t>
      </w:r>
      <w:r>
        <w:rPr>
          <w:spacing w:val="-2"/>
        </w:rPr>
        <w:t xml:space="preserve"> </w:t>
      </w:r>
      <w:r>
        <w:t>mortgage</w:t>
      </w:r>
      <w:r>
        <w:rPr>
          <w:spacing w:val="-4"/>
        </w:rPr>
        <w:t xml:space="preserve"> </w:t>
      </w:r>
      <w:r>
        <w:t>availability</w:t>
      </w:r>
      <w:r>
        <w:rPr>
          <w:spacing w:val="-2"/>
        </w:rPr>
        <w:t xml:space="preserve"> </w:t>
      </w:r>
      <w:r>
        <w:t>is</w:t>
      </w:r>
      <w:r>
        <w:rPr>
          <w:spacing w:val="-4"/>
        </w:rPr>
        <w:t xml:space="preserve"> </w:t>
      </w:r>
      <w:r>
        <w:t>much</w:t>
      </w:r>
      <w:r>
        <w:rPr>
          <w:spacing w:val="-2"/>
        </w:rPr>
        <w:t xml:space="preserve"> </w:t>
      </w:r>
      <w:r>
        <w:t>more</w:t>
      </w:r>
      <w:r>
        <w:rPr>
          <w:spacing w:val="-4"/>
        </w:rPr>
        <w:t xml:space="preserve"> </w:t>
      </w:r>
      <w:r>
        <w:t>pronounced</w:t>
      </w:r>
      <w:r>
        <w:rPr>
          <w:spacing w:val="-2"/>
        </w:rPr>
        <w:t xml:space="preserve"> </w:t>
      </w:r>
      <w:r>
        <w:t>at</w:t>
      </w:r>
      <w:r>
        <w:rPr>
          <w:spacing w:val="-3"/>
        </w:rPr>
        <w:t xml:space="preserve"> </w:t>
      </w:r>
      <w:r>
        <w:t>high</w:t>
      </w:r>
      <w:r>
        <w:rPr>
          <w:spacing w:val="-2"/>
        </w:rPr>
        <w:t xml:space="preserve"> </w:t>
      </w:r>
      <w:r>
        <w:t>LTVs</w:t>
      </w:r>
      <w:r>
        <w:rPr>
          <w:spacing w:val="-4"/>
        </w:rPr>
        <w:t xml:space="preserve"> </w:t>
      </w:r>
      <w:r>
        <w:t>than</w:t>
      </w:r>
      <w:r>
        <w:rPr>
          <w:spacing w:val="-2"/>
        </w:rPr>
        <w:t xml:space="preserve"> </w:t>
      </w:r>
      <w:r>
        <w:t>at</w:t>
      </w:r>
      <w:r>
        <w:rPr>
          <w:spacing w:val="-3"/>
        </w:rPr>
        <w:t xml:space="preserve"> </w:t>
      </w:r>
      <w:r>
        <w:t>high</w:t>
      </w:r>
      <w:r>
        <w:rPr>
          <w:spacing w:val="-2"/>
        </w:rPr>
        <w:t xml:space="preserve"> </w:t>
      </w:r>
      <w:r>
        <w:t>LTIs.</w:t>
      </w:r>
      <w:r>
        <w:rPr>
          <w:spacing w:val="-3"/>
        </w:rPr>
        <w:t xml:space="preserve"> </w:t>
      </w:r>
      <w:r>
        <w:t>This suggests that lenders’ internal risk limits and operational constraints have driven the recent reduction in mortgage availability, rather than the FPC’s policies.</w:t>
      </w:r>
    </w:p>
    <w:p w14:paraId="52C1747C" w14:textId="77777777" w:rsidR="00C24029" w:rsidRDefault="00C24029">
      <w:pPr>
        <w:pStyle w:val="BodyText"/>
        <w:spacing w:before="11"/>
      </w:pPr>
    </w:p>
    <w:p w14:paraId="629E8EC3" w14:textId="77777777" w:rsidR="00C24029" w:rsidRDefault="00DE4D8C">
      <w:pPr>
        <w:pStyle w:val="BodyText"/>
        <w:spacing w:line="256" w:lineRule="auto"/>
        <w:ind w:left="285" w:right="194"/>
      </w:pPr>
      <w:r>
        <w:t>The FPC’s limit on high LTI mortgage lending has not been reached in aggregate. The share of new lending at LTI</w:t>
      </w:r>
      <w:r>
        <w:rPr>
          <w:spacing w:val="-2"/>
        </w:rPr>
        <w:t xml:space="preserve"> </w:t>
      </w:r>
      <w:r>
        <w:t>multiples</w:t>
      </w:r>
      <w:r>
        <w:rPr>
          <w:spacing w:val="-3"/>
        </w:rPr>
        <w:t xml:space="preserve"> </w:t>
      </w:r>
      <w:r>
        <w:t>at</w:t>
      </w:r>
      <w:r>
        <w:rPr>
          <w:spacing w:val="-2"/>
        </w:rPr>
        <w:t xml:space="preserve"> </w:t>
      </w:r>
      <w:r>
        <w:t>or</w:t>
      </w:r>
      <w:r>
        <w:rPr>
          <w:spacing w:val="-2"/>
        </w:rPr>
        <w:t xml:space="preserve"> </w:t>
      </w:r>
      <w:r>
        <w:t>above</w:t>
      </w:r>
      <w:r>
        <w:rPr>
          <w:spacing w:val="-3"/>
        </w:rPr>
        <w:t xml:space="preserve"> </w:t>
      </w:r>
      <w:r>
        <w:t>4.5 —</w:t>
      </w:r>
      <w:r>
        <w:rPr>
          <w:spacing w:val="-2"/>
        </w:rPr>
        <w:t xml:space="preserve"> </w:t>
      </w:r>
      <w:r>
        <w:t>the</w:t>
      </w:r>
      <w:r>
        <w:rPr>
          <w:spacing w:val="-3"/>
        </w:rPr>
        <w:t xml:space="preserve"> </w:t>
      </w:r>
      <w:r>
        <w:t>level</w:t>
      </w:r>
      <w:r>
        <w:rPr>
          <w:spacing w:val="-2"/>
        </w:rPr>
        <w:t xml:space="preserve"> </w:t>
      </w:r>
      <w:r>
        <w:t>at</w:t>
      </w:r>
      <w:r>
        <w:rPr>
          <w:spacing w:val="-2"/>
        </w:rPr>
        <w:t xml:space="preserve"> </w:t>
      </w:r>
      <w:r>
        <w:t>which</w:t>
      </w:r>
      <w:r>
        <w:rPr>
          <w:spacing w:val="-1"/>
        </w:rPr>
        <w:t xml:space="preserve"> </w:t>
      </w:r>
      <w:r>
        <w:t>the</w:t>
      </w:r>
      <w:r>
        <w:rPr>
          <w:spacing w:val="-3"/>
        </w:rPr>
        <w:t xml:space="preserve"> </w:t>
      </w:r>
      <w:r>
        <w:t>FPC’s</w:t>
      </w:r>
      <w:r>
        <w:rPr>
          <w:spacing w:val="-1"/>
        </w:rPr>
        <w:t xml:space="preserve"> </w:t>
      </w:r>
      <w:r>
        <w:t>flow</w:t>
      </w:r>
      <w:r>
        <w:rPr>
          <w:spacing w:val="-3"/>
        </w:rPr>
        <w:t xml:space="preserve"> </w:t>
      </w:r>
      <w:r>
        <w:t>limit</w:t>
      </w:r>
      <w:r>
        <w:rPr>
          <w:spacing w:val="-2"/>
        </w:rPr>
        <w:t xml:space="preserve"> </w:t>
      </w:r>
      <w:r>
        <w:t>applies</w:t>
      </w:r>
      <w:r>
        <w:rPr>
          <w:spacing w:val="-1"/>
        </w:rPr>
        <w:t xml:space="preserve"> </w:t>
      </w:r>
      <w:r>
        <w:t>—</w:t>
      </w:r>
      <w:r>
        <w:rPr>
          <w:spacing w:val="-2"/>
        </w:rPr>
        <w:t xml:space="preserve"> </w:t>
      </w:r>
      <w:r>
        <w:t>increased</w:t>
      </w:r>
      <w:r>
        <w:rPr>
          <w:spacing w:val="-1"/>
        </w:rPr>
        <w:t xml:space="preserve"> </w:t>
      </w:r>
      <w:r>
        <w:t>to</w:t>
      </w:r>
      <w:r>
        <w:rPr>
          <w:spacing w:val="-2"/>
        </w:rPr>
        <w:t xml:space="preserve"> </w:t>
      </w:r>
      <w:r>
        <w:t>10.4%</w:t>
      </w:r>
      <w:r>
        <w:rPr>
          <w:spacing w:val="-3"/>
        </w:rPr>
        <w:t xml:space="preserve"> </w:t>
      </w:r>
      <w:r>
        <w:t>in</w:t>
      </w:r>
      <w:r>
        <w:rPr>
          <w:spacing w:val="-1"/>
        </w:rPr>
        <w:t xml:space="preserve"> </w:t>
      </w:r>
      <w:r>
        <w:t>2020</w:t>
      </w:r>
      <w:r>
        <w:rPr>
          <w:spacing w:val="-2"/>
        </w:rPr>
        <w:t xml:space="preserve"> </w:t>
      </w:r>
      <w:r>
        <w:t>Q3, similar to the level seen at 2017 Q3 (</w:t>
      </w:r>
      <w:r>
        <w:rPr>
          <w:b/>
        </w:rPr>
        <w:t>Chart 4.2</w:t>
      </w:r>
      <w:r>
        <w:t>). And while a small number of lenders have withdrawn high LTI products to manage the risk of breaching the LTI flow limit, in aggregate there continues to be headroom for additional lending before reaching the LTI limit.</w:t>
      </w:r>
    </w:p>
    <w:p w14:paraId="77D7C73F" w14:textId="77777777" w:rsidR="00C24029" w:rsidRDefault="00C24029">
      <w:pPr>
        <w:pStyle w:val="BodyText"/>
        <w:spacing w:before="10"/>
      </w:pPr>
    </w:p>
    <w:p w14:paraId="2C03B81F" w14:textId="77777777" w:rsidR="00C24029" w:rsidRDefault="00DE4D8C">
      <w:pPr>
        <w:pStyle w:val="BodyText"/>
        <w:spacing w:line="256" w:lineRule="auto"/>
        <w:ind w:left="285" w:right="257"/>
      </w:pPr>
      <w:r>
        <w:t>The recent increase in the proportion of mortgages extended at high LTI multiples reflects both demand and supply-side factors. For example, data on completions and market intelligence both suggest that the issuance of loans to first-time buyers — who typically borrow at higher LTI multiples — has been strong since the housing market reopened compared to other activity. Separately, over the first half of 2020 the average reversion</w:t>
      </w:r>
      <w:r>
        <w:rPr>
          <w:spacing w:val="-2"/>
        </w:rPr>
        <w:t xml:space="preserve"> </w:t>
      </w:r>
      <w:r>
        <w:t>rate</w:t>
      </w:r>
      <w:r>
        <w:rPr>
          <w:spacing w:val="-4"/>
        </w:rPr>
        <w:t xml:space="preserve"> </w:t>
      </w:r>
      <w:r>
        <w:t>decreased</w:t>
      </w:r>
      <w:r>
        <w:rPr>
          <w:spacing w:val="-2"/>
        </w:rPr>
        <w:t xml:space="preserve"> </w:t>
      </w:r>
      <w:r>
        <w:t>from</w:t>
      </w:r>
      <w:r>
        <w:rPr>
          <w:spacing w:val="-4"/>
        </w:rPr>
        <w:t xml:space="preserve"> </w:t>
      </w:r>
      <w:r>
        <w:t>4.2%</w:t>
      </w:r>
      <w:r>
        <w:rPr>
          <w:spacing w:val="-4"/>
        </w:rPr>
        <w:t xml:space="preserve"> </w:t>
      </w:r>
      <w:r>
        <w:t>to</w:t>
      </w:r>
      <w:r>
        <w:rPr>
          <w:spacing w:val="-3"/>
        </w:rPr>
        <w:t xml:space="preserve"> </w:t>
      </w:r>
      <w:r>
        <w:t>3.6%,</w:t>
      </w:r>
      <w:r>
        <w:rPr>
          <w:spacing w:val="-2"/>
        </w:rPr>
        <w:t xml:space="preserve"> </w:t>
      </w:r>
      <w:r>
        <w:t>as</w:t>
      </w:r>
      <w:r>
        <w:rPr>
          <w:spacing w:val="-4"/>
        </w:rPr>
        <w:t xml:space="preserve"> </w:t>
      </w:r>
      <w:r>
        <w:t>the</w:t>
      </w:r>
      <w:r>
        <w:rPr>
          <w:spacing w:val="-4"/>
        </w:rPr>
        <w:t xml:space="preserve"> </w:t>
      </w:r>
      <w:r>
        <w:t>Monetary</w:t>
      </w:r>
      <w:r>
        <w:rPr>
          <w:spacing w:val="-2"/>
        </w:rPr>
        <w:t xml:space="preserve"> </w:t>
      </w:r>
      <w:r>
        <w:t>Policy</w:t>
      </w:r>
      <w:r>
        <w:rPr>
          <w:spacing w:val="-2"/>
        </w:rPr>
        <w:t xml:space="preserve"> </w:t>
      </w:r>
      <w:r>
        <w:t>Committee’s</w:t>
      </w:r>
      <w:r>
        <w:rPr>
          <w:spacing w:val="-4"/>
        </w:rPr>
        <w:t xml:space="preserve"> </w:t>
      </w:r>
      <w:r>
        <w:t>cut</w:t>
      </w:r>
      <w:r>
        <w:rPr>
          <w:spacing w:val="-3"/>
        </w:rPr>
        <w:t xml:space="preserve"> </w:t>
      </w:r>
      <w:r>
        <w:t>to Bank</w:t>
      </w:r>
      <w:r>
        <w:rPr>
          <w:spacing w:val="-2"/>
        </w:rPr>
        <w:t xml:space="preserve"> </w:t>
      </w:r>
      <w:r>
        <w:t>Rate</w:t>
      </w:r>
      <w:r>
        <w:rPr>
          <w:spacing w:val="-4"/>
        </w:rPr>
        <w:t xml:space="preserve"> </w:t>
      </w:r>
      <w:r>
        <w:t>was</w:t>
      </w:r>
      <w:r>
        <w:rPr>
          <w:spacing w:val="-4"/>
        </w:rPr>
        <w:t xml:space="preserve"> </w:t>
      </w:r>
      <w:r>
        <w:t>passed through</w:t>
      </w:r>
      <w:r>
        <w:rPr>
          <w:spacing w:val="-1"/>
        </w:rPr>
        <w:t xml:space="preserve"> </w:t>
      </w:r>
      <w:r>
        <w:t>to</w:t>
      </w:r>
      <w:r>
        <w:rPr>
          <w:spacing w:val="-2"/>
        </w:rPr>
        <w:t xml:space="preserve"> </w:t>
      </w:r>
      <w:r>
        <w:t>lenders’</w:t>
      </w:r>
      <w:r>
        <w:rPr>
          <w:spacing w:val="-1"/>
        </w:rPr>
        <w:t xml:space="preserve"> </w:t>
      </w:r>
      <w:r>
        <w:t>reversion rates.</w:t>
      </w:r>
      <w:hyperlink w:anchor="_bookmark15" w:history="1">
        <w:r>
          <w:rPr>
            <w:vertAlign w:val="superscript"/>
          </w:rPr>
          <w:t>16</w:t>
        </w:r>
      </w:hyperlink>
      <w:r>
        <w:rPr>
          <w:spacing w:val="-3"/>
        </w:rPr>
        <w:t xml:space="preserve"> </w:t>
      </w:r>
      <w:r>
        <w:t>A</w:t>
      </w:r>
      <w:r>
        <w:rPr>
          <w:spacing w:val="-2"/>
        </w:rPr>
        <w:t xml:space="preserve"> </w:t>
      </w:r>
      <w:r>
        <w:t>lower</w:t>
      </w:r>
      <w:r>
        <w:rPr>
          <w:spacing w:val="-2"/>
        </w:rPr>
        <w:t xml:space="preserve"> </w:t>
      </w:r>
      <w:r>
        <w:t>reversion</w:t>
      </w:r>
      <w:r>
        <w:rPr>
          <w:spacing w:val="-1"/>
        </w:rPr>
        <w:t xml:space="preserve"> </w:t>
      </w:r>
      <w:r>
        <w:t>rate</w:t>
      </w:r>
      <w:r>
        <w:rPr>
          <w:spacing w:val="-3"/>
        </w:rPr>
        <w:t xml:space="preserve"> </w:t>
      </w:r>
      <w:r>
        <w:t>means</w:t>
      </w:r>
      <w:r>
        <w:rPr>
          <w:spacing w:val="-3"/>
        </w:rPr>
        <w:t xml:space="preserve"> </w:t>
      </w:r>
      <w:r>
        <w:t>that</w:t>
      </w:r>
      <w:r>
        <w:rPr>
          <w:spacing w:val="-2"/>
        </w:rPr>
        <w:t xml:space="preserve"> </w:t>
      </w:r>
      <w:r>
        <w:t>borrowers</w:t>
      </w:r>
      <w:r>
        <w:rPr>
          <w:spacing w:val="-3"/>
        </w:rPr>
        <w:t xml:space="preserve"> </w:t>
      </w:r>
      <w:r>
        <w:t>who might</w:t>
      </w:r>
      <w:r>
        <w:rPr>
          <w:spacing w:val="-2"/>
        </w:rPr>
        <w:t xml:space="preserve"> </w:t>
      </w:r>
      <w:r>
        <w:t>have</w:t>
      </w:r>
      <w:r>
        <w:rPr>
          <w:spacing w:val="-3"/>
        </w:rPr>
        <w:t xml:space="preserve"> </w:t>
      </w:r>
      <w:r>
        <w:t>otherwise been constrained by the affordability test, are able to access mortgages at higher LTIs.</w:t>
      </w:r>
    </w:p>
    <w:p w14:paraId="25BB3709" w14:textId="77777777" w:rsidR="00C24029" w:rsidRDefault="00C24029">
      <w:pPr>
        <w:pStyle w:val="BodyText"/>
      </w:pPr>
    </w:p>
    <w:p w14:paraId="1A3B0979" w14:textId="77777777" w:rsidR="00C24029" w:rsidRDefault="00C24029">
      <w:pPr>
        <w:pStyle w:val="BodyText"/>
      </w:pPr>
    </w:p>
    <w:p w14:paraId="65E71915" w14:textId="77777777" w:rsidR="00C24029" w:rsidRDefault="00C24029">
      <w:pPr>
        <w:pStyle w:val="BodyText"/>
      </w:pPr>
    </w:p>
    <w:p w14:paraId="6DBA2852" w14:textId="77777777" w:rsidR="00C24029" w:rsidRDefault="00C24029">
      <w:pPr>
        <w:pStyle w:val="BodyText"/>
      </w:pPr>
    </w:p>
    <w:p w14:paraId="19A9CEFF" w14:textId="77777777" w:rsidR="00C24029" w:rsidRDefault="00DE4D8C">
      <w:pPr>
        <w:pStyle w:val="BodyText"/>
        <w:spacing w:before="177"/>
      </w:pPr>
      <w:r>
        <w:rPr>
          <w:noProof/>
        </w:rPr>
        <mc:AlternateContent>
          <mc:Choice Requires="wps">
            <w:drawing>
              <wp:anchor distT="0" distB="0" distL="0" distR="0" simplePos="0" relativeHeight="487616000" behindDoc="1" locked="0" layoutInCell="1" allowOverlap="1" wp14:anchorId="4F015432" wp14:editId="0107D530">
                <wp:simplePos x="0" y="0"/>
                <wp:positionH relativeFrom="page">
                  <wp:posOffset>882396</wp:posOffset>
                </wp:positionH>
                <wp:positionV relativeFrom="paragraph">
                  <wp:posOffset>283046</wp:posOffset>
                </wp:positionV>
                <wp:extent cx="5796280" cy="9525"/>
                <wp:effectExtent l="0" t="0" r="0" b="0"/>
                <wp:wrapTopAndBottom/>
                <wp:docPr id="99" name="Graphic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9525"/>
                        </a:xfrm>
                        <a:custGeom>
                          <a:avLst/>
                          <a:gdLst/>
                          <a:ahLst/>
                          <a:cxnLst/>
                          <a:rect l="l" t="t" r="r" b="b"/>
                          <a:pathLst>
                            <a:path w="5796280" h="9525">
                              <a:moveTo>
                                <a:pt x="5795772" y="0"/>
                              </a:moveTo>
                              <a:lnTo>
                                <a:pt x="0" y="0"/>
                              </a:lnTo>
                              <a:lnTo>
                                <a:pt x="0" y="9143"/>
                              </a:lnTo>
                              <a:lnTo>
                                <a:pt x="5795772" y="9143"/>
                              </a:lnTo>
                              <a:lnTo>
                                <a:pt x="579577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0BBD18B2" id="Graphic 99" o:spid="_x0000_s1026" style="position:absolute;margin-left:69.5pt;margin-top:22.3pt;width:456.4pt;height:.75pt;z-index:-15700480;visibility:visible;mso-wrap-style:square;mso-wrap-distance-left:0;mso-wrap-distance-top:0;mso-wrap-distance-right:0;mso-wrap-distance-bottom:0;mso-position-horizontal:absolute;mso-position-horizontal-relative:page;mso-position-vertical:absolute;mso-position-vertical-relative:text;v-text-anchor:top" coordsize="57962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" path="m5795772,l,,,9143r5795772,l5795772,xe" fillcolor="#ae358a" stroked="f">
                <v:path arrowok="t"/>
                <w10:wrap type="topAndBottom" anchorx="page"/>
              </v:shape>
            </w:pict>
          </mc:Fallback>
        </mc:AlternateContent>
      </w:r>
    </w:p>
    <w:p w14:paraId="2276D432" w14:textId="77777777" w:rsidR="00C24029" w:rsidRDefault="00DE4D8C">
      <w:pPr>
        <w:pStyle w:val="ListParagraph"/>
        <w:numPr>
          <w:ilvl w:val="0"/>
          <w:numId w:val="13"/>
        </w:numPr>
        <w:tabs>
          <w:tab w:val="left" w:pos="567"/>
        </w:tabs>
        <w:spacing w:before="22"/>
        <w:ind w:left="567" w:hanging="282"/>
        <w:rPr>
          <w:sz w:val="14"/>
        </w:rPr>
      </w:pPr>
      <w:bookmarkStart w:id="43" w:name="_bookmark15"/>
      <w:bookmarkEnd w:id="43"/>
      <w:r>
        <w:rPr>
          <w:sz w:val="14"/>
        </w:rPr>
        <w:t>The</w:t>
      </w:r>
      <w:r>
        <w:rPr>
          <w:spacing w:val="-3"/>
          <w:sz w:val="14"/>
        </w:rPr>
        <w:t xml:space="preserve"> </w:t>
      </w:r>
      <w:r>
        <w:rPr>
          <w:sz w:val="14"/>
        </w:rPr>
        <w:t>reversion</w:t>
      </w:r>
      <w:r>
        <w:rPr>
          <w:spacing w:val="-4"/>
          <w:sz w:val="14"/>
        </w:rPr>
        <w:t xml:space="preserve"> </w:t>
      </w:r>
      <w:r>
        <w:rPr>
          <w:sz w:val="14"/>
        </w:rPr>
        <w:t>rate</w:t>
      </w:r>
      <w:r>
        <w:rPr>
          <w:spacing w:val="-5"/>
          <w:sz w:val="14"/>
        </w:rPr>
        <w:t xml:space="preserve"> </w:t>
      </w:r>
      <w:r>
        <w:rPr>
          <w:sz w:val="14"/>
        </w:rPr>
        <w:t>series</w:t>
      </w:r>
      <w:r>
        <w:rPr>
          <w:spacing w:val="-4"/>
          <w:sz w:val="14"/>
        </w:rPr>
        <w:t xml:space="preserve"> </w:t>
      </w:r>
      <w:r>
        <w:rPr>
          <w:sz w:val="14"/>
        </w:rPr>
        <w:t>used</w:t>
      </w:r>
      <w:r>
        <w:rPr>
          <w:spacing w:val="-4"/>
          <w:sz w:val="14"/>
        </w:rPr>
        <w:t xml:space="preserve"> </w:t>
      </w:r>
      <w:r>
        <w:rPr>
          <w:sz w:val="14"/>
        </w:rPr>
        <w:t>in</w:t>
      </w:r>
      <w:r>
        <w:rPr>
          <w:spacing w:val="-4"/>
          <w:sz w:val="14"/>
        </w:rPr>
        <w:t xml:space="preserve"> </w:t>
      </w:r>
      <w:r>
        <w:rPr>
          <w:sz w:val="14"/>
        </w:rPr>
        <w:t>this</w:t>
      </w:r>
      <w:r>
        <w:rPr>
          <w:spacing w:val="-4"/>
          <w:sz w:val="14"/>
        </w:rPr>
        <w:t xml:space="preserve"> </w:t>
      </w:r>
      <w:r>
        <w:rPr>
          <w:sz w:val="14"/>
        </w:rPr>
        <w:t>calculation</w:t>
      </w:r>
      <w:r>
        <w:rPr>
          <w:spacing w:val="-3"/>
          <w:sz w:val="14"/>
        </w:rPr>
        <w:t xml:space="preserve"> </w:t>
      </w:r>
      <w:r>
        <w:rPr>
          <w:sz w:val="14"/>
        </w:rPr>
        <w:t>is</w:t>
      </w:r>
      <w:r>
        <w:rPr>
          <w:spacing w:val="-4"/>
          <w:sz w:val="14"/>
        </w:rPr>
        <w:t xml:space="preserve"> </w:t>
      </w:r>
      <w:r>
        <w:rPr>
          <w:sz w:val="14"/>
        </w:rPr>
        <w:t>a</w:t>
      </w:r>
      <w:r>
        <w:rPr>
          <w:spacing w:val="-2"/>
          <w:sz w:val="14"/>
        </w:rPr>
        <w:t xml:space="preserve"> </w:t>
      </w:r>
      <w:r>
        <w:rPr>
          <w:sz w:val="14"/>
        </w:rPr>
        <w:t>weighted</w:t>
      </w:r>
      <w:r>
        <w:rPr>
          <w:spacing w:val="-4"/>
          <w:sz w:val="14"/>
        </w:rPr>
        <w:t xml:space="preserve"> </w:t>
      </w:r>
      <w:r>
        <w:rPr>
          <w:sz w:val="14"/>
        </w:rPr>
        <w:t>average</w:t>
      </w:r>
      <w:r>
        <w:rPr>
          <w:spacing w:val="-5"/>
          <w:sz w:val="14"/>
        </w:rPr>
        <w:t xml:space="preserve"> </w:t>
      </w:r>
      <w:r>
        <w:rPr>
          <w:sz w:val="14"/>
        </w:rPr>
        <w:t>of</w:t>
      </w:r>
      <w:r>
        <w:rPr>
          <w:spacing w:val="-4"/>
          <w:sz w:val="14"/>
        </w:rPr>
        <w:t xml:space="preserve"> </w:t>
      </w:r>
      <w:r>
        <w:rPr>
          <w:sz w:val="14"/>
        </w:rPr>
        <w:t>quoted</w:t>
      </w:r>
      <w:r>
        <w:rPr>
          <w:spacing w:val="-6"/>
          <w:sz w:val="14"/>
        </w:rPr>
        <w:t xml:space="preserve"> </w:t>
      </w:r>
      <w:r>
        <w:rPr>
          <w:sz w:val="14"/>
        </w:rPr>
        <w:t>rates</w:t>
      </w:r>
      <w:r>
        <w:rPr>
          <w:spacing w:val="-4"/>
          <w:sz w:val="14"/>
        </w:rPr>
        <w:t xml:space="preserve"> </w:t>
      </w:r>
      <w:r>
        <w:rPr>
          <w:sz w:val="14"/>
        </w:rPr>
        <w:t>across</w:t>
      </w:r>
      <w:r>
        <w:rPr>
          <w:spacing w:val="-4"/>
          <w:sz w:val="14"/>
        </w:rPr>
        <w:t xml:space="preserve"> </w:t>
      </w:r>
      <w:r>
        <w:rPr>
          <w:sz w:val="14"/>
        </w:rPr>
        <w:t>lenders</w:t>
      </w:r>
      <w:r>
        <w:rPr>
          <w:spacing w:val="-4"/>
          <w:sz w:val="14"/>
        </w:rPr>
        <w:t xml:space="preserve"> </w:t>
      </w:r>
      <w:r>
        <w:rPr>
          <w:sz w:val="14"/>
        </w:rPr>
        <w:t>using</w:t>
      </w:r>
      <w:r>
        <w:rPr>
          <w:spacing w:val="-6"/>
          <w:sz w:val="14"/>
        </w:rPr>
        <w:t xml:space="preserve"> </w:t>
      </w:r>
      <w:r>
        <w:rPr>
          <w:sz w:val="14"/>
        </w:rPr>
        <w:t>constant</w:t>
      </w:r>
      <w:r>
        <w:rPr>
          <w:spacing w:val="-4"/>
          <w:sz w:val="14"/>
        </w:rPr>
        <w:t xml:space="preserve"> </w:t>
      </w:r>
      <w:r>
        <w:rPr>
          <w:sz w:val="14"/>
        </w:rPr>
        <w:t>market</w:t>
      </w:r>
      <w:r>
        <w:rPr>
          <w:spacing w:val="-6"/>
          <w:sz w:val="14"/>
        </w:rPr>
        <w:t xml:space="preserve"> </w:t>
      </w:r>
      <w:r>
        <w:rPr>
          <w:spacing w:val="-2"/>
          <w:sz w:val="14"/>
        </w:rPr>
        <w:t>shares.</w:t>
      </w:r>
    </w:p>
    <w:p w14:paraId="43B7478C" w14:textId="77777777" w:rsidR="00C24029" w:rsidRDefault="00C24029">
      <w:pPr>
        <w:pStyle w:val="ListParagraph"/>
        <w:rPr>
          <w:sz w:val="14"/>
        </w:rPr>
        <w:sectPr w:rsidR="00C24029">
          <w:pgSz w:w="11910" w:h="16840"/>
          <w:pgMar w:top="1120" w:right="1275" w:bottom="280" w:left="1133" w:header="431" w:footer="0" w:gutter="0"/>
          <w:cols w:space="720"/>
        </w:sectPr>
      </w:pPr>
    </w:p>
    <w:p w14:paraId="6940A757" w14:textId="77777777" w:rsidR="00C24029" w:rsidRDefault="00C24029">
      <w:pPr>
        <w:pStyle w:val="BodyText"/>
        <w:spacing w:before="173"/>
        <w:rPr>
          <w:sz w:val="22"/>
        </w:rPr>
      </w:pPr>
    </w:p>
    <w:p w14:paraId="70609A81" w14:textId="77777777" w:rsidR="00C24029" w:rsidRDefault="00DE4D8C">
      <w:pPr>
        <w:pStyle w:val="Heading7"/>
        <w:spacing w:line="232" w:lineRule="auto"/>
        <w:ind w:right="269"/>
        <w:jc w:val="both"/>
      </w:pPr>
      <w:r>
        <w:rPr>
          <w:color w:val="AE358A"/>
        </w:rPr>
        <w:t>More</w:t>
      </w:r>
      <w:r>
        <w:rPr>
          <w:color w:val="AE358A"/>
          <w:spacing w:val="-4"/>
        </w:rPr>
        <w:t xml:space="preserve"> </w:t>
      </w:r>
      <w:r>
        <w:rPr>
          <w:color w:val="AE358A"/>
        </w:rPr>
        <w:t>generally,</w:t>
      </w:r>
      <w:r>
        <w:rPr>
          <w:color w:val="AE358A"/>
          <w:spacing w:val="-4"/>
        </w:rPr>
        <w:t xml:space="preserve"> </w:t>
      </w:r>
      <w:r>
        <w:rPr>
          <w:color w:val="AE358A"/>
        </w:rPr>
        <w:t>since</w:t>
      </w:r>
      <w:r>
        <w:rPr>
          <w:color w:val="AE358A"/>
          <w:spacing w:val="-2"/>
        </w:rPr>
        <w:t xml:space="preserve"> </w:t>
      </w:r>
      <w:r>
        <w:rPr>
          <w:color w:val="AE358A"/>
        </w:rPr>
        <w:t>their</w:t>
      </w:r>
      <w:r>
        <w:rPr>
          <w:color w:val="AE358A"/>
          <w:spacing w:val="-3"/>
        </w:rPr>
        <w:t xml:space="preserve"> </w:t>
      </w:r>
      <w:r>
        <w:rPr>
          <w:color w:val="AE358A"/>
        </w:rPr>
        <w:t>implementation,</w:t>
      </w:r>
      <w:r>
        <w:rPr>
          <w:color w:val="AE358A"/>
          <w:spacing w:val="-2"/>
        </w:rPr>
        <w:t xml:space="preserve"> </w:t>
      </w:r>
      <w:r>
        <w:rPr>
          <w:color w:val="AE358A"/>
        </w:rPr>
        <w:t>there</w:t>
      </w:r>
      <w:r>
        <w:rPr>
          <w:color w:val="AE358A"/>
          <w:spacing w:val="-2"/>
        </w:rPr>
        <w:t xml:space="preserve"> </w:t>
      </w:r>
      <w:r>
        <w:rPr>
          <w:color w:val="AE358A"/>
        </w:rPr>
        <w:t>is</w:t>
      </w:r>
      <w:r>
        <w:rPr>
          <w:color w:val="AE358A"/>
          <w:spacing w:val="-4"/>
        </w:rPr>
        <w:t xml:space="preserve"> </w:t>
      </w:r>
      <w:r>
        <w:rPr>
          <w:color w:val="AE358A"/>
        </w:rPr>
        <w:t>no</w:t>
      </w:r>
      <w:r>
        <w:rPr>
          <w:color w:val="AE358A"/>
          <w:spacing w:val="-2"/>
        </w:rPr>
        <w:t xml:space="preserve"> </w:t>
      </w:r>
      <w:r>
        <w:rPr>
          <w:color w:val="AE358A"/>
        </w:rPr>
        <w:t>evidence</w:t>
      </w:r>
      <w:r>
        <w:rPr>
          <w:color w:val="AE358A"/>
          <w:spacing w:val="-2"/>
        </w:rPr>
        <w:t xml:space="preserve"> </w:t>
      </w:r>
      <w:r>
        <w:rPr>
          <w:color w:val="AE358A"/>
        </w:rPr>
        <w:t>that</w:t>
      </w:r>
      <w:r>
        <w:rPr>
          <w:color w:val="AE358A"/>
          <w:spacing w:val="-4"/>
        </w:rPr>
        <w:t xml:space="preserve"> </w:t>
      </w:r>
      <w:r>
        <w:rPr>
          <w:color w:val="AE358A"/>
        </w:rPr>
        <w:t>the</w:t>
      </w:r>
      <w:r>
        <w:rPr>
          <w:color w:val="AE358A"/>
          <w:spacing w:val="-2"/>
        </w:rPr>
        <w:t xml:space="preserve"> </w:t>
      </w:r>
      <w:r>
        <w:rPr>
          <w:color w:val="AE358A"/>
        </w:rPr>
        <w:t>FPC’s</w:t>
      </w:r>
      <w:r>
        <w:rPr>
          <w:color w:val="AE358A"/>
          <w:spacing w:val="-4"/>
        </w:rPr>
        <w:t xml:space="preserve"> </w:t>
      </w:r>
      <w:r>
        <w:rPr>
          <w:color w:val="AE358A"/>
        </w:rPr>
        <w:t>measures</w:t>
      </w:r>
      <w:r>
        <w:rPr>
          <w:color w:val="AE358A"/>
          <w:spacing w:val="-4"/>
        </w:rPr>
        <w:t xml:space="preserve"> </w:t>
      </w:r>
      <w:r>
        <w:rPr>
          <w:color w:val="AE358A"/>
        </w:rPr>
        <w:t>have</w:t>
      </w:r>
      <w:r>
        <w:rPr>
          <w:color w:val="AE358A"/>
          <w:spacing w:val="-2"/>
        </w:rPr>
        <w:t xml:space="preserve"> </w:t>
      </w:r>
      <w:r>
        <w:rPr>
          <w:color w:val="AE358A"/>
        </w:rPr>
        <w:t>had</w:t>
      </w:r>
      <w:r>
        <w:rPr>
          <w:color w:val="AE358A"/>
          <w:spacing w:val="-3"/>
        </w:rPr>
        <w:t xml:space="preserve"> </w:t>
      </w:r>
      <w:r>
        <w:rPr>
          <w:color w:val="AE358A"/>
        </w:rPr>
        <w:t>a material impact on mortgage availability in aggregate.</w:t>
      </w:r>
    </w:p>
    <w:p w14:paraId="45144844" w14:textId="77777777" w:rsidR="00C24029" w:rsidRDefault="00DE4D8C">
      <w:pPr>
        <w:pStyle w:val="BodyText"/>
        <w:spacing w:before="10" w:line="256" w:lineRule="auto"/>
        <w:ind w:left="285" w:right="348"/>
        <w:jc w:val="both"/>
      </w:pPr>
      <w:r>
        <w:t>The</w:t>
      </w:r>
      <w:r>
        <w:rPr>
          <w:spacing w:val="-3"/>
        </w:rPr>
        <w:t xml:space="preserve"> </w:t>
      </w:r>
      <w:r>
        <w:t>FPC’s</w:t>
      </w:r>
      <w:r>
        <w:rPr>
          <w:spacing w:val="-3"/>
        </w:rPr>
        <w:t xml:space="preserve"> </w:t>
      </w:r>
      <w:r>
        <w:t>mortgage</w:t>
      </w:r>
      <w:r>
        <w:rPr>
          <w:spacing w:val="-3"/>
        </w:rPr>
        <w:t xml:space="preserve"> </w:t>
      </w:r>
      <w:r>
        <w:t>market</w:t>
      </w:r>
      <w:r>
        <w:rPr>
          <w:spacing w:val="-2"/>
        </w:rPr>
        <w:t xml:space="preserve"> </w:t>
      </w:r>
      <w:r>
        <w:t>Recommendations</w:t>
      </w:r>
      <w:r>
        <w:rPr>
          <w:spacing w:val="-1"/>
        </w:rPr>
        <w:t xml:space="preserve"> </w:t>
      </w:r>
      <w:r>
        <w:t>work</w:t>
      </w:r>
      <w:r>
        <w:rPr>
          <w:spacing w:val="-1"/>
        </w:rPr>
        <w:t xml:space="preserve"> </w:t>
      </w:r>
      <w:r>
        <w:t>by</w:t>
      </w:r>
      <w:r>
        <w:rPr>
          <w:spacing w:val="-1"/>
        </w:rPr>
        <w:t xml:space="preserve"> </w:t>
      </w:r>
      <w:r>
        <w:t>limiting</w:t>
      </w:r>
      <w:r>
        <w:rPr>
          <w:spacing w:val="-2"/>
        </w:rPr>
        <w:t xml:space="preserve"> </w:t>
      </w:r>
      <w:r>
        <w:t>the</w:t>
      </w:r>
      <w:r>
        <w:rPr>
          <w:spacing w:val="-3"/>
        </w:rPr>
        <w:t xml:space="preserve"> </w:t>
      </w:r>
      <w:r>
        <w:t>amount</w:t>
      </w:r>
      <w:r>
        <w:rPr>
          <w:spacing w:val="-2"/>
        </w:rPr>
        <w:t xml:space="preserve"> </w:t>
      </w:r>
      <w:r>
        <w:t>that</w:t>
      </w:r>
      <w:r>
        <w:rPr>
          <w:spacing w:val="-2"/>
        </w:rPr>
        <w:t xml:space="preserve"> </w:t>
      </w:r>
      <w:r>
        <w:t>prospective mortgagors</w:t>
      </w:r>
      <w:r>
        <w:rPr>
          <w:spacing w:val="-3"/>
        </w:rPr>
        <w:t xml:space="preserve"> </w:t>
      </w:r>
      <w:r>
        <w:t>can borrow</w:t>
      </w:r>
      <w:r>
        <w:rPr>
          <w:spacing w:val="-4"/>
        </w:rPr>
        <w:t xml:space="preserve"> </w:t>
      </w:r>
      <w:r>
        <w:t>relative</w:t>
      </w:r>
      <w:r>
        <w:rPr>
          <w:spacing w:val="-4"/>
        </w:rPr>
        <w:t xml:space="preserve"> </w:t>
      </w:r>
      <w:r>
        <w:t>to</w:t>
      </w:r>
      <w:r>
        <w:rPr>
          <w:spacing w:val="-3"/>
        </w:rPr>
        <w:t xml:space="preserve"> </w:t>
      </w:r>
      <w:r>
        <w:t>their</w:t>
      </w:r>
      <w:r>
        <w:rPr>
          <w:spacing w:val="-3"/>
        </w:rPr>
        <w:t xml:space="preserve"> </w:t>
      </w:r>
      <w:r>
        <w:t>incomes.</w:t>
      </w:r>
      <w:r>
        <w:rPr>
          <w:spacing w:val="-1"/>
        </w:rPr>
        <w:t xml:space="preserve"> </w:t>
      </w:r>
      <w:r>
        <w:t>These</w:t>
      </w:r>
      <w:r>
        <w:rPr>
          <w:spacing w:val="-4"/>
        </w:rPr>
        <w:t xml:space="preserve"> </w:t>
      </w:r>
      <w:r>
        <w:t>measures</w:t>
      </w:r>
      <w:r>
        <w:rPr>
          <w:spacing w:val="-4"/>
        </w:rPr>
        <w:t xml:space="preserve"> </w:t>
      </w:r>
      <w:r>
        <w:t>operate</w:t>
      </w:r>
      <w:r>
        <w:rPr>
          <w:spacing w:val="-4"/>
        </w:rPr>
        <w:t xml:space="preserve"> </w:t>
      </w:r>
      <w:r>
        <w:t>alongside</w:t>
      </w:r>
      <w:r>
        <w:rPr>
          <w:spacing w:val="-4"/>
        </w:rPr>
        <w:t xml:space="preserve"> </w:t>
      </w:r>
      <w:r>
        <w:t>other</w:t>
      </w:r>
      <w:r>
        <w:rPr>
          <w:spacing w:val="-3"/>
        </w:rPr>
        <w:t xml:space="preserve"> </w:t>
      </w:r>
      <w:r>
        <w:t>constraints</w:t>
      </w:r>
      <w:r>
        <w:rPr>
          <w:spacing w:val="-4"/>
        </w:rPr>
        <w:t xml:space="preserve"> </w:t>
      </w:r>
      <w:r>
        <w:t>—</w:t>
      </w:r>
      <w:r>
        <w:rPr>
          <w:spacing w:val="-1"/>
        </w:rPr>
        <w:t xml:space="preserve"> </w:t>
      </w:r>
      <w:r>
        <w:t>dictated</w:t>
      </w:r>
      <w:r>
        <w:rPr>
          <w:spacing w:val="-2"/>
        </w:rPr>
        <w:t xml:space="preserve"> </w:t>
      </w:r>
      <w:r>
        <w:t>by</w:t>
      </w:r>
      <w:r>
        <w:rPr>
          <w:spacing w:val="-2"/>
        </w:rPr>
        <w:t xml:space="preserve"> </w:t>
      </w:r>
      <w:r>
        <w:t>lenders’ own internal risk appetites — that together influence how much a prospective mortgagor is able to borrow.</w:t>
      </w:r>
    </w:p>
    <w:p w14:paraId="362526DB" w14:textId="77777777" w:rsidR="00C24029" w:rsidRDefault="00C24029">
      <w:pPr>
        <w:pStyle w:val="BodyText"/>
        <w:spacing w:before="13"/>
      </w:pPr>
    </w:p>
    <w:p w14:paraId="4A506458" w14:textId="77777777" w:rsidR="00C24029" w:rsidRDefault="00DE4D8C">
      <w:pPr>
        <w:pStyle w:val="BodyText"/>
        <w:spacing w:line="254" w:lineRule="auto"/>
        <w:ind w:left="285" w:right="172"/>
      </w:pPr>
      <w:r>
        <w:t>Assessing the precise impact of the FPC’s mortgage market measures at any time is difficult because what individual borrowers would have done in the absence of the measures is not directly observable. However, Bank staff have reviewed household level data to make a preliminary assessment of the extent to which the FPC's</w:t>
      </w:r>
      <w:r>
        <w:rPr>
          <w:spacing w:val="-4"/>
        </w:rPr>
        <w:t xml:space="preserve"> </w:t>
      </w:r>
      <w:r>
        <w:t>mortgage</w:t>
      </w:r>
      <w:r>
        <w:rPr>
          <w:spacing w:val="-4"/>
        </w:rPr>
        <w:t xml:space="preserve"> </w:t>
      </w:r>
      <w:r>
        <w:t>measures</w:t>
      </w:r>
      <w:r>
        <w:rPr>
          <w:spacing w:val="-2"/>
        </w:rPr>
        <w:t xml:space="preserve"> </w:t>
      </w:r>
      <w:r>
        <w:t>—</w:t>
      </w:r>
      <w:r>
        <w:rPr>
          <w:spacing w:val="-3"/>
        </w:rPr>
        <w:t xml:space="preserve"> </w:t>
      </w:r>
      <w:r>
        <w:t>and,</w:t>
      </w:r>
      <w:r>
        <w:rPr>
          <w:spacing w:val="-2"/>
        </w:rPr>
        <w:t xml:space="preserve"> </w:t>
      </w:r>
      <w:r>
        <w:t>specifically,</w:t>
      </w:r>
      <w:r>
        <w:rPr>
          <w:spacing w:val="-2"/>
        </w:rPr>
        <w:t xml:space="preserve"> </w:t>
      </w:r>
      <w:r>
        <w:t>the</w:t>
      </w:r>
      <w:r>
        <w:rPr>
          <w:spacing w:val="-4"/>
        </w:rPr>
        <w:t xml:space="preserve"> </w:t>
      </w:r>
      <w:r>
        <w:t>affordability</w:t>
      </w:r>
      <w:r>
        <w:rPr>
          <w:spacing w:val="-2"/>
        </w:rPr>
        <w:t xml:space="preserve"> </w:t>
      </w:r>
      <w:r>
        <w:t>test</w:t>
      </w:r>
      <w:r>
        <w:rPr>
          <w:spacing w:val="-3"/>
        </w:rPr>
        <w:t xml:space="preserve"> </w:t>
      </w:r>
      <w:r>
        <w:t>Recommendation</w:t>
      </w:r>
      <w:r>
        <w:rPr>
          <w:spacing w:val="-2"/>
        </w:rPr>
        <w:t xml:space="preserve"> </w:t>
      </w:r>
      <w:r>
        <w:t>—</w:t>
      </w:r>
      <w:r>
        <w:rPr>
          <w:spacing w:val="-4"/>
        </w:rPr>
        <w:t xml:space="preserve"> </w:t>
      </w:r>
      <w:r>
        <w:t>might</w:t>
      </w:r>
      <w:r>
        <w:rPr>
          <w:spacing w:val="-3"/>
        </w:rPr>
        <w:t xml:space="preserve"> </w:t>
      </w:r>
      <w:r>
        <w:t>be</w:t>
      </w:r>
      <w:r>
        <w:rPr>
          <w:spacing w:val="-4"/>
        </w:rPr>
        <w:t xml:space="preserve"> </w:t>
      </w:r>
      <w:r>
        <w:t>constraining renters who want to purchase a home.</w:t>
      </w:r>
    </w:p>
    <w:p w14:paraId="09265412" w14:textId="77777777" w:rsidR="00C24029" w:rsidRDefault="00C24029">
      <w:pPr>
        <w:pStyle w:val="BodyText"/>
        <w:spacing w:before="22"/>
      </w:pPr>
    </w:p>
    <w:p w14:paraId="1E73F0B0" w14:textId="77777777" w:rsidR="00C24029" w:rsidRDefault="00DE4D8C">
      <w:pPr>
        <w:pStyle w:val="BodyText"/>
        <w:spacing w:line="254" w:lineRule="auto"/>
        <w:ind w:left="285"/>
      </w:pPr>
      <w:r>
        <w:t>Given</w:t>
      </w:r>
      <w:r>
        <w:rPr>
          <w:spacing w:val="-1"/>
        </w:rPr>
        <w:t xml:space="preserve"> </w:t>
      </w:r>
      <w:r>
        <w:t>the</w:t>
      </w:r>
      <w:r>
        <w:rPr>
          <w:spacing w:val="-3"/>
        </w:rPr>
        <w:t xml:space="preserve"> </w:t>
      </w:r>
      <w:r>
        <w:t>distribution</w:t>
      </w:r>
      <w:r>
        <w:rPr>
          <w:spacing w:val="-1"/>
        </w:rPr>
        <w:t xml:space="preserve"> </w:t>
      </w:r>
      <w:r>
        <w:t>of</w:t>
      </w:r>
      <w:r>
        <w:rPr>
          <w:spacing w:val="-3"/>
        </w:rPr>
        <w:t xml:space="preserve"> </w:t>
      </w:r>
      <w:r>
        <w:t>incomes</w:t>
      </w:r>
      <w:r>
        <w:rPr>
          <w:spacing w:val="-3"/>
        </w:rPr>
        <w:t xml:space="preserve"> </w:t>
      </w:r>
      <w:r>
        <w:t>and</w:t>
      </w:r>
      <w:r>
        <w:rPr>
          <w:spacing w:val="-1"/>
        </w:rPr>
        <w:t xml:space="preserve"> </w:t>
      </w:r>
      <w:r>
        <w:t>savings,</w:t>
      </w:r>
      <w:r>
        <w:rPr>
          <w:spacing w:val="-1"/>
        </w:rPr>
        <w:t xml:space="preserve"> </w:t>
      </w:r>
      <w:r>
        <w:t>around</w:t>
      </w:r>
      <w:r>
        <w:rPr>
          <w:spacing w:val="-1"/>
        </w:rPr>
        <w:t xml:space="preserve"> </w:t>
      </w:r>
      <w:r>
        <w:t>75%</w:t>
      </w:r>
      <w:r>
        <w:rPr>
          <w:spacing w:val="-3"/>
        </w:rPr>
        <w:t xml:space="preserve"> </w:t>
      </w:r>
      <w:r>
        <w:t>of</w:t>
      </w:r>
      <w:r>
        <w:rPr>
          <w:spacing w:val="-3"/>
        </w:rPr>
        <w:t xml:space="preserve"> </w:t>
      </w:r>
      <w:r>
        <w:t>renters</w:t>
      </w:r>
      <w:r>
        <w:rPr>
          <w:spacing w:val="-3"/>
        </w:rPr>
        <w:t xml:space="preserve"> </w:t>
      </w:r>
      <w:r>
        <w:t>are</w:t>
      </w:r>
      <w:r>
        <w:rPr>
          <w:spacing w:val="-3"/>
        </w:rPr>
        <w:t xml:space="preserve"> </w:t>
      </w:r>
      <w:r>
        <w:t>likely</w:t>
      </w:r>
      <w:r>
        <w:rPr>
          <w:spacing w:val="-1"/>
        </w:rPr>
        <w:t xml:space="preserve"> </w:t>
      </w:r>
      <w:r>
        <w:t>to</w:t>
      </w:r>
      <w:r>
        <w:rPr>
          <w:spacing w:val="-2"/>
        </w:rPr>
        <w:t xml:space="preserve"> </w:t>
      </w:r>
      <w:r>
        <w:t>be</w:t>
      </w:r>
      <w:r>
        <w:rPr>
          <w:spacing w:val="-3"/>
        </w:rPr>
        <w:t xml:space="preserve"> </w:t>
      </w:r>
      <w:r>
        <w:t>constrained</w:t>
      </w:r>
      <w:r>
        <w:rPr>
          <w:spacing w:val="-1"/>
        </w:rPr>
        <w:t xml:space="preserve"> </w:t>
      </w:r>
      <w:r>
        <w:t>in</w:t>
      </w:r>
      <w:r>
        <w:rPr>
          <w:spacing w:val="-1"/>
        </w:rPr>
        <w:t xml:space="preserve"> </w:t>
      </w:r>
      <w:r>
        <w:t>the</w:t>
      </w:r>
      <w:r>
        <w:rPr>
          <w:spacing w:val="-3"/>
        </w:rPr>
        <w:t xml:space="preserve"> </w:t>
      </w:r>
      <w:r>
        <w:t>amount they could borrow by a lack of sufficient savings to meet deposit requirements, and not by the FPC's policies.</w:t>
      </w:r>
    </w:p>
    <w:p w14:paraId="60E5419D" w14:textId="77777777" w:rsidR="00C24029" w:rsidRDefault="00DE4D8C">
      <w:pPr>
        <w:pStyle w:val="BodyText"/>
        <w:spacing w:before="1" w:line="256" w:lineRule="auto"/>
        <w:ind w:left="285" w:right="172"/>
      </w:pPr>
      <w:r>
        <w:t>Put</w:t>
      </w:r>
      <w:r>
        <w:rPr>
          <w:spacing w:val="-3"/>
        </w:rPr>
        <w:t xml:space="preserve"> </w:t>
      </w:r>
      <w:r>
        <w:t>differently,</w:t>
      </w:r>
      <w:r>
        <w:rPr>
          <w:spacing w:val="-2"/>
        </w:rPr>
        <w:t xml:space="preserve"> </w:t>
      </w:r>
      <w:r>
        <w:t>they</w:t>
      </w:r>
      <w:r>
        <w:rPr>
          <w:spacing w:val="-2"/>
        </w:rPr>
        <w:t xml:space="preserve"> </w:t>
      </w:r>
      <w:r>
        <w:t>would</w:t>
      </w:r>
      <w:r>
        <w:rPr>
          <w:spacing w:val="-2"/>
        </w:rPr>
        <w:t xml:space="preserve"> </w:t>
      </w:r>
      <w:r>
        <w:t>pass</w:t>
      </w:r>
      <w:r>
        <w:rPr>
          <w:spacing w:val="-4"/>
        </w:rPr>
        <w:t xml:space="preserve"> </w:t>
      </w:r>
      <w:r>
        <w:t>the</w:t>
      </w:r>
      <w:r>
        <w:rPr>
          <w:spacing w:val="-4"/>
        </w:rPr>
        <w:t xml:space="preserve"> </w:t>
      </w:r>
      <w:r>
        <w:t>affordability</w:t>
      </w:r>
      <w:r>
        <w:rPr>
          <w:spacing w:val="-2"/>
        </w:rPr>
        <w:t xml:space="preserve"> </w:t>
      </w:r>
      <w:r>
        <w:t>test</w:t>
      </w:r>
      <w:r>
        <w:rPr>
          <w:spacing w:val="-3"/>
        </w:rPr>
        <w:t xml:space="preserve"> </w:t>
      </w:r>
      <w:r>
        <w:t>for</w:t>
      </w:r>
      <w:r>
        <w:rPr>
          <w:spacing w:val="-3"/>
        </w:rPr>
        <w:t xml:space="preserve"> </w:t>
      </w:r>
      <w:r>
        <w:t>any</w:t>
      </w:r>
      <w:r>
        <w:rPr>
          <w:spacing w:val="-2"/>
        </w:rPr>
        <w:t xml:space="preserve"> </w:t>
      </w:r>
      <w:r>
        <w:t>home</w:t>
      </w:r>
      <w:r>
        <w:rPr>
          <w:spacing w:val="-4"/>
        </w:rPr>
        <w:t xml:space="preserve"> </w:t>
      </w:r>
      <w:r>
        <w:t>on</w:t>
      </w:r>
      <w:r>
        <w:rPr>
          <w:spacing w:val="-2"/>
        </w:rPr>
        <w:t xml:space="preserve"> </w:t>
      </w:r>
      <w:r>
        <w:t>which</w:t>
      </w:r>
      <w:r>
        <w:rPr>
          <w:spacing w:val="-2"/>
        </w:rPr>
        <w:t xml:space="preserve"> </w:t>
      </w:r>
      <w:r>
        <w:t>they</w:t>
      </w:r>
      <w:r>
        <w:rPr>
          <w:spacing w:val="-2"/>
        </w:rPr>
        <w:t xml:space="preserve"> </w:t>
      </w:r>
      <w:r>
        <w:t>could</w:t>
      </w:r>
      <w:r>
        <w:rPr>
          <w:spacing w:val="-2"/>
        </w:rPr>
        <w:t xml:space="preserve"> </w:t>
      </w:r>
      <w:r>
        <w:t>afford</w:t>
      </w:r>
      <w:r>
        <w:rPr>
          <w:spacing w:val="-2"/>
        </w:rPr>
        <w:t xml:space="preserve"> </w:t>
      </w:r>
      <w:r>
        <w:t>a</w:t>
      </w:r>
      <w:r>
        <w:rPr>
          <w:spacing w:val="-3"/>
        </w:rPr>
        <w:t xml:space="preserve"> </w:t>
      </w:r>
      <w:r>
        <w:t>5%</w:t>
      </w:r>
      <w:r>
        <w:rPr>
          <w:spacing w:val="-4"/>
        </w:rPr>
        <w:t xml:space="preserve"> </w:t>
      </w:r>
      <w:r>
        <w:t>minimum deposit, based on their current liquid asset holdings.</w:t>
      </w:r>
    </w:p>
    <w:p w14:paraId="56130E48" w14:textId="77777777" w:rsidR="00C24029" w:rsidRDefault="00C24029">
      <w:pPr>
        <w:pStyle w:val="BodyText"/>
        <w:spacing w:before="13"/>
      </w:pPr>
    </w:p>
    <w:p w14:paraId="3417CFBA" w14:textId="77777777" w:rsidR="00C24029" w:rsidRDefault="00DE4D8C">
      <w:pPr>
        <w:pStyle w:val="BodyText"/>
        <w:spacing w:line="256" w:lineRule="auto"/>
        <w:ind w:left="285" w:right="172"/>
      </w:pPr>
      <w:r>
        <w:t>The remaining 25% of renters are in principle constrained in the amount they could borrow by their income. About 44% of this group — representing 11% of total renters — could afford the median first-time buyer property if the FPC’s measures were not in place and they were instead subject only to minimum affordability testing standards.</w:t>
      </w:r>
      <w:hyperlink w:anchor="_bookmark16" w:history="1">
        <w:r>
          <w:rPr>
            <w:vertAlign w:val="superscript"/>
          </w:rPr>
          <w:t>17</w:t>
        </w:r>
      </w:hyperlink>
      <w:r>
        <w:t xml:space="preserve"> And 36% of the group — 9% of total renters — are still able to pass the FPC’s affordability test in purchasing the median first-time buyer home in their region. This suggests that the FPC’s Recommendations</w:t>
      </w:r>
      <w:r>
        <w:rPr>
          <w:spacing w:val="-4"/>
        </w:rPr>
        <w:t xml:space="preserve"> </w:t>
      </w:r>
      <w:r>
        <w:t>might</w:t>
      </w:r>
      <w:r>
        <w:rPr>
          <w:spacing w:val="-3"/>
        </w:rPr>
        <w:t xml:space="preserve"> </w:t>
      </w:r>
      <w:r>
        <w:t>currently</w:t>
      </w:r>
      <w:r>
        <w:rPr>
          <w:spacing w:val="-2"/>
        </w:rPr>
        <w:t xml:space="preserve"> </w:t>
      </w:r>
      <w:r>
        <w:t>be</w:t>
      </w:r>
      <w:r>
        <w:rPr>
          <w:spacing w:val="-4"/>
        </w:rPr>
        <w:t xml:space="preserve"> </w:t>
      </w:r>
      <w:r>
        <w:t>constraining</w:t>
      </w:r>
      <w:r>
        <w:rPr>
          <w:spacing w:val="-3"/>
        </w:rPr>
        <w:t xml:space="preserve"> </w:t>
      </w:r>
      <w:r>
        <w:t>only</w:t>
      </w:r>
      <w:r>
        <w:rPr>
          <w:spacing w:val="-2"/>
        </w:rPr>
        <w:t xml:space="preserve"> </w:t>
      </w:r>
      <w:r>
        <w:t>around</w:t>
      </w:r>
      <w:r>
        <w:rPr>
          <w:spacing w:val="-2"/>
        </w:rPr>
        <w:t xml:space="preserve"> </w:t>
      </w:r>
      <w:r>
        <w:t>2%</w:t>
      </w:r>
      <w:r>
        <w:rPr>
          <w:spacing w:val="-4"/>
        </w:rPr>
        <w:t xml:space="preserve"> </w:t>
      </w:r>
      <w:r>
        <w:t>of</w:t>
      </w:r>
      <w:r>
        <w:rPr>
          <w:spacing w:val="-4"/>
        </w:rPr>
        <w:t xml:space="preserve"> </w:t>
      </w:r>
      <w:r>
        <w:t>renters</w:t>
      </w:r>
      <w:r>
        <w:rPr>
          <w:spacing w:val="-3"/>
        </w:rPr>
        <w:t xml:space="preserve"> </w:t>
      </w:r>
      <w:r>
        <w:t>—</w:t>
      </w:r>
      <w:r>
        <w:rPr>
          <w:spacing w:val="-3"/>
        </w:rPr>
        <w:t xml:space="preserve"> </w:t>
      </w:r>
      <w:r>
        <w:t>as</w:t>
      </w:r>
      <w:r>
        <w:rPr>
          <w:spacing w:val="-4"/>
        </w:rPr>
        <w:t xml:space="preserve"> </w:t>
      </w:r>
      <w:r>
        <w:t>measured</w:t>
      </w:r>
      <w:r>
        <w:rPr>
          <w:spacing w:val="-2"/>
        </w:rPr>
        <w:t xml:space="preserve"> </w:t>
      </w:r>
      <w:r>
        <w:t>by</w:t>
      </w:r>
      <w:r>
        <w:rPr>
          <w:spacing w:val="-2"/>
        </w:rPr>
        <w:t xml:space="preserve"> </w:t>
      </w:r>
      <w:r>
        <w:t>the</w:t>
      </w:r>
      <w:r>
        <w:rPr>
          <w:spacing w:val="-4"/>
        </w:rPr>
        <w:t xml:space="preserve"> </w:t>
      </w:r>
      <w:r>
        <w:t>difference between the 11% and 9% figures mentioned above — from purchasing the median first-time buyer property.</w:t>
      </w:r>
    </w:p>
    <w:p w14:paraId="1088D7CF" w14:textId="77777777" w:rsidR="00C24029" w:rsidRDefault="00C24029">
      <w:pPr>
        <w:pStyle w:val="BodyText"/>
        <w:spacing w:before="3"/>
        <w:rPr>
          <w:sz w:val="19"/>
        </w:rPr>
      </w:pPr>
    </w:p>
    <w:tbl>
      <w:tblPr>
        <w:tblW w:w="0" w:type="auto"/>
        <w:tblInd w:w="292" w:type="dxa"/>
        <w:tblLayout w:type="fixed"/>
        <w:tblCellMar>
          <w:left w:w="0" w:type="dxa"/>
          <w:right w:w="0" w:type="dxa"/>
        </w:tblCellMar>
        <w:tblLook w:val="01E0" w:firstRow="1" w:lastRow="1" w:firstColumn="1" w:lastColumn="1" w:noHBand="0" w:noVBand="0"/>
      </w:tblPr>
      <w:tblGrid>
        <w:gridCol w:w="4260"/>
        <w:gridCol w:w="547"/>
        <w:gridCol w:w="4262"/>
      </w:tblGrid>
      <w:tr w:rsidR="00C24029" w14:paraId="199318DE" w14:textId="77777777">
        <w:trPr>
          <w:trHeight w:val="5818"/>
        </w:trPr>
        <w:tc>
          <w:tcPr>
            <w:tcW w:w="4260" w:type="dxa"/>
            <w:tcBorders>
              <w:top w:val="single" w:sz="8" w:space="0" w:color="AE358A"/>
            </w:tcBorders>
          </w:tcPr>
          <w:p w14:paraId="6CCBCD61" w14:textId="77777777" w:rsidR="00C24029" w:rsidRDefault="00DE4D8C">
            <w:pPr>
              <w:pStyle w:val="TableParagraph"/>
              <w:spacing w:before="1" w:line="247" w:lineRule="auto"/>
              <w:ind w:left="107" w:right="117"/>
              <w:rPr>
                <w:sz w:val="16"/>
              </w:rPr>
            </w:pPr>
            <w:r>
              <w:rPr>
                <w:b/>
                <w:color w:val="AE358A"/>
                <w:sz w:val="19"/>
              </w:rPr>
              <w:t xml:space="preserve">Chart 4.3: </w:t>
            </w:r>
            <w:r>
              <w:rPr>
                <w:color w:val="AE358A"/>
                <w:sz w:val="19"/>
              </w:rPr>
              <w:t xml:space="preserve">House price to income ratios for first- time buyers are relatively higher in London </w:t>
            </w:r>
            <w:r>
              <w:rPr>
                <w:sz w:val="16"/>
              </w:rPr>
              <w:t>Interquartile</w:t>
            </w:r>
            <w:r>
              <w:rPr>
                <w:spacing w:val="-5"/>
                <w:sz w:val="16"/>
              </w:rPr>
              <w:t xml:space="preserve"> </w:t>
            </w:r>
            <w:r>
              <w:rPr>
                <w:sz w:val="16"/>
              </w:rPr>
              <w:t>range</w:t>
            </w:r>
            <w:r>
              <w:rPr>
                <w:spacing w:val="-5"/>
                <w:sz w:val="16"/>
              </w:rPr>
              <w:t xml:space="preserve"> </w:t>
            </w:r>
            <w:r>
              <w:rPr>
                <w:sz w:val="16"/>
              </w:rPr>
              <w:t>of</w:t>
            </w:r>
            <w:r>
              <w:rPr>
                <w:spacing w:val="-6"/>
                <w:sz w:val="16"/>
              </w:rPr>
              <w:t xml:space="preserve"> </w:t>
            </w:r>
            <w:r>
              <w:rPr>
                <w:sz w:val="16"/>
              </w:rPr>
              <w:t>house</w:t>
            </w:r>
            <w:r>
              <w:rPr>
                <w:spacing w:val="-5"/>
                <w:sz w:val="16"/>
              </w:rPr>
              <w:t xml:space="preserve"> </w:t>
            </w:r>
            <w:r>
              <w:rPr>
                <w:sz w:val="16"/>
              </w:rPr>
              <w:t>price</w:t>
            </w:r>
            <w:r>
              <w:rPr>
                <w:spacing w:val="-6"/>
                <w:sz w:val="16"/>
              </w:rPr>
              <w:t xml:space="preserve"> </w:t>
            </w:r>
            <w:r>
              <w:rPr>
                <w:sz w:val="16"/>
              </w:rPr>
              <w:t>to</w:t>
            </w:r>
            <w:r>
              <w:rPr>
                <w:spacing w:val="-3"/>
                <w:sz w:val="16"/>
              </w:rPr>
              <w:t xml:space="preserve"> </w:t>
            </w:r>
            <w:r>
              <w:rPr>
                <w:sz w:val="16"/>
              </w:rPr>
              <w:t>income</w:t>
            </w:r>
            <w:r>
              <w:rPr>
                <w:spacing w:val="-5"/>
                <w:sz w:val="16"/>
              </w:rPr>
              <w:t xml:space="preserve"> </w:t>
            </w:r>
            <w:r>
              <w:rPr>
                <w:sz w:val="16"/>
              </w:rPr>
              <w:t>ratios</w:t>
            </w:r>
            <w:r>
              <w:rPr>
                <w:spacing w:val="-5"/>
                <w:sz w:val="16"/>
              </w:rPr>
              <w:t xml:space="preserve"> </w:t>
            </w:r>
            <w:r>
              <w:rPr>
                <w:sz w:val="16"/>
              </w:rPr>
              <w:t>for</w:t>
            </w:r>
            <w:r>
              <w:rPr>
                <w:spacing w:val="-6"/>
                <w:sz w:val="16"/>
              </w:rPr>
              <w:t xml:space="preserve"> </w:t>
            </w:r>
            <w:r>
              <w:rPr>
                <w:sz w:val="16"/>
              </w:rPr>
              <w:t>first-</w:t>
            </w:r>
            <w:r>
              <w:rPr>
                <w:spacing w:val="40"/>
                <w:sz w:val="16"/>
              </w:rPr>
              <w:t xml:space="preserve"> </w:t>
            </w:r>
            <w:r>
              <w:rPr>
                <w:sz w:val="16"/>
              </w:rPr>
              <w:t>time</w:t>
            </w:r>
            <w:r>
              <w:rPr>
                <w:spacing w:val="-3"/>
                <w:sz w:val="16"/>
              </w:rPr>
              <w:t xml:space="preserve"> </w:t>
            </w:r>
            <w:r>
              <w:rPr>
                <w:sz w:val="16"/>
              </w:rPr>
              <w:t>buyer</w:t>
            </w:r>
            <w:r>
              <w:rPr>
                <w:spacing w:val="-4"/>
                <w:sz w:val="16"/>
              </w:rPr>
              <w:t xml:space="preserve"> </w:t>
            </w:r>
            <w:r>
              <w:rPr>
                <w:sz w:val="16"/>
              </w:rPr>
              <w:t>mortgages</w:t>
            </w:r>
            <w:r>
              <w:rPr>
                <w:spacing w:val="-3"/>
                <w:sz w:val="16"/>
              </w:rPr>
              <w:t xml:space="preserve"> </w:t>
            </w:r>
            <w:r>
              <w:rPr>
                <w:sz w:val="16"/>
              </w:rPr>
              <w:t>completed</w:t>
            </w:r>
            <w:r>
              <w:rPr>
                <w:spacing w:val="-3"/>
                <w:sz w:val="16"/>
              </w:rPr>
              <w:t xml:space="preserve"> </w:t>
            </w:r>
            <w:r>
              <w:rPr>
                <w:sz w:val="16"/>
              </w:rPr>
              <w:t>in</w:t>
            </w:r>
            <w:r>
              <w:rPr>
                <w:spacing w:val="-3"/>
                <w:sz w:val="16"/>
              </w:rPr>
              <w:t xml:space="preserve"> </w:t>
            </w:r>
            <w:r>
              <w:rPr>
                <w:sz w:val="16"/>
              </w:rPr>
              <w:t>2019,</w:t>
            </w:r>
            <w:r>
              <w:rPr>
                <w:spacing w:val="-2"/>
                <w:sz w:val="16"/>
              </w:rPr>
              <w:t xml:space="preserve"> </w:t>
            </w:r>
            <w:r>
              <w:rPr>
                <w:sz w:val="16"/>
              </w:rPr>
              <w:t>by</w:t>
            </w:r>
            <w:r>
              <w:rPr>
                <w:spacing w:val="-3"/>
                <w:sz w:val="16"/>
              </w:rPr>
              <w:t xml:space="preserve"> </w:t>
            </w:r>
            <w:r>
              <w:rPr>
                <w:sz w:val="16"/>
              </w:rPr>
              <w:t>UK</w:t>
            </w:r>
            <w:r>
              <w:rPr>
                <w:spacing w:val="-2"/>
                <w:sz w:val="16"/>
              </w:rPr>
              <w:t xml:space="preserve"> region</w:t>
            </w:r>
            <w:r>
              <w:rPr>
                <w:spacing w:val="-2"/>
                <w:sz w:val="16"/>
                <w:vertAlign w:val="superscript"/>
              </w:rPr>
              <w:t>(a)(b)</w:t>
            </w:r>
          </w:p>
          <w:p w14:paraId="6192F062" w14:textId="77777777" w:rsidR="00C24029" w:rsidRDefault="00C24029">
            <w:pPr>
              <w:pStyle w:val="TableParagraph"/>
              <w:spacing w:before="5"/>
              <w:rPr>
                <w:sz w:val="11"/>
              </w:rPr>
            </w:pPr>
          </w:p>
          <w:p w14:paraId="5D1CBA0A" w14:textId="77777777" w:rsidR="00C24029" w:rsidRDefault="00DE4D8C">
            <w:pPr>
              <w:pStyle w:val="TableParagraph"/>
              <w:ind w:left="117"/>
              <w:rPr>
                <w:sz w:val="20"/>
              </w:rPr>
            </w:pPr>
            <w:r>
              <w:rPr>
                <w:noProof/>
                <w:sz w:val="20"/>
              </w:rPr>
              <w:drawing>
                <wp:inline distT="0" distB="0" distL="0" distR="0" wp14:anchorId="248A4FCE" wp14:editId="6924629C">
                  <wp:extent cx="2604232" cy="2212848"/>
                  <wp:effectExtent l="0" t="0" r="0" b="0"/>
                  <wp:docPr id="100" name="Image 100" descr="This chart summarises the distribution of house price to income ratios for first-time buyer mortgages within each UK region. It shows that house price to income ratios for first-time buyers are relatively higher in Lond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descr="This chart summarises the distribution of house price to income ratios for first-time buyer mortgages within each UK region. It shows that house price to income ratios for first-time buyers are relatively higher in London."/>
                          <pic:cNvPicPr/>
                        </pic:nvPicPr>
                        <pic:blipFill>
                          <a:blip r:embed="rId55" cstate="print"/>
                          <a:stretch>
                            <a:fillRect/>
                          </a:stretch>
                        </pic:blipFill>
                        <pic:spPr>
                          <a:xfrm>
                            <a:off x="0" y="0"/>
                            <a:ext cx="2604232" cy="2212848"/>
                          </a:xfrm>
                          <a:prstGeom prst="rect">
                            <a:avLst/>
                          </a:prstGeom>
                        </pic:spPr>
                      </pic:pic>
                    </a:graphicData>
                  </a:graphic>
                </wp:inline>
              </w:drawing>
            </w:r>
          </w:p>
          <w:p w14:paraId="3219F4B0" w14:textId="77777777" w:rsidR="00C24029" w:rsidRDefault="00DE4D8C">
            <w:pPr>
              <w:pStyle w:val="TableParagraph"/>
              <w:spacing w:before="141"/>
              <w:ind w:left="107"/>
              <w:rPr>
                <w:sz w:val="11"/>
              </w:rPr>
            </w:pPr>
            <w:r>
              <w:rPr>
                <w:sz w:val="11"/>
              </w:rPr>
              <w:t>Sources:</w:t>
            </w:r>
            <w:r>
              <w:rPr>
                <w:spacing w:val="-5"/>
                <w:sz w:val="11"/>
              </w:rPr>
              <w:t xml:space="preserve"> </w:t>
            </w:r>
            <w:r>
              <w:rPr>
                <w:sz w:val="11"/>
              </w:rPr>
              <w:t>FCA</w:t>
            </w:r>
            <w:r>
              <w:rPr>
                <w:spacing w:val="-3"/>
                <w:sz w:val="11"/>
              </w:rPr>
              <w:t xml:space="preserve"> </w:t>
            </w:r>
            <w:r>
              <w:rPr>
                <w:sz w:val="11"/>
              </w:rPr>
              <w:t>Product</w:t>
            </w:r>
            <w:r>
              <w:rPr>
                <w:spacing w:val="-3"/>
                <w:sz w:val="11"/>
              </w:rPr>
              <w:t xml:space="preserve"> </w:t>
            </w:r>
            <w:r>
              <w:rPr>
                <w:sz w:val="11"/>
              </w:rPr>
              <w:t>Sales</w:t>
            </w:r>
            <w:r>
              <w:rPr>
                <w:spacing w:val="-4"/>
                <w:sz w:val="11"/>
              </w:rPr>
              <w:t xml:space="preserve"> </w:t>
            </w:r>
            <w:r>
              <w:rPr>
                <w:sz w:val="11"/>
              </w:rPr>
              <w:t>Data,</w:t>
            </w:r>
            <w:r>
              <w:rPr>
                <w:spacing w:val="-3"/>
                <w:sz w:val="11"/>
              </w:rPr>
              <w:t xml:space="preserve"> </w:t>
            </w:r>
            <w:r>
              <w:rPr>
                <w:sz w:val="11"/>
              </w:rPr>
              <w:t>ONS</w:t>
            </w:r>
            <w:r>
              <w:rPr>
                <w:spacing w:val="-5"/>
                <w:sz w:val="11"/>
              </w:rPr>
              <w:t xml:space="preserve"> </w:t>
            </w:r>
            <w:r>
              <w:rPr>
                <w:sz w:val="11"/>
              </w:rPr>
              <w:t>and</w:t>
            </w:r>
            <w:r>
              <w:rPr>
                <w:spacing w:val="-4"/>
                <w:sz w:val="11"/>
              </w:rPr>
              <w:t xml:space="preserve"> </w:t>
            </w:r>
            <w:r>
              <w:rPr>
                <w:sz w:val="11"/>
              </w:rPr>
              <w:t>Bank</w:t>
            </w:r>
            <w:r>
              <w:rPr>
                <w:spacing w:val="-2"/>
                <w:sz w:val="11"/>
              </w:rPr>
              <w:t xml:space="preserve"> calculations.</w:t>
            </w:r>
          </w:p>
          <w:p w14:paraId="28CCE2B9" w14:textId="77777777" w:rsidR="00C24029" w:rsidRDefault="00DE4D8C">
            <w:pPr>
              <w:pStyle w:val="TableParagraph"/>
              <w:numPr>
                <w:ilvl w:val="0"/>
                <w:numId w:val="4"/>
              </w:numPr>
              <w:tabs>
                <w:tab w:val="left" w:pos="275"/>
                <w:tab w:val="left" w:pos="278"/>
              </w:tabs>
              <w:spacing w:before="128" w:line="232" w:lineRule="auto"/>
              <w:ind w:right="288"/>
              <w:jc w:val="both"/>
              <w:rPr>
                <w:sz w:val="11"/>
              </w:rPr>
            </w:pPr>
            <w:r>
              <w:rPr>
                <w:sz w:val="11"/>
              </w:rPr>
              <w:t>The</w:t>
            </w:r>
            <w:r>
              <w:rPr>
                <w:spacing w:val="-1"/>
                <w:sz w:val="11"/>
              </w:rPr>
              <w:t xml:space="preserve"> </w:t>
            </w:r>
            <w:r>
              <w:rPr>
                <w:sz w:val="11"/>
              </w:rPr>
              <w:t>Product Sales</w:t>
            </w:r>
            <w:r>
              <w:rPr>
                <w:spacing w:val="-1"/>
                <w:sz w:val="11"/>
              </w:rPr>
              <w:t xml:space="preserve"> </w:t>
            </w:r>
            <w:r>
              <w:rPr>
                <w:sz w:val="11"/>
              </w:rPr>
              <w:t>Data</w:t>
            </w:r>
            <w:r>
              <w:rPr>
                <w:spacing w:val="-2"/>
                <w:sz w:val="11"/>
              </w:rPr>
              <w:t xml:space="preserve"> </w:t>
            </w:r>
            <w:r>
              <w:rPr>
                <w:sz w:val="11"/>
              </w:rPr>
              <w:t>includes</w:t>
            </w:r>
            <w:r>
              <w:rPr>
                <w:spacing w:val="-1"/>
                <w:sz w:val="11"/>
              </w:rPr>
              <w:t xml:space="preserve"> </w:t>
            </w:r>
            <w:r>
              <w:rPr>
                <w:sz w:val="11"/>
              </w:rPr>
              <w:t>regulated</w:t>
            </w:r>
            <w:r>
              <w:rPr>
                <w:spacing w:val="-2"/>
                <w:sz w:val="11"/>
              </w:rPr>
              <w:t xml:space="preserve"> </w:t>
            </w:r>
            <w:r>
              <w:rPr>
                <w:sz w:val="11"/>
              </w:rPr>
              <w:t>mortgage</w:t>
            </w:r>
            <w:r>
              <w:rPr>
                <w:spacing w:val="-1"/>
                <w:sz w:val="11"/>
              </w:rPr>
              <w:t xml:space="preserve"> </w:t>
            </w:r>
            <w:r>
              <w:rPr>
                <w:sz w:val="11"/>
              </w:rPr>
              <w:t>contracts only,</w:t>
            </w:r>
            <w:r>
              <w:rPr>
                <w:spacing w:val="-3"/>
                <w:sz w:val="11"/>
              </w:rPr>
              <w:t xml:space="preserve"> </w:t>
            </w:r>
            <w:r>
              <w:rPr>
                <w:sz w:val="11"/>
              </w:rPr>
              <w:t>and therefore</w:t>
            </w:r>
            <w:r>
              <w:rPr>
                <w:spacing w:val="40"/>
                <w:sz w:val="11"/>
              </w:rPr>
              <w:t xml:space="preserve"> </w:t>
            </w:r>
            <w:r>
              <w:rPr>
                <w:sz w:val="11"/>
              </w:rPr>
              <w:t>excludes</w:t>
            </w:r>
            <w:r>
              <w:rPr>
                <w:spacing w:val="-4"/>
                <w:sz w:val="11"/>
              </w:rPr>
              <w:t xml:space="preserve"> </w:t>
            </w:r>
            <w:r>
              <w:rPr>
                <w:sz w:val="11"/>
              </w:rPr>
              <w:t>other</w:t>
            </w:r>
            <w:r>
              <w:rPr>
                <w:spacing w:val="-4"/>
                <w:sz w:val="11"/>
              </w:rPr>
              <w:t xml:space="preserve"> </w:t>
            </w:r>
            <w:r>
              <w:rPr>
                <w:sz w:val="11"/>
              </w:rPr>
              <w:t>regulated</w:t>
            </w:r>
            <w:r>
              <w:rPr>
                <w:spacing w:val="-5"/>
                <w:sz w:val="11"/>
              </w:rPr>
              <w:t xml:space="preserve"> </w:t>
            </w:r>
            <w:r>
              <w:rPr>
                <w:sz w:val="11"/>
              </w:rPr>
              <w:t>home</w:t>
            </w:r>
            <w:r>
              <w:rPr>
                <w:spacing w:val="-4"/>
                <w:sz w:val="11"/>
              </w:rPr>
              <w:t xml:space="preserve"> </w:t>
            </w:r>
            <w:r>
              <w:rPr>
                <w:sz w:val="11"/>
              </w:rPr>
              <w:t>finance</w:t>
            </w:r>
            <w:r>
              <w:rPr>
                <w:spacing w:val="-4"/>
                <w:sz w:val="11"/>
              </w:rPr>
              <w:t xml:space="preserve"> </w:t>
            </w:r>
            <w:r>
              <w:rPr>
                <w:sz w:val="11"/>
              </w:rPr>
              <w:t>products</w:t>
            </w:r>
            <w:r>
              <w:rPr>
                <w:spacing w:val="-3"/>
                <w:sz w:val="11"/>
              </w:rPr>
              <w:t xml:space="preserve"> </w:t>
            </w:r>
            <w:r>
              <w:rPr>
                <w:sz w:val="11"/>
              </w:rPr>
              <w:t>such</w:t>
            </w:r>
            <w:r>
              <w:rPr>
                <w:spacing w:val="-1"/>
                <w:sz w:val="11"/>
              </w:rPr>
              <w:t xml:space="preserve"> </w:t>
            </w:r>
            <w:r>
              <w:rPr>
                <w:sz w:val="11"/>
              </w:rPr>
              <w:t>as</w:t>
            </w:r>
            <w:r>
              <w:rPr>
                <w:spacing w:val="-4"/>
                <w:sz w:val="11"/>
              </w:rPr>
              <w:t xml:space="preserve"> </w:t>
            </w:r>
            <w:r>
              <w:rPr>
                <w:sz w:val="11"/>
              </w:rPr>
              <w:t>home</w:t>
            </w:r>
            <w:r>
              <w:rPr>
                <w:spacing w:val="-4"/>
                <w:sz w:val="11"/>
              </w:rPr>
              <w:t xml:space="preserve"> </w:t>
            </w:r>
            <w:r>
              <w:rPr>
                <w:sz w:val="11"/>
              </w:rPr>
              <w:t>purchase</w:t>
            </w:r>
            <w:r>
              <w:rPr>
                <w:spacing w:val="-4"/>
                <w:sz w:val="11"/>
              </w:rPr>
              <w:t xml:space="preserve"> </w:t>
            </w:r>
            <w:r>
              <w:rPr>
                <w:sz w:val="11"/>
              </w:rPr>
              <w:t>plans</w:t>
            </w:r>
            <w:r>
              <w:rPr>
                <w:spacing w:val="-4"/>
                <w:sz w:val="11"/>
              </w:rPr>
              <w:t xml:space="preserve"> </w:t>
            </w:r>
            <w:r>
              <w:rPr>
                <w:sz w:val="11"/>
              </w:rPr>
              <w:t>and</w:t>
            </w:r>
            <w:r>
              <w:rPr>
                <w:spacing w:val="40"/>
                <w:sz w:val="11"/>
              </w:rPr>
              <w:t xml:space="preserve"> </w:t>
            </w:r>
            <w:r>
              <w:rPr>
                <w:sz w:val="11"/>
              </w:rPr>
              <w:t>home reversions, and unregulated products such as buy-to-let mortgages.</w:t>
            </w:r>
          </w:p>
          <w:p w14:paraId="5722A46E" w14:textId="77777777" w:rsidR="00C24029" w:rsidRDefault="00DE4D8C">
            <w:pPr>
              <w:pStyle w:val="TableParagraph"/>
              <w:numPr>
                <w:ilvl w:val="0"/>
                <w:numId w:val="4"/>
              </w:numPr>
              <w:tabs>
                <w:tab w:val="left" w:pos="276"/>
                <w:tab w:val="left" w:pos="278"/>
              </w:tabs>
              <w:spacing w:line="232" w:lineRule="auto"/>
              <w:ind w:right="202"/>
              <w:rPr>
                <w:sz w:val="11"/>
              </w:rPr>
            </w:pPr>
            <w:r>
              <w:rPr>
                <w:sz w:val="11"/>
              </w:rPr>
              <w:t>UK regions defined using ONS postcode directory. House price to income ratios are</w:t>
            </w:r>
            <w:r>
              <w:rPr>
                <w:spacing w:val="40"/>
                <w:sz w:val="11"/>
              </w:rPr>
              <w:t xml:space="preserve"> </w:t>
            </w:r>
            <w:r>
              <w:rPr>
                <w:sz w:val="11"/>
              </w:rPr>
              <w:t>calculated</w:t>
            </w:r>
            <w:r>
              <w:rPr>
                <w:spacing w:val="-4"/>
                <w:sz w:val="11"/>
              </w:rPr>
              <w:t xml:space="preserve"> </w:t>
            </w:r>
            <w:r>
              <w:rPr>
                <w:sz w:val="11"/>
              </w:rPr>
              <w:t>for</w:t>
            </w:r>
            <w:r>
              <w:rPr>
                <w:spacing w:val="-4"/>
                <w:sz w:val="11"/>
              </w:rPr>
              <w:t xml:space="preserve"> </w:t>
            </w:r>
            <w:r>
              <w:rPr>
                <w:sz w:val="11"/>
              </w:rPr>
              <w:t>each</w:t>
            </w:r>
            <w:r>
              <w:rPr>
                <w:spacing w:val="-4"/>
                <w:sz w:val="11"/>
              </w:rPr>
              <w:t xml:space="preserve"> </w:t>
            </w:r>
            <w:r>
              <w:rPr>
                <w:sz w:val="11"/>
              </w:rPr>
              <w:t>first-time</w:t>
            </w:r>
            <w:r>
              <w:rPr>
                <w:spacing w:val="-4"/>
                <w:sz w:val="11"/>
              </w:rPr>
              <w:t xml:space="preserve"> </w:t>
            </w:r>
            <w:r>
              <w:rPr>
                <w:sz w:val="11"/>
              </w:rPr>
              <w:t>buyer</w:t>
            </w:r>
            <w:r>
              <w:rPr>
                <w:spacing w:val="-4"/>
                <w:sz w:val="11"/>
              </w:rPr>
              <w:t xml:space="preserve"> </w:t>
            </w:r>
            <w:r>
              <w:rPr>
                <w:sz w:val="11"/>
              </w:rPr>
              <w:t>mortgage</w:t>
            </w:r>
            <w:r>
              <w:rPr>
                <w:spacing w:val="-4"/>
                <w:sz w:val="11"/>
              </w:rPr>
              <w:t xml:space="preserve"> </w:t>
            </w:r>
            <w:r>
              <w:rPr>
                <w:sz w:val="11"/>
              </w:rPr>
              <w:t>in</w:t>
            </w:r>
            <w:r>
              <w:rPr>
                <w:spacing w:val="-4"/>
                <w:sz w:val="11"/>
              </w:rPr>
              <w:t xml:space="preserve"> </w:t>
            </w:r>
            <w:r>
              <w:rPr>
                <w:sz w:val="11"/>
              </w:rPr>
              <w:t>the</w:t>
            </w:r>
            <w:r>
              <w:rPr>
                <w:spacing w:val="-4"/>
                <w:sz w:val="11"/>
              </w:rPr>
              <w:t xml:space="preserve"> </w:t>
            </w:r>
            <w:r>
              <w:rPr>
                <w:sz w:val="11"/>
              </w:rPr>
              <w:t>FCA</w:t>
            </w:r>
            <w:r>
              <w:rPr>
                <w:spacing w:val="-3"/>
                <w:sz w:val="11"/>
              </w:rPr>
              <w:t xml:space="preserve"> </w:t>
            </w:r>
            <w:r>
              <w:rPr>
                <w:sz w:val="11"/>
              </w:rPr>
              <w:t>Product</w:t>
            </w:r>
            <w:r>
              <w:rPr>
                <w:spacing w:val="-4"/>
                <w:sz w:val="11"/>
              </w:rPr>
              <w:t xml:space="preserve"> </w:t>
            </w:r>
            <w:r>
              <w:rPr>
                <w:sz w:val="11"/>
              </w:rPr>
              <w:t>Sales</w:t>
            </w:r>
            <w:r>
              <w:rPr>
                <w:spacing w:val="-4"/>
                <w:sz w:val="11"/>
              </w:rPr>
              <w:t xml:space="preserve"> </w:t>
            </w:r>
            <w:r>
              <w:rPr>
                <w:sz w:val="11"/>
              </w:rPr>
              <w:t>Data</w:t>
            </w:r>
            <w:r>
              <w:rPr>
                <w:spacing w:val="-2"/>
                <w:sz w:val="11"/>
              </w:rPr>
              <w:t xml:space="preserve"> </w:t>
            </w:r>
            <w:r>
              <w:rPr>
                <w:sz w:val="11"/>
              </w:rPr>
              <w:t>that</w:t>
            </w:r>
            <w:r>
              <w:rPr>
                <w:spacing w:val="-3"/>
                <w:sz w:val="11"/>
              </w:rPr>
              <w:t xml:space="preserve"> </w:t>
            </w:r>
            <w:r>
              <w:rPr>
                <w:sz w:val="11"/>
              </w:rPr>
              <w:t>was</w:t>
            </w:r>
            <w:r>
              <w:rPr>
                <w:spacing w:val="40"/>
                <w:sz w:val="11"/>
              </w:rPr>
              <w:t xml:space="preserve"> </w:t>
            </w:r>
            <w:r>
              <w:rPr>
                <w:sz w:val="11"/>
              </w:rPr>
              <w:t>completed</w:t>
            </w:r>
            <w:r>
              <w:rPr>
                <w:spacing w:val="-1"/>
                <w:sz w:val="11"/>
              </w:rPr>
              <w:t xml:space="preserve"> </w:t>
            </w:r>
            <w:r>
              <w:rPr>
                <w:sz w:val="11"/>
              </w:rPr>
              <w:t>in</w:t>
            </w:r>
            <w:r>
              <w:rPr>
                <w:spacing w:val="-1"/>
                <w:sz w:val="11"/>
              </w:rPr>
              <w:t xml:space="preserve"> </w:t>
            </w:r>
            <w:r>
              <w:rPr>
                <w:sz w:val="11"/>
              </w:rPr>
              <w:t>2019. This chart</w:t>
            </w:r>
            <w:r>
              <w:rPr>
                <w:spacing w:val="-1"/>
                <w:sz w:val="11"/>
              </w:rPr>
              <w:t xml:space="preserve"> </w:t>
            </w:r>
            <w:proofErr w:type="spellStart"/>
            <w:r>
              <w:rPr>
                <w:sz w:val="11"/>
              </w:rPr>
              <w:t>summarises</w:t>
            </w:r>
            <w:proofErr w:type="spellEnd"/>
            <w:r>
              <w:rPr>
                <w:sz w:val="11"/>
              </w:rPr>
              <w:t xml:space="preserve"> the distribution</w:t>
            </w:r>
            <w:r>
              <w:rPr>
                <w:spacing w:val="-1"/>
                <w:sz w:val="11"/>
              </w:rPr>
              <w:t xml:space="preserve"> </w:t>
            </w:r>
            <w:r>
              <w:rPr>
                <w:sz w:val="11"/>
              </w:rPr>
              <w:t>of house price to</w:t>
            </w:r>
            <w:r>
              <w:rPr>
                <w:spacing w:val="-1"/>
                <w:sz w:val="11"/>
              </w:rPr>
              <w:t xml:space="preserve"> </w:t>
            </w:r>
            <w:r>
              <w:rPr>
                <w:sz w:val="11"/>
              </w:rPr>
              <w:t>income</w:t>
            </w:r>
          </w:p>
          <w:p w14:paraId="670AE5E7" w14:textId="77777777" w:rsidR="00C24029" w:rsidRDefault="00DE4D8C">
            <w:pPr>
              <w:pStyle w:val="TableParagraph"/>
              <w:spacing w:line="107" w:lineRule="exact"/>
              <w:ind w:left="278"/>
              <w:rPr>
                <w:sz w:val="11"/>
              </w:rPr>
            </w:pPr>
            <w:r>
              <w:rPr>
                <w:sz w:val="11"/>
              </w:rPr>
              <w:t>ratios</w:t>
            </w:r>
            <w:r>
              <w:rPr>
                <w:spacing w:val="-5"/>
                <w:sz w:val="11"/>
              </w:rPr>
              <w:t xml:space="preserve"> </w:t>
            </w:r>
            <w:r>
              <w:rPr>
                <w:sz w:val="11"/>
              </w:rPr>
              <w:t>within</w:t>
            </w:r>
            <w:r>
              <w:rPr>
                <w:spacing w:val="-3"/>
                <w:sz w:val="11"/>
              </w:rPr>
              <w:t xml:space="preserve"> </w:t>
            </w:r>
            <w:r>
              <w:rPr>
                <w:sz w:val="11"/>
              </w:rPr>
              <w:t>each</w:t>
            </w:r>
            <w:r>
              <w:rPr>
                <w:spacing w:val="-3"/>
                <w:sz w:val="11"/>
              </w:rPr>
              <w:t xml:space="preserve"> </w:t>
            </w:r>
            <w:r>
              <w:rPr>
                <w:sz w:val="11"/>
              </w:rPr>
              <w:t>UK</w:t>
            </w:r>
            <w:r>
              <w:rPr>
                <w:spacing w:val="-2"/>
                <w:sz w:val="11"/>
              </w:rPr>
              <w:t xml:space="preserve"> region.</w:t>
            </w:r>
          </w:p>
        </w:tc>
        <w:tc>
          <w:tcPr>
            <w:tcW w:w="547" w:type="dxa"/>
          </w:tcPr>
          <w:p w14:paraId="2822B5DF" w14:textId="77777777" w:rsidR="00C24029" w:rsidRDefault="00C24029">
            <w:pPr>
              <w:pStyle w:val="TableParagraph"/>
              <w:rPr>
                <w:rFonts w:ascii="Times New Roman"/>
                <w:sz w:val="16"/>
              </w:rPr>
            </w:pPr>
          </w:p>
        </w:tc>
        <w:tc>
          <w:tcPr>
            <w:tcW w:w="4262" w:type="dxa"/>
            <w:tcBorders>
              <w:top w:val="single" w:sz="8" w:space="0" w:color="AE358A"/>
            </w:tcBorders>
          </w:tcPr>
          <w:p w14:paraId="56A7F584" w14:textId="77777777" w:rsidR="00C24029" w:rsidRDefault="00DE4D8C">
            <w:pPr>
              <w:pStyle w:val="TableParagraph"/>
              <w:spacing w:before="6" w:line="232" w:lineRule="auto"/>
              <w:ind w:left="108" w:right="63"/>
              <w:rPr>
                <w:sz w:val="19"/>
              </w:rPr>
            </w:pPr>
            <w:r>
              <w:rPr>
                <w:b/>
                <w:color w:val="AE358A"/>
                <w:sz w:val="19"/>
              </w:rPr>
              <w:t>Chart</w:t>
            </w:r>
            <w:r>
              <w:rPr>
                <w:b/>
                <w:color w:val="AE358A"/>
                <w:spacing w:val="-8"/>
                <w:sz w:val="19"/>
              </w:rPr>
              <w:t xml:space="preserve"> </w:t>
            </w:r>
            <w:r>
              <w:rPr>
                <w:b/>
                <w:color w:val="AE358A"/>
                <w:sz w:val="19"/>
              </w:rPr>
              <w:t>4.4:</w:t>
            </w:r>
            <w:r>
              <w:rPr>
                <w:b/>
                <w:color w:val="AE358A"/>
                <w:spacing w:val="-7"/>
                <w:sz w:val="19"/>
              </w:rPr>
              <w:t xml:space="preserve"> </w:t>
            </w:r>
            <w:r>
              <w:rPr>
                <w:color w:val="AE358A"/>
                <w:sz w:val="19"/>
              </w:rPr>
              <w:t>Mortgage</w:t>
            </w:r>
            <w:r>
              <w:rPr>
                <w:color w:val="AE358A"/>
                <w:spacing w:val="-8"/>
                <w:sz w:val="19"/>
              </w:rPr>
              <w:t xml:space="preserve"> </w:t>
            </w:r>
            <w:r>
              <w:rPr>
                <w:color w:val="AE358A"/>
                <w:sz w:val="19"/>
              </w:rPr>
              <w:t>approvals</w:t>
            </w:r>
            <w:r>
              <w:rPr>
                <w:color w:val="AE358A"/>
                <w:spacing w:val="-9"/>
                <w:sz w:val="19"/>
              </w:rPr>
              <w:t xml:space="preserve"> </w:t>
            </w:r>
            <w:r>
              <w:rPr>
                <w:color w:val="AE358A"/>
                <w:sz w:val="19"/>
              </w:rPr>
              <w:t>have</w:t>
            </w:r>
            <w:r>
              <w:rPr>
                <w:color w:val="AE358A"/>
                <w:spacing w:val="-8"/>
                <w:sz w:val="19"/>
              </w:rPr>
              <w:t xml:space="preserve"> </w:t>
            </w:r>
            <w:r>
              <w:rPr>
                <w:color w:val="AE358A"/>
                <w:sz w:val="19"/>
              </w:rPr>
              <w:t xml:space="preserve">recovered </w:t>
            </w:r>
            <w:r>
              <w:rPr>
                <w:color w:val="AE358A"/>
                <w:spacing w:val="-2"/>
                <w:sz w:val="19"/>
              </w:rPr>
              <w:t>strongly</w:t>
            </w:r>
          </w:p>
          <w:p w14:paraId="0482AA10" w14:textId="77777777" w:rsidR="00C24029" w:rsidRDefault="00DE4D8C">
            <w:pPr>
              <w:pStyle w:val="TableParagraph"/>
              <w:spacing w:before="10" w:after="23" w:line="259" w:lineRule="auto"/>
              <w:ind w:left="108" w:right="181"/>
              <w:rPr>
                <w:sz w:val="16"/>
              </w:rPr>
            </w:pPr>
            <w:r>
              <w:rPr>
                <w:sz w:val="16"/>
              </w:rPr>
              <w:t>Owner-occupier</w:t>
            </w:r>
            <w:r>
              <w:rPr>
                <w:spacing w:val="-8"/>
                <w:sz w:val="16"/>
              </w:rPr>
              <w:t xml:space="preserve"> </w:t>
            </w:r>
            <w:r>
              <w:rPr>
                <w:sz w:val="16"/>
              </w:rPr>
              <w:t>mortgage</w:t>
            </w:r>
            <w:r>
              <w:rPr>
                <w:spacing w:val="-7"/>
                <w:sz w:val="16"/>
              </w:rPr>
              <w:t xml:space="preserve"> </w:t>
            </w:r>
            <w:r>
              <w:rPr>
                <w:sz w:val="16"/>
              </w:rPr>
              <w:t>approvals</w:t>
            </w:r>
            <w:r>
              <w:rPr>
                <w:spacing w:val="-5"/>
                <w:sz w:val="16"/>
              </w:rPr>
              <w:t xml:space="preserve"> </w:t>
            </w:r>
            <w:r>
              <w:rPr>
                <w:sz w:val="16"/>
              </w:rPr>
              <w:t>and</w:t>
            </w:r>
            <w:r>
              <w:rPr>
                <w:spacing w:val="-7"/>
                <w:sz w:val="16"/>
              </w:rPr>
              <w:t xml:space="preserve"> </w:t>
            </w:r>
            <w:r>
              <w:rPr>
                <w:sz w:val="16"/>
              </w:rPr>
              <w:t>share</w:t>
            </w:r>
            <w:r>
              <w:rPr>
                <w:spacing w:val="-7"/>
                <w:sz w:val="16"/>
              </w:rPr>
              <w:t xml:space="preserve"> </w:t>
            </w:r>
            <w:r>
              <w:rPr>
                <w:sz w:val="16"/>
              </w:rPr>
              <w:t>of</w:t>
            </w:r>
            <w:r>
              <w:rPr>
                <w:spacing w:val="-8"/>
                <w:sz w:val="16"/>
              </w:rPr>
              <w:t xml:space="preserve"> </w:t>
            </w:r>
            <w:r>
              <w:rPr>
                <w:sz w:val="16"/>
              </w:rPr>
              <w:t>approvals</w:t>
            </w:r>
            <w:r>
              <w:rPr>
                <w:spacing w:val="40"/>
                <w:sz w:val="16"/>
              </w:rPr>
              <w:t xml:space="preserve"> </w:t>
            </w:r>
            <w:r>
              <w:rPr>
                <w:sz w:val="16"/>
              </w:rPr>
              <w:t>to first-time buyers</w:t>
            </w:r>
            <w:r>
              <w:rPr>
                <w:sz w:val="16"/>
                <w:vertAlign w:val="superscript"/>
              </w:rPr>
              <w:t>(a)</w:t>
            </w:r>
          </w:p>
          <w:p w14:paraId="23C2EAE0" w14:textId="77777777" w:rsidR="00C24029" w:rsidRDefault="00DE4D8C">
            <w:pPr>
              <w:pStyle w:val="TableParagraph"/>
              <w:ind w:left="113" w:right="-15"/>
              <w:rPr>
                <w:sz w:val="20"/>
              </w:rPr>
            </w:pPr>
            <w:r>
              <w:rPr>
                <w:noProof/>
                <w:sz w:val="20"/>
              </w:rPr>
              <w:drawing>
                <wp:inline distT="0" distB="0" distL="0" distR="0" wp14:anchorId="33E7D8AC" wp14:editId="6070001F">
                  <wp:extent cx="2617440" cy="1981200"/>
                  <wp:effectExtent l="0" t="0" r="0" b="0"/>
                  <wp:docPr id="101" name="Image 101" descr="Chart shows the level of owner-occupier mortgage approvals and the split of first-time buyers. Mortgage approvals have increased sharply in 2020 Q3, and have generally increased to levels above those seen in 2014. The share of first-time buyers has also increased since 2014.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descr="Chart shows the level of owner-occupier mortgage approvals and the split of first-time buyers. Mortgage approvals have increased sharply in 2020 Q3, and have generally increased to levels above those seen in 2014. The share of first-time buyers has also increased since 2014. "/>
                          <pic:cNvPicPr/>
                        </pic:nvPicPr>
                        <pic:blipFill>
                          <a:blip r:embed="rId56" cstate="print"/>
                          <a:stretch>
                            <a:fillRect/>
                          </a:stretch>
                        </pic:blipFill>
                        <pic:spPr>
                          <a:xfrm>
                            <a:off x="0" y="0"/>
                            <a:ext cx="2617440" cy="1981200"/>
                          </a:xfrm>
                          <a:prstGeom prst="rect">
                            <a:avLst/>
                          </a:prstGeom>
                        </pic:spPr>
                      </pic:pic>
                    </a:graphicData>
                  </a:graphic>
                </wp:inline>
              </w:drawing>
            </w:r>
          </w:p>
          <w:p w14:paraId="07B95CA9" w14:textId="77777777" w:rsidR="00C24029" w:rsidRDefault="00C24029">
            <w:pPr>
              <w:pStyle w:val="TableParagraph"/>
              <w:spacing w:before="144"/>
              <w:rPr>
                <w:sz w:val="16"/>
              </w:rPr>
            </w:pPr>
          </w:p>
          <w:p w14:paraId="6D24653B" w14:textId="77777777" w:rsidR="00C24029" w:rsidRDefault="00DE4D8C">
            <w:pPr>
              <w:pStyle w:val="TableParagraph"/>
              <w:spacing w:before="1"/>
              <w:ind w:left="108"/>
              <w:rPr>
                <w:sz w:val="11"/>
              </w:rPr>
            </w:pPr>
            <w:r>
              <w:rPr>
                <w:sz w:val="11"/>
              </w:rPr>
              <w:t>Sources:</w:t>
            </w:r>
            <w:r>
              <w:rPr>
                <w:spacing w:val="-5"/>
                <w:sz w:val="11"/>
              </w:rPr>
              <w:t xml:space="preserve"> </w:t>
            </w:r>
            <w:r>
              <w:rPr>
                <w:sz w:val="11"/>
              </w:rPr>
              <w:t>Bank</w:t>
            </w:r>
            <w:r>
              <w:rPr>
                <w:spacing w:val="-4"/>
                <w:sz w:val="11"/>
              </w:rPr>
              <w:t xml:space="preserve"> </w:t>
            </w:r>
            <w:r>
              <w:rPr>
                <w:sz w:val="11"/>
              </w:rPr>
              <w:t>of</w:t>
            </w:r>
            <w:r>
              <w:rPr>
                <w:spacing w:val="-3"/>
                <w:sz w:val="11"/>
              </w:rPr>
              <w:t xml:space="preserve"> </w:t>
            </w:r>
            <w:r>
              <w:rPr>
                <w:sz w:val="11"/>
              </w:rPr>
              <w:t>England,</w:t>
            </w:r>
            <w:r>
              <w:rPr>
                <w:spacing w:val="-5"/>
                <w:sz w:val="11"/>
              </w:rPr>
              <w:t xml:space="preserve"> </w:t>
            </w:r>
            <w:r>
              <w:rPr>
                <w:sz w:val="11"/>
              </w:rPr>
              <w:t>UK</w:t>
            </w:r>
            <w:r>
              <w:rPr>
                <w:spacing w:val="-4"/>
                <w:sz w:val="11"/>
              </w:rPr>
              <w:t xml:space="preserve"> </w:t>
            </w:r>
            <w:r>
              <w:rPr>
                <w:sz w:val="11"/>
              </w:rPr>
              <w:t>Finance</w:t>
            </w:r>
            <w:r>
              <w:rPr>
                <w:spacing w:val="-4"/>
                <w:sz w:val="11"/>
              </w:rPr>
              <w:t xml:space="preserve"> </w:t>
            </w:r>
            <w:r>
              <w:rPr>
                <w:sz w:val="11"/>
              </w:rPr>
              <w:t>and</w:t>
            </w:r>
            <w:r>
              <w:rPr>
                <w:spacing w:val="-3"/>
                <w:sz w:val="11"/>
              </w:rPr>
              <w:t xml:space="preserve"> </w:t>
            </w:r>
            <w:r>
              <w:rPr>
                <w:sz w:val="11"/>
              </w:rPr>
              <w:t>Bank</w:t>
            </w:r>
            <w:r>
              <w:rPr>
                <w:spacing w:val="-3"/>
                <w:sz w:val="11"/>
              </w:rPr>
              <w:t xml:space="preserve"> </w:t>
            </w:r>
            <w:r>
              <w:rPr>
                <w:spacing w:val="-2"/>
                <w:sz w:val="11"/>
              </w:rPr>
              <w:t>calculations.</w:t>
            </w:r>
          </w:p>
          <w:p w14:paraId="284C7E39" w14:textId="77777777" w:rsidR="00C24029" w:rsidRDefault="00DE4D8C">
            <w:pPr>
              <w:pStyle w:val="TableParagraph"/>
              <w:numPr>
                <w:ilvl w:val="0"/>
                <w:numId w:val="3"/>
              </w:numPr>
              <w:tabs>
                <w:tab w:val="left" w:pos="275"/>
                <w:tab w:val="left" w:pos="278"/>
              </w:tabs>
              <w:spacing w:before="128" w:line="232" w:lineRule="auto"/>
              <w:ind w:right="540"/>
              <w:rPr>
                <w:sz w:val="11"/>
              </w:rPr>
            </w:pPr>
            <w:r>
              <w:rPr>
                <w:sz w:val="11"/>
              </w:rPr>
              <w:t>Seasonally adjusted approvals for sterling loans secured on dwellings,</w:t>
            </w:r>
            <w:r>
              <w:rPr>
                <w:spacing w:val="-1"/>
                <w:sz w:val="11"/>
              </w:rPr>
              <w:t xml:space="preserve"> </w:t>
            </w:r>
            <w:r>
              <w:rPr>
                <w:sz w:val="11"/>
              </w:rPr>
              <w:t>net of</w:t>
            </w:r>
            <w:r>
              <w:rPr>
                <w:spacing w:val="40"/>
                <w:sz w:val="11"/>
              </w:rPr>
              <w:t xml:space="preserve"> </w:t>
            </w:r>
            <w:r>
              <w:rPr>
                <w:sz w:val="11"/>
              </w:rPr>
              <w:t>cancellations.</w:t>
            </w:r>
            <w:r>
              <w:rPr>
                <w:spacing w:val="-3"/>
                <w:sz w:val="11"/>
              </w:rPr>
              <w:t xml:space="preserve"> </w:t>
            </w:r>
            <w:r>
              <w:rPr>
                <w:sz w:val="11"/>
              </w:rPr>
              <w:t>The</w:t>
            </w:r>
            <w:r>
              <w:rPr>
                <w:spacing w:val="-3"/>
                <w:sz w:val="11"/>
              </w:rPr>
              <w:t xml:space="preserve"> </w:t>
            </w:r>
            <w:r>
              <w:rPr>
                <w:sz w:val="11"/>
              </w:rPr>
              <w:t>split</w:t>
            </w:r>
            <w:r>
              <w:rPr>
                <w:spacing w:val="-4"/>
                <w:sz w:val="11"/>
              </w:rPr>
              <w:t xml:space="preserve"> </w:t>
            </w:r>
            <w:r>
              <w:rPr>
                <w:sz w:val="11"/>
              </w:rPr>
              <w:t>of</w:t>
            </w:r>
            <w:r>
              <w:rPr>
                <w:spacing w:val="-3"/>
                <w:sz w:val="11"/>
              </w:rPr>
              <w:t xml:space="preserve"> </w:t>
            </w:r>
            <w:r>
              <w:rPr>
                <w:sz w:val="11"/>
              </w:rPr>
              <w:t>approvals</w:t>
            </w:r>
            <w:r>
              <w:rPr>
                <w:spacing w:val="-3"/>
                <w:sz w:val="11"/>
              </w:rPr>
              <w:t xml:space="preserve"> </w:t>
            </w:r>
            <w:r>
              <w:rPr>
                <w:sz w:val="11"/>
              </w:rPr>
              <w:t>by</w:t>
            </w:r>
            <w:r>
              <w:rPr>
                <w:spacing w:val="-3"/>
                <w:sz w:val="11"/>
              </w:rPr>
              <w:t xml:space="preserve"> </w:t>
            </w:r>
            <w:r>
              <w:rPr>
                <w:sz w:val="11"/>
              </w:rPr>
              <w:t>borrower</w:t>
            </w:r>
            <w:r>
              <w:rPr>
                <w:spacing w:val="-3"/>
                <w:sz w:val="11"/>
              </w:rPr>
              <w:t xml:space="preserve"> </w:t>
            </w:r>
            <w:r>
              <w:rPr>
                <w:sz w:val="11"/>
              </w:rPr>
              <w:t>type</w:t>
            </w:r>
            <w:r>
              <w:rPr>
                <w:spacing w:val="-3"/>
                <w:sz w:val="11"/>
              </w:rPr>
              <w:t xml:space="preserve"> </w:t>
            </w:r>
            <w:r>
              <w:rPr>
                <w:sz w:val="11"/>
              </w:rPr>
              <w:t>is</w:t>
            </w:r>
            <w:r>
              <w:rPr>
                <w:spacing w:val="-3"/>
                <w:sz w:val="11"/>
              </w:rPr>
              <w:t xml:space="preserve"> </w:t>
            </w:r>
            <w:r>
              <w:rPr>
                <w:sz w:val="11"/>
              </w:rPr>
              <w:t>based</w:t>
            </w:r>
            <w:r>
              <w:rPr>
                <w:spacing w:val="-4"/>
                <w:sz w:val="11"/>
              </w:rPr>
              <w:t xml:space="preserve"> </w:t>
            </w:r>
            <w:r>
              <w:rPr>
                <w:sz w:val="11"/>
              </w:rPr>
              <w:t>on</w:t>
            </w:r>
            <w:r>
              <w:rPr>
                <w:spacing w:val="-4"/>
                <w:sz w:val="11"/>
              </w:rPr>
              <w:t xml:space="preserve"> </w:t>
            </w:r>
            <w:r>
              <w:rPr>
                <w:sz w:val="11"/>
              </w:rPr>
              <w:t>UK</w:t>
            </w:r>
            <w:r>
              <w:rPr>
                <w:spacing w:val="-3"/>
                <w:sz w:val="11"/>
              </w:rPr>
              <w:t xml:space="preserve"> </w:t>
            </w:r>
            <w:r>
              <w:rPr>
                <w:sz w:val="11"/>
              </w:rPr>
              <w:t>Finance</w:t>
            </w:r>
            <w:r>
              <w:rPr>
                <w:spacing w:val="40"/>
                <w:sz w:val="11"/>
              </w:rPr>
              <w:t xml:space="preserve"> </w:t>
            </w:r>
            <w:r>
              <w:rPr>
                <w:sz w:val="11"/>
              </w:rPr>
              <w:t>mortgage completions data.</w:t>
            </w:r>
          </w:p>
        </w:tc>
      </w:tr>
    </w:tbl>
    <w:p w14:paraId="3B2DAD0E" w14:textId="77777777" w:rsidR="00C24029" w:rsidRDefault="00C24029">
      <w:pPr>
        <w:pStyle w:val="BodyText"/>
      </w:pPr>
    </w:p>
    <w:p w14:paraId="6254B299" w14:textId="77777777" w:rsidR="00C24029" w:rsidRDefault="00C24029">
      <w:pPr>
        <w:pStyle w:val="BodyText"/>
      </w:pPr>
    </w:p>
    <w:p w14:paraId="6654807B" w14:textId="77777777" w:rsidR="00C24029" w:rsidRDefault="00DE4D8C">
      <w:pPr>
        <w:pStyle w:val="BodyText"/>
        <w:spacing w:before="99"/>
      </w:pPr>
      <w:r>
        <w:rPr>
          <w:noProof/>
        </w:rPr>
        <mc:AlternateContent>
          <mc:Choice Requires="wps">
            <w:drawing>
              <wp:anchor distT="0" distB="0" distL="0" distR="0" simplePos="0" relativeHeight="487616512" behindDoc="1" locked="0" layoutInCell="1" allowOverlap="1" wp14:anchorId="43C18399" wp14:editId="71E2525B">
                <wp:simplePos x="0" y="0"/>
                <wp:positionH relativeFrom="page">
                  <wp:posOffset>882396</wp:posOffset>
                </wp:positionH>
                <wp:positionV relativeFrom="paragraph">
                  <wp:posOffset>233234</wp:posOffset>
                </wp:positionV>
                <wp:extent cx="5796280" cy="9525"/>
                <wp:effectExtent l="0" t="0" r="0" b="0"/>
                <wp:wrapTopAndBottom/>
                <wp:docPr id="102" name="Graphic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9525"/>
                        </a:xfrm>
                        <a:custGeom>
                          <a:avLst/>
                          <a:gdLst/>
                          <a:ahLst/>
                          <a:cxnLst/>
                          <a:rect l="l" t="t" r="r" b="b"/>
                          <a:pathLst>
                            <a:path w="5796280" h="9525">
                              <a:moveTo>
                                <a:pt x="5795772" y="0"/>
                              </a:moveTo>
                              <a:lnTo>
                                <a:pt x="0" y="0"/>
                              </a:lnTo>
                              <a:lnTo>
                                <a:pt x="0" y="9143"/>
                              </a:lnTo>
                              <a:lnTo>
                                <a:pt x="5795772" y="9143"/>
                              </a:lnTo>
                              <a:lnTo>
                                <a:pt x="579577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446B8569" id="Graphic 102" o:spid="_x0000_s1026" style="position:absolute;margin-left:69.5pt;margin-top:18.35pt;width:456.4pt;height:.75pt;z-index:-15699968;visibility:visible;mso-wrap-style:square;mso-wrap-distance-left:0;mso-wrap-distance-top:0;mso-wrap-distance-right:0;mso-wrap-distance-bottom:0;mso-position-horizontal:absolute;mso-position-horizontal-relative:page;mso-position-vertical:absolute;mso-position-vertical-relative:text;v-text-anchor:top" coordsize="57962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" path="m5795772,l,,,9143r5795772,l5795772,xe" fillcolor="#ae358a" stroked="f">
                <v:path arrowok="t"/>
                <w10:wrap type="topAndBottom" anchorx="page"/>
              </v:shape>
            </w:pict>
          </mc:Fallback>
        </mc:AlternateContent>
      </w:r>
    </w:p>
    <w:p w14:paraId="52D1D3E9" w14:textId="77777777" w:rsidR="00C24029" w:rsidRDefault="00DE4D8C">
      <w:pPr>
        <w:pStyle w:val="ListParagraph"/>
        <w:numPr>
          <w:ilvl w:val="0"/>
          <w:numId w:val="13"/>
        </w:numPr>
        <w:tabs>
          <w:tab w:val="left" w:pos="566"/>
          <w:tab w:val="left" w:pos="568"/>
        </w:tabs>
        <w:spacing w:before="22"/>
        <w:ind w:right="145"/>
        <w:rPr>
          <w:sz w:val="14"/>
        </w:rPr>
      </w:pPr>
      <w:bookmarkStart w:id="44" w:name="_bookmark16"/>
      <w:bookmarkEnd w:id="44"/>
      <w:r>
        <w:rPr>
          <w:sz w:val="14"/>
        </w:rPr>
        <w:t>In</w:t>
      </w:r>
      <w:r>
        <w:rPr>
          <w:spacing w:val="-1"/>
          <w:sz w:val="14"/>
        </w:rPr>
        <w:t xml:space="preserve"> </w:t>
      </w:r>
      <w:r>
        <w:rPr>
          <w:sz w:val="14"/>
        </w:rPr>
        <w:t xml:space="preserve">the absence of the FPC’s policies, the FCA’s </w:t>
      </w:r>
      <w:hyperlink r:id="rId57">
        <w:r>
          <w:rPr>
            <w:sz w:val="14"/>
            <w:u w:val="single"/>
          </w:rPr>
          <w:t>Mortgages and Home Finance: Conduct of Business Sourcebook</w:t>
        </w:r>
        <w:r>
          <w:rPr>
            <w:spacing w:val="-1"/>
            <w:sz w:val="14"/>
            <w:u w:val="single"/>
          </w:rPr>
          <w:t xml:space="preserve"> </w:t>
        </w:r>
        <w:r>
          <w:rPr>
            <w:sz w:val="14"/>
            <w:u w:val="single"/>
          </w:rPr>
          <w:t>(MCOB)</w:t>
        </w:r>
      </w:hyperlink>
      <w:r>
        <w:rPr>
          <w:sz w:val="14"/>
        </w:rPr>
        <w:t xml:space="preserve"> rules would</w:t>
      </w:r>
      <w:r>
        <w:rPr>
          <w:spacing w:val="-1"/>
          <w:sz w:val="14"/>
        </w:rPr>
        <w:t xml:space="preserve"> </w:t>
      </w:r>
      <w:r>
        <w:rPr>
          <w:sz w:val="14"/>
        </w:rPr>
        <w:t>apply. To estimate the</w:t>
      </w:r>
      <w:r>
        <w:rPr>
          <w:spacing w:val="40"/>
          <w:sz w:val="14"/>
        </w:rPr>
        <w:t xml:space="preserve"> </w:t>
      </w:r>
      <w:r>
        <w:rPr>
          <w:sz w:val="14"/>
        </w:rPr>
        <w:t>additional impact of the FPC's policies, Bank staff have compared the properties that prospective first-time buyers could afford under these minimum</w:t>
      </w:r>
      <w:r>
        <w:rPr>
          <w:spacing w:val="40"/>
          <w:sz w:val="14"/>
        </w:rPr>
        <w:t xml:space="preserve"> </w:t>
      </w:r>
      <w:r>
        <w:rPr>
          <w:sz w:val="14"/>
        </w:rPr>
        <w:t>affordability</w:t>
      </w:r>
      <w:r>
        <w:rPr>
          <w:spacing w:val="-1"/>
          <w:sz w:val="14"/>
        </w:rPr>
        <w:t xml:space="preserve"> </w:t>
      </w:r>
      <w:r>
        <w:rPr>
          <w:sz w:val="14"/>
        </w:rPr>
        <w:t>testing</w:t>
      </w:r>
      <w:r>
        <w:rPr>
          <w:spacing w:val="-4"/>
          <w:sz w:val="14"/>
        </w:rPr>
        <w:t xml:space="preserve"> </w:t>
      </w:r>
      <w:r>
        <w:rPr>
          <w:sz w:val="14"/>
        </w:rPr>
        <w:t>standards relative to the</w:t>
      </w:r>
      <w:r>
        <w:rPr>
          <w:spacing w:val="-3"/>
          <w:sz w:val="14"/>
        </w:rPr>
        <w:t xml:space="preserve"> </w:t>
      </w:r>
      <w:r>
        <w:rPr>
          <w:sz w:val="14"/>
        </w:rPr>
        <w:t>FPC's</w:t>
      </w:r>
      <w:r>
        <w:rPr>
          <w:spacing w:val="-2"/>
          <w:sz w:val="14"/>
        </w:rPr>
        <w:t xml:space="preserve"> </w:t>
      </w:r>
      <w:r>
        <w:rPr>
          <w:sz w:val="14"/>
        </w:rPr>
        <w:t>affordability</w:t>
      </w:r>
      <w:r>
        <w:rPr>
          <w:spacing w:val="-1"/>
          <w:sz w:val="14"/>
        </w:rPr>
        <w:t xml:space="preserve"> </w:t>
      </w:r>
      <w:r>
        <w:rPr>
          <w:sz w:val="14"/>
        </w:rPr>
        <w:t>test,</w:t>
      </w:r>
      <w:r>
        <w:rPr>
          <w:spacing w:val="-2"/>
          <w:sz w:val="14"/>
        </w:rPr>
        <w:t xml:space="preserve"> </w:t>
      </w:r>
      <w:r>
        <w:rPr>
          <w:sz w:val="14"/>
        </w:rPr>
        <w:t>using</w:t>
      </w:r>
      <w:r>
        <w:rPr>
          <w:spacing w:val="-4"/>
          <w:sz w:val="14"/>
        </w:rPr>
        <w:t xml:space="preserve"> </w:t>
      </w:r>
      <w:r>
        <w:rPr>
          <w:sz w:val="14"/>
        </w:rPr>
        <w:t>data</w:t>
      </w:r>
      <w:r>
        <w:rPr>
          <w:spacing w:val="-2"/>
          <w:sz w:val="14"/>
        </w:rPr>
        <w:t xml:space="preserve"> </w:t>
      </w:r>
      <w:r>
        <w:rPr>
          <w:sz w:val="14"/>
        </w:rPr>
        <w:t>from</w:t>
      </w:r>
      <w:r>
        <w:rPr>
          <w:spacing w:val="-1"/>
          <w:sz w:val="14"/>
        </w:rPr>
        <w:t xml:space="preserve"> </w:t>
      </w:r>
      <w:r>
        <w:rPr>
          <w:sz w:val="14"/>
        </w:rPr>
        <w:t>the latest</w:t>
      </w:r>
      <w:r>
        <w:rPr>
          <w:spacing w:val="-2"/>
          <w:sz w:val="14"/>
        </w:rPr>
        <w:t xml:space="preserve"> </w:t>
      </w:r>
      <w:r>
        <w:rPr>
          <w:sz w:val="14"/>
        </w:rPr>
        <w:t>wave</w:t>
      </w:r>
      <w:r>
        <w:rPr>
          <w:spacing w:val="-3"/>
          <w:sz w:val="14"/>
        </w:rPr>
        <w:t xml:space="preserve"> </w:t>
      </w:r>
      <w:r>
        <w:rPr>
          <w:sz w:val="14"/>
        </w:rPr>
        <w:t>of</w:t>
      </w:r>
      <w:r>
        <w:rPr>
          <w:spacing w:val="-2"/>
          <w:sz w:val="14"/>
        </w:rPr>
        <w:t xml:space="preserve"> </w:t>
      </w:r>
      <w:r>
        <w:rPr>
          <w:sz w:val="14"/>
        </w:rPr>
        <w:t>the</w:t>
      </w:r>
      <w:r>
        <w:rPr>
          <w:spacing w:val="-3"/>
          <w:sz w:val="14"/>
        </w:rPr>
        <w:t xml:space="preserve"> </w:t>
      </w:r>
      <w:r>
        <w:rPr>
          <w:sz w:val="14"/>
        </w:rPr>
        <w:t>Wealth</w:t>
      </w:r>
      <w:r>
        <w:rPr>
          <w:spacing w:val="-4"/>
          <w:sz w:val="14"/>
        </w:rPr>
        <w:t xml:space="preserve"> </w:t>
      </w:r>
      <w:r>
        <w:rPr>
          <w:sz w:val="14"/>
        </w:rPr>
        <w:t>and</w:t>
      </w:r>
      <w:r>
        <w:rPr>
          <w:spacing w:val="-4"/>
          <w:sz w:val="14"/>
        </w:rPr>
        <w:t xml:space="preserve"> </w:t>
      </w:r>
      <w:r>
        <w:rPr>
          <w:sz w:val="14"/>
        </w:rPr>
        <w:t>Assets</w:t>
      </w:r>
      <w:r>
        <w:rPr>
          <w:spacing w:val="-2"/>
          <w:sz w:val="14"/>
        </w:rPr>
        <w:t xml:space="preserve"> </w:t>
      </w:r>
      <w:r>
        <w:rPr>
          <w:sz w:val="14"/>
        </w:rPr>
        <w:t>Survey</w:t>
      </w:r>
      <w:r>
        <w:rPr>
          <w:spacing w:val="-3"/>
          <w:sz w:val="14"/>
        </w:rPr>
        <w:t xml:space="preserve"> </w:t>
      </w:r>
      <w:r>
        <w:rPr>
          <w:sz w:val="14"/>
        </w:rPr>
        <w:t>and</w:t>
      </w:r>
      <w:r>
        <w:rPr>
          <w:spacing w:val="-2"/>
          <w:sz w:val="14"/>
        </w:rPr>
        <w:t xml:space="preserve"> </w:t>
      </w:r>
      <w:r>
        <w:rPr>
          <w:sz w:val="14"/>
        </w:rPr>
        <w:t>the</w:t>
      </w:r>
      <w:r>
        <w:rPr>
          <w:spacing w:val="-3"/>
          <w:sz w:val="14"/>
        </w:rPr>
        <w:t xml:space="preserve"> </w:t>
      </w:r>
      <w:r>
        <w:rPr>
          <w:sz w:val="14"/>
        </w:rPr>
        <w:t>FCA</w:t>
      </w:r>
      <w:r>
        <w:rPr>
          <w:spacing w:val="-2"/>
          <w:sz w:val="14"/>
        </w:rPr>
        <w:t xml:space="preserve"> </w:t>
      </w:r>
      <w:r>
        <w:rPr>
          <w:sz w:val="14"/>
        </w:rPr>
        <w:t>Product</w:t>
      </w:r>
      <w:r>
        <w:rPr>
          <w:spacing w:val="40"/>
          <w:sz w:val="14"/>
        </w:rPr>
        <w:t xml:space="preserve"> </w:t>
      </w:r>
      <w:r>
        <w:rPr>
          <w:sz w:val="14"/>
        </w:rPr>
        <w:t>Sales</w:t>
      </w:r>
      <w:r>
        <w:rPr>
          <w:spacing w:val="-2"/>
          <w:sz w:val="14"/>
        </w:rPr>
        <w:t xml:space="preserve"> </w:t>
      </w:r>
      <w:r>
        <w:rPr>
          <w:sz w:val="14"/>
        </w:rPr>
        <w:t>Data.</w:t>
      </w:r>
      <w:r>
        <w:rPr>
          <w:spacing w:val="-2"/>
          <w:sz w:val="14"/>
        </w:rPr>
        <w:t xml:space="preserve"> </w:t>
      </w:r>
      <w:r>
        <w:rPr>
          <w:sz w:val="14"/>
        </w:rPr>
        <w:t>Under</w:t>
      </w:r>
      <w:r>
        <w:rPr>
          <w:spacing w:val="-1"/>
          <w:sz w:val="14"/>
        </w:rPr>
        <w:t xml:space="preserve"> </w:t>
      </w:r>
      <w:r>
        <w:rPr>
          <w:sz w:val="14"/>
        </w:rPr>
        <w:t>minimum</w:t>
      </w:r>
      <w:r>
        <w:rPr>
          <w:spacing w:val="-4"/>
          <w:sz w:val="14"/>
        </w:rPr>
        <w:t xml:space="preserve"> </w:t>
      </w:r>
      <w:r>
        <w:rPr>
          <w:sz w:val="14"/>
        </w:rPr>
        <w:t>affordability</w:t>
      </w:r>
      <w:r>
        <w:rPr>
          <w:spacing w:val="-4"/>
          <w:sz w:val="14"/>
        </w:rPr>
        <w:t xml:space="preserve"> </w:t>
      </w:r>
      <w:r>
        <w:rPr>
          <w:sz w:val="14"/>
        </w:rPr>
        <w:t>testing,</w:t>
      </w:r>
      <w:r>
        <w:rPr>
          <w:spacing w:val="-2"/>
          <w:sz w:val="14"/>
        </w:rPr>
        <w:t xml:space="preserve"> </w:t>
      </w:r>
      <w:r>
        <w:rPr>
          <w:sz w:val="14"/>
        </w:rPr>
        <w:t>a</w:t>
      </w:r>
      <w:r>
        <w:rPr>
          <w:spacing w:val="-2"/>
          <w:sz w:val="14"/>
        </w:rPr>
        <w:t xml:space="preserve"> </w:t>
      </w:r>
      <w:r>
        <w:rPr>
          <w:sz w:val="14"/>
        </w:rPr>
        <w:t>property</w:t>
      </w:r>
      <w:r>
        <w:rPr>
          <w:spacing w:val="-1"/>
          <w:sz w:val="14"/>
        </w:rPr>
        <w:t xml:space="preserve"> </w:t>
      </w:r>
      <w:r>
        <w:rPr>
          <w:sz w:val="14"/>
        </w:rPr>
        <w:t>is</w:t>
      </w:r>
      <w:r>
        <w:rPr>
          <w:spacing w:val="-2"/>
          <w:sz w:val="14"/>
        </w:rPr>
        <w:t xml:space="preserve"> </w:t>
      </w:r>
      <w:r>
        <w:rPr>
          <w:sz w:val="14"/>
        </w:rPr>
        <w:t>considered</w:t>
      </w:r>
      <w:r>
        <w:rPr>
          <w:spacing w:val="-4"/>
          <w:sz w:val="14"/>
        </w:rPr>
        <w:t xml:space="preserve"> </w:t>
      </w:r>
      <w:r>
        <w:rPr>
          <w:sz w:val="14"/>
        </w:rPr>
        <w:t>affordable if</w:t>
      </w:r>
      <w:r>
        <w:rPr>
          <w:spacing w:val="-2"/>
          <w:sz w:val="14"/>
        </w:rPr>
        <w:t xml:space="preserve"> </w:t>
      </w:r>
      <w:r>
        <w:rPr>
          <w:sz w:val="14"/>
        </w:rPr>
        <w:t>mortgage</w:t>
      </w:r>
      <w:r>
        <w:rPr>
          <w:spacing w:val="-3"/>
          <w:sz w:val="14"/>
        </w:rPr>
        <w:t xml:space="preserve"> </w:t>
      </w:r>
      <w:r>
        <w:rPr>
          <w:sz w:val="14"/>
        </w:rPr>
        <w:t>repayments do</w:t>
      </w:r>
      <w:r>
        <w:rPr>
          <w:spacing w:val="-2"/>
          <w:sz w:val="14"/>
        </w:rPr>
        <w:t xml:space="preserve"> </w:t>
      </w:r>
      <w:r>
        <w:rPr>
          <w:sz w:val="14"/>
        </w:rPr>
        <w:t>not</w:t>
      </w:r>
      <w:r>
        <w:rPr>
          <w:spacing w:val="-2"/>
          <w:sz w:val="14"/>
        </w:rPr>
        <w:t xml:space="preserve"> </w:t>
      </w:r>
      <w:r>
        <w:rPr>
          <w:sz w:val="14"/>
        </w:rPr>
        <w:t>exceed</w:t>
      </w:r>
      <w:r>
        <w:rPr>
          <w:spacing w:val="-2"/>
          <w:sz w:val="14"/>
        </w:rPr>
        <w:t xml:space="preserve"> </w:t>
      </w:r>
      <w:r>
        <w:rPr>
          <w:sz w:val="14"/>
        </w:rPr>
        <w:t>40%</w:t>
      </w:r>
      <w:r>
        <w:rPr>
          <w:spacing w:val="-4"/>
          <w:sz w:val="14"/>
        </w:rPr>
        <w:t xml:space="preserve"> </w:t>
      </w:r>
      <w:r>
        <w:rPr>
          <w:sz w:val="14"/>
        </w:rPr>
        <w:t>of</w:t>
      </w:r>
      <w:r>
        <w:rPr>
          <w:spacing w:val="-2"/>
          <w:sz w:val="14"/>
        </w:rPr>
        <w:t xml:space="preserve"> </w:t>
      </w:r>
      <w:r>
        <w:rPr>
          <w:sz w:val="14"/>
        </w:rPr>
        <w:t>income,</w:t>
      </w:r>
      <w:r>
        <w:rPr>
          <w:spacing w:val="-2"/>
          <w:sz w:val="14"/>
        </w:rPr>
        <w:t xml:space="preserve"> </w:t>
      </w:r>
      <w:r>
        <w:rPr>
          <w:sz w:val="14"/>
        </w:rPr>
        <w:t>given</w:t>
      </w:r>
      <w:r>
        <w:rPr>
          <w:spacing w:val="-2"/>
          <w:sz w:val="14"/>
        </w:rPr>
        <w:t xml:space="preserve"> </w:t>
      </w:r>
      <w:r>
        <w:rPr>
          <w:sz w:val="14"/>
        </w:rPr>
        <w:t>a</w:t>
      </w:r>
      <w:r>
        <w:rPr>
          <w:spacing w:val="-2"/>
          <w:sz w:val="14"/>
        </w:rPr>
        <w:t xml:space="preserve"> </w:t>
      </w:r>
      <w:r>
        <w:rPr>
          <w:sz w:val="14"/>
        </w:rPr>
        <w:t>'stress</w:t>
      </w:r>
      <w:r>
        <w:rPr>
          <w:spacing w:val="40"/>
          <w:sz w:val="14"/>
        </w:rPr>
        <w:t xml:space="preserve"> </w:t>
      </w:r>
      <w:r>
        <w:rPr>
          <w:sz w:val="14"/>
        </w:rPr>
        <w:t>rate' of 5% (i.e., a 100 basis points buffer over a 4% reversion rate) and a typical first-time buyer term of 30 years. Under the FPC's affordability test, a</w:t>
      </w:r>
      <w:r>
        <w:rPr>
          <w:spacing w:val="40"/>
          <w:sz w:val="14"/>
        </w:rPr>
        <w:t xml:space="preserve"> </w:t>
      </w:r>
      <w:r>
        <w:rPr>
          <w:sz w:val="14"/>
        </w:rPr>
        <w:t>stress rate of 7% (i.e., a 300 basis points buffer over a 4% reversion rate) is used to assess affordability.</w:t>
      </w:r>
    </w:p>
    <w:p w14:paraId="56BB7AB1" w14:textId="77777777" w:rsidR="00C24029" w:rsidRDefault="00C24029">
      <w:pPr>
        <w:pStyle w:val="ListParagraph"/>
        <w:rPr>
          <w:sz w:val="14"/>
        </w:rPr>
        <w:sectPr w:rsidR="00C24029">
          <w:pgSz w:w="11910" w:h="16840"/>
          <w:pgMar w:top="1120" w:right="1275" w:bottom="280" w:left="1133" w:header="431" w:footer="0" w:gutter="0"/>
          <w:cols w:space="720"/>
        </w:sectPr>
      </w:pPr>
    </w:p>
    <w:p w14:paraId="715ECB76" w14:textId="77777777" w:rsidR="00C24029" w:rsidRDefault="00C24029">
      <w:pPr>
        <w:pStyle w:val="BodyText"/>
        <w:spacing w:before="210"/>
      </w:pPr>
    </w:p>
    <w:p w14:paraId="5CB07509" w14:textId="77777777" w:rsidR="00C24029" w:rsidRDefault="00DE4D8C">
      <w:pPr>
        <w:pStyle w:val="BodyText"/>
        <w:spacing w:line="254" w:lineRule="auto"/>
        <w:ind w:left="285" w:right="225"/>
      </w:pPr>
      <w:r>
        <w:t>Those</w:t>
      </w:r>
      <w:r>
        <w:rPr>
          <w:spacing w:val="-4"/>
        </w:rPr>
        <w:t xml:space="preserve"> </w:t>
      </w:r>
      <w:r>
        <w:t>affected</w:t>
      </w:r>
      <w:r>
        <w:rPr>
          <w:spacing w:val="-2"/>
        </w:rPr>
        <w:t xml:space="preserve"> </w:t>
      </w:r>
      <w:r>
        <w:t>are</w:t>
      </w:r>
      <w:r>
        <w:rPr>
          <w:spacing w:val="-4"/>
        </w:rPr>
        <w:t xml:space="preserve"> </w:t>
      </w:r>
      <w:r>
        <w:t>likely</w:t>
      </w:r>
      <w:r>
        <w:rPr>
          <w:spacing w:val="-2"/>
        </w:rPr>
        <w:t xml:space="preserve"> </w:t>
      </w:r>
      <w:r>
        <w:t>to</w:t>
      </w:r>
      <w:r>
        <w:rPr>
          <w:spacing w:val="-3"/>
        </w:rPr>
        <w:t xml:space="preserve"> </w:t>
      </w:r>
      <w:r>
        <w:t>be</w:t>
      </w:r>
      <w:r>
        <w:rPr>
          <w:spacing w:val="-4"/>
        </w:rPr>
        <w:t xml:space="preserve"> </w:t>
      </w:r>
      <w:r>
        <w:t>concentrated</w:t>
      </w:r>
      <w:r>
        <w:rPr>
          <w:spacing w:val="-2"/>
        </w:rPr>
        <w:t xml:space="preserve"> </w:t>
      </w:r>
      <w:r>
        <w:t>in</w:t>
      </w:r>
      <w:r>
        <w:rPr>
          <w:spacing w:val="-2"/>
        </w:rPr>
        <w:t xml:space="preserve"> </w:t>
      </w:r>
      <w:r>
        <w:t>regions</w:t>
      </w:r>
      <w:r>
        <w:rPr>
          <w:spacing w:val="-2"/>
        </w:rPr>
        <w:t xml:space="preserve"> </w:t>
      </w:r>
      <w:r>
        <w:t>where</w:t>
      </w:r>
      <w:r>
        <w:rPr>
          <w:spacing w:val="-4"/>
        </w:rPr>
        <w:t xml:space="preserve"> </w:t>
      </w:r>
      <w:r>
        <w:t>homes</w:t>
      </w:r>
      <w:r>
        <w:rPr>
          <w:spacing w:val="-4"/>
        </w:rPr>
        <w:t xml:space="preserve"> </w:t>
      </w:r>
      <w:r>
        <w:t>are</w:t>
      </w:r>
      <w:r>
        <w:rPr>
          <w:spacing w:val="-4"/>
        </w:rPr>
        <w:t xml:space="preserve"> </w:t>
      </w:r>
      <w:r>
        <w:t>more</w:t>
      </w:r>
      <w:r>
        <w:rPr>
          <w:spacing w:val="-4"/>
        </w:rPr>
        <w:t xml:space="preserve"> </w:t>
      </w:r>
      <w:r>
        <w:t>expensive</w:t>
      </w:r>
      <w:r>
        <w:rPr>
          <w:spacing w:val="-4"/>
        </w:rPr>
        <w:t xml:space="preserve"> </w:t>
      </w:r>
      <w:r>
        <w:t>relative</w:t>
      </w:r>
      <w:r>
        <w:rPr>
          <w:spacing w:val="-4"/>
        </w:rPr>
        <w:t xml:space="preserve"> </w:t>
      </w:r>
      <w:r>
        <w:t>to</w:t>
      </w:r>
      <w:r>
        <w:rPr>
          <w:spacing w:val="-3"/>
        </w:rPr>
        <w:t xml:space="preserve"> </w:t>
      </w:r>
      <w:r>
        <w:t>incomes, such as in London (</w:t>
      </w:r>
      <w:r>
        <w:rPr>
          <w:b/>
        </w:rPr>
        <w:t>Chart 4.3</w:t>
      </w:r>
      <w:r>
        <w:t>). But it is important to note that the measures do not necessarily prevent these households from entering the housing market. In practice, these renters may choose to save for a larger deposit and reduce the loan they take out, or adjust the size of the property they purchase.</w:t>
      </w:r>
    </w:p>
    <w:p w14:paraId="7886CE2E" w14:textId="77777777" w:rsidR="00C24029" w:rsidRDefault="00C24029">
      <w:pPr>
        <w:pStyle w:val="BodyText"/>
        <w:spacing w:before="19"/>
      </w:pPr>
    </w:p>
    <w:p w14:paraId="66A0BAD6" w14:textId="77777777" w:rsidR="00C24029" w:rsidRDefault="00DE4D8C">
      <w:pPr>
        <w:pStyle w:val="BodyText"/>
        <w:spacing w:line="256" w:lineRule="auto"/>
        <w:ind w:left="285" w:right="172"/>
      </w:pPr>
      <w:r>
        <w:t>Evidence from lending data is consistent with the conclusion that FPC policy is unlikely to be constraining the majority of prospective mortgagors. Overall, mortgage approvals have increased to levels slightly above those seen before the FPC’s Recommendations were introduced. And the share of first-time buyers — who are typically</w:t>
      </w:r>
      <w:r>
        <w:rPr>
          <w:spacing w:val="-1"/>
        </w:rPr>
        <w:t xml:space="preserve"> </w:t>
      </w:r>
      <w:r>
        <w:t>more</w:t>
      </w:r>
      <w:r>
        <w:rPr>
          <w:spacing w:val="-3"/>
        </w:rPr>
        <w:t xml:space="preserve"> </w:t>
      </w:r>
      <w:r>
        <w:t>reliant</w:t>
      </w:r>
      <w:r>
        <w:rPr>
          <w:spacing w:val="-2"/>
        </w:rPr>
        <w:t xml:space="preserve"> </w:t>
      </w:r>
      <w:r>
        <w:t>on</w:t>
      </w:r>
      <w:r>
        <w:rPr>
          <w:spacing w:val="-1"/>
        </w:rPr>
        <w:t xml:space="preserve"> </w:t>
      </w:r>
      <w:r>
        <w:t>high</w:t>
      </w:r>
      <w:r>
        <w:rPr>
          <w:spacing w:val="-1"/>
        </w:rPr>
        <w:t xml:space="preserve"> </w:t>
      </w:r>
      <w:r>
        <w:t>LTI</w:t>
      </w:r>
      <w:r>
        <w:rPr>
          <w:spacing w:val="-2"/>
        </w:rPr>
        <w:t xml:space="preserve"> </w:t>
      </w:r>
      <w:r>
        <w:t>borrowing</w:t>
      </w:r>
      <w:r>
        <w:rPr>
          <w:spacing w:val="-2"/>
        </w:rPr>
        <w:t xml:space="preserve"> </w:t>
      </w:r>
      <w:r>
        <w:t>—</w:t>
      </w:r>
      <w:r>
        <w:rPr>
          <w:spacing w:val="-2"/>
        </w:rPr>
        <w:t xml:space="preserve"> </w:t>
      </w:r>
      <w:r>
        <w:t>has</w:t>
      </w:r>
      <w:r>
        <w:rPr>
          <w:spacing w:val="-3"/>
        </w:rPr>
        <w:t xml:space="preserve"> </w:t>
      </w:r>
      <w:r>
        <w:t>increased</w:t>
      </w:r>
      <w:r>
        <w:rPr>
          <w:spacing w:val="-1"/>
        </w:rPr>
        <w:t xml:space="preserve"> </w:t>
      </w:r>
      <w:r>
        <w:t>(</w:t>
      </w:r>
      <w:r>
        <w:rPr>
          <w:b/>
        </w:rPr>
        <w:t>Chart</w:t>
      </w:r>
      <w:r>
        <w:rPr>
          <w:b/>
          <w:spacing w:val="-2"/>
        </w:rPr>
        <w:t xml:space="preserve"> </w:t>
      </w:r>
      <w:r>
        <w:rPr>
          <w:b/>
        </w:rPr>
        <w:t>4.4</w:t>
      </w:r>
      <w:r>
        <w:t>).</w:t>
      </w:r>
      <w:r>
        <w:rPr>
          <w:spacing w:val="-2"/>
        </w:rPr>
        <w:t xml:space="preserve"> </w:t>
      </w:r>
      <w:r>
        <w:t>Therefore,</w:t>
      </w:r>
      <w:r>
        <w:rPr>
          <w:spacing w:val="-1"/>
        </w:rPr>
        <w:t xml:space="preserve"> </w:t>
      </w:r>
      <w:r>
        <w:t>it</w:t>
      </w:r>
      <w:r>
        <w:rPr>
          <w:spacing w:val="-2"/>
        </w:rPr>
        <w:t xml:space="preserve"> </w:t>
      </w:r>
      <w:r>
        <w:t>does</w:t>
      </w:r>
      <w:r>
        <w:rPr>
          <w:spacing w:val="-3"/>
        </w:rPr>
        <w:t xml:space="preserve"> </w:t>
      </w:r>
      <w:r>
        <w:t>not</w:t>
      </w:r>
      <w:r>
        <w:rPr>
          <w:spacing w:val="-2"/>
        </w:rPr>
        <w:t xml:space="preserve"> </w:t>
      </w:r>
      <w:r>
        <w:t>appear</w:t>
      </w:r>
      <w:r>
        <w:rPr>
          <w:spacing w:val="-2"/>
        </w:rPr>
        <w:t xml:space="preserve"> </w:t>
      </w:r>
      <w:r>
        <w:t>that</w:t>
      </w:r>
      <w:r>
        <w:rPr>
          <w:spacing w:val="-2"/>
        </w:rPr>
        <w:t xml:space="preserve"> </w:t>
      </w:r>
      <w:r>
        <w:t>the Recommendations have had a material impact on mortgage market activity since their introduction.</w:t>
      </w:r>
    </w:p>
    <w:p w14:paraId="3F2C94F6" w14:textId="77777777" w:rsidR="00C24029" w:rsidRDefault="00C24029">
      <w:pPr>
        <w:pStyle w:val="BodyText"/>
        <w:spacing w:before="9"/>
      </w:pPr>
    </w:p>
    <w:p w14:paraId="2C5B6674" w14:textId="77777777" w:rsidR="00C24029" w:rsidRDefault="00DE4D8C">
      <w:pPr>
        <w:pStyle w:val="BodyText"/>
        <w:spacing w:line="256" w:lineRule="auto"/>
        <w:ind w:left="285" w:right="165"/>
      </w:pPr>
      <w:r>
        <w:t>At the</w:t>
      </w:r>
      <w:r>
        <w:rPr>
          <w:spacing w:val="-1"/>
        </w:rPr>
        <w:t xml:space="preserve"> </w:t>
      </w:r>
      <w:r>
        <w:t>same</w:t>
      </w:r>
      <w:r>
        <w:rPr>
          <w:spacing w:val="-1"/>
        </w:rPr>
        <w:t xml:space="preserve"> </w:t>
      </w:r>
      <w:r>
        <w:t>time, there</w:t>
      </w:r>
      <w:r>
        <w:rPr>
          <w:spacing w:val="-1"/>
        </w:rPr>
        <w:t xml:space="preserve"> </w:t>
      </w:r>
      <w:r>
        <w:t>is evidence</w:t>
      </w:r>
      <w:r>
        <w:rPr>
          <w:spacing w:val="-1"/>
        </w:rPr>
        <w:t xml:space="preserve"> </w:t>
      </w:r>
      <w:r>
        <w:t>that some</w:t>
      </w:r>
      <w:r>
        <w:rPr>
          <w:spacing w:val="-1"/>
        </w:rPr>
        <w:t xml:space="preserve"> </w:t>
      </w:r>
      <w:r>
        <w:t>borrowers</w:t>
      </w:r>
      <w:r>
        <w:rPr>
          <w:spacing w:val="-1"/>
        </w:rPr>
        <w:t xml:space="preserve"> </w:t>
      </w:r>
      <w:r>
        <w:t>are</w:t>
      </w:r>
      <w:r>
        <w:rPr>
          <w:spacing w:val="-1"/>
        </w:rPr>
        <w:t xml:space="preserve"> </w:t>
      </w:r>
      <w:r>
        <w:t>taking out a somewhat smaller loan as</w:t>
      </w:r>
      <w:r>
        <w:rPr>
          <w:spacing w:val="-1"/>
        </w:rPr>
        <w:t xml:space="preserve"> </w:t>
      </w:r>
      <w:r>
        <w:t>a result of the Recommendations. This is consistent with the intention of the measures to limit the number of highly indebted</w:t>
      </w:r>
      <w:r>
        <w:rPr>
          <w:spacing w:val="-2"/>
        </w:rPr>
        <w:t xml:space="preserve"> </w:t>
      </w:r>
      <w:r>
        <w:t>households.</w:t>
      </w:r>
      <w:r>
        <w:rPr>
          <w:spacing w:val="-3"/>
        </w:rPr>
        <w:t xml:space="preserve"> </w:t>
      </w:r>
      <w:r>
        <w:t>For</w:t>
      </w:r>
      <w:r>
        <w:rPr>
          <w:spacing w:val="-3"/>
        </w:rPr>
        <w:t xml:space="preserve"> </w:t>
      </w:r>
      <w:r>
        <w:t>example,</w:t>
      </w:r>
      <w:r>
        <w:rPr>
          <w:spacing w:val="-2"/>
        </w:rPr>
        <w:t xml:space="preserve"> </w:t>
      </w:r>
      <w:r>
        <w:t>there</w:t>
      </w:r>
      <w:r>
        <w:rPr>
          <w:spacing w:val="-4"/>
        </w:rPr>
        <w:t xml:space="preserve"> </w:t>
      </w:r>
      <w:r>
        <w:t>has</w:t>
      </w:r>
      <w:r>
        <w:rPr>
          <w:spacing w:val="-4"/>
        </w:rPr>
        <w:t xml:space="preserve"> </w:t>
      </w:r>
      <w:r>
        <w:t>been</w:t>
      </w:r>
      <w:r>
        <w:rPr>
          <w:spacing w:val="-2"/>
        </w:rPr>
        <w:t xml:space="preserve"> </w:t>
      </w:r>
      <w:r>
        <w:t>increased</w:t>
      </w:r>
      <w:r>
        <w:rPr>
          <w:spacing w:val="-2"/>
        </w:rPr>
        <w:t xml:space="preserve"> </w:t>
      </w:r>
      <w:r>
        <w:t>‘bunching’</w:t>
      </w:r>
      <w:r>
        <w:rPr>
          <w:spacing w:val="-2"/>
        </w:rPr>
        <w:t xml:space="preserve"> </w:t>
      </w:r>
      <w:r>
        <w:t>of</w:t>
      </w:r>
      <w:r>
        <w:rPr>
          <w:spacing w:val="-4"/>
        </w:rPr>
        <w:t xml:space="preserve"> </w:t>
      </w:r>
      <w:r>
        <w:t>mortgage</w:t>
      </w:r>
      <w:r>
        <w:rPr>
          <w:spacing w:val="-4"/>
        </w:rPr>
        <w:t xml:space="preserve"> </w:t>
      </w:r>
      <w:r>
        <w:t>lending</w:t>
      </w:r>
      <w:r>
        <w:rPr>
          <w:spacing w:val="-3"/>
        </w:rPr>
        <w:t xml:space="preserve"> </w:t>
      </w:r>
      <w:r>
        <w:t>flows</w:t>
      </w:r>
      <w:r>
        <w:rPr>
          <w:spacing w:val="-4"/>
        </w:rPr>
        <w:t xml:space="preserve"> </w:t>
      </w:r>
      <w:r>
        <w:t>at</w:t>
      </w:r>
      <w:r>
        <w:rPr>
          <w:spacing w:val="-3"/>
        </w:rPr>
        <w:t xml:space="preserve"> </w:t>
      </w:r>
      <w:r>
        <w:t>LTI</w:t>
      </w:r>
      <w:r>
        <w:rPr>
          <w:spacing w:val="-3"/>
        </w:rPr>
        <w:t xml:space="preserve"> </w:t>
      </w:r>
      <w:r>
        <w:t>ratios just below 4.5, suggesting that some borrowers might be constrained to smaller loans than they would have otherwise obtained (</w:t>
      </w:r>
      <w:r>
        <w:rPr>
          <w:b/>
        </w:rPr>
        <w:t>Chart 4.2</w:t>
      </w:r>
      <w:r>
        <w:t>). The size of this impact on mortgage lending is small in</w:t>
      </w:r>
      <w:r>
        <w:t xml:space="preserve"> aggregate.</w:t>
      </w:r>
      <w:hyperlink w:anchor="_bookmark17" w:history="1">
        <w:r>
          <w:rPr>
            <w:vertAlign w:val="superscript"/>
          </w:rPr>
          <w:t>18</w:t>
        </w:r>
      </w:hyperlink>
    </w:p>
    <w:p w14:paraId="497635C0" w14:textId="77777777" w:rsidR="00C24029" w:rsidRDefault="00C24029">
      <w:pPr>
        <w:pStyle w:val="BodyText"/>
        <w:spacing w:before="4"/>
      </w:pPr>
    </w:p>
    <w:p w14:paraId="56F8D6C6" w14:textId="77777777" w:rsidR="00C24029" w:rsidRDefault="00DE4D8C">
      <w:pPr>
        <w:pStyle w:val="Heading4"/>
        <w:numPr>
          <w:ilvl w:val="1"/>
          <w:numId w:val="15"/>
        </w:numPr>
        <w:tabs>
          <w:tab w:val="left" w:pos="616"/>
        </w:tabs>
        <w:ind w:left="616" w:hanging="331"/>
      </w:pPr>
      <w:bookmarkStart w:id="45" w:name="_TOC_250003"/>
      <w:r>
        <w:t>:</w:t>
      </w:r>
      <w:r>
        <w:rPr>
          <w:spacing w:val="-5"/>
        </w:rPr>
        <w:t xml:space="preserve"> </w:t>
      </w:r>
      <w:r>
        <w:t>Next</w:t>
      </w:r>
      <w:r>
        <w:rPr>
          <w:spacing w:val="-4"/>
        </w:rPr>
        <w:t xml:space="preserve"> </w:t>
      </w:r>
      <w:bookmarkEnd w:id="45"/>
      <w:r>
        <w:rPr>
          <w:spacing w:val="-2"/>
        </w:rPr>
        <w:t>steps</w:t>
      </w:r>
    </w:p>
    <w:p w14:paraId="23544379" w14:textId="77777777" w:rsidR="00C24029" w:rsidRDefault="00DE4D8C">
      <w:pPr>
        <w:pStyle w:val="BodyText"/>
        <w:spacing w:before="256" w:line="254" w:lineRule="auto"/>
        <w:ind w:left="285" w:right="136"/>
      </w:pPr>
      <w:r>
        <w:rPr>
          <w:i/>
          <w:color w:val="AE358A"/>
          <w:sz w:val="22"/>
        </w:rPr>
        <w:t>The</w:t>
      </w:r>
      <w:r>
        <w:rPr>
          <w:i/>
          <w:color w:val="AE358A"/>
          <w:spacing w:val="-2"/>
          <w:sz w:val="22"/>
        </w:rPr>
        <w:t xml:space="preserve"> </w:t>
      </w:r>
      <w:r>
        <w:rPr>
          <w:i/>
          <w:color w:val="AE358A"/>
          <w:sz w:val="22"/>
        </w:rPr>
        <w:t>insurance</w:t>
      </w:r>
      <w:r>
        <w:rPr>
          <w:i/>
          <w:color w:val="AE358A"/>
          <w:spacing w:val="-2"/>
          <w:sz w:val="22"/>
        </w:rPr>
        <w:t xml:space="preserve"> </w:t>
      </w:r>
      <w:r>
        <w:rPr>
          <w:i/>
          <w:color w:val="AE358A"/>
          <w:sz w:val="22"/>
        </w:rPr>
        <w:t>provided</w:t>
      </w:r>
      <w:r>
        <w:rPr>
          <w:i/>
          <w:color w:val="AE358A"/>
          <w:spacing w:val="-3"/>
          <w:sz w:val="22"/>
        </w:rPr>
        <w:t xml:space="preserve"> </w:t>
      </w:r>
      <w:r>
        <w:rPr>
          <w:i/>
          <w:color w:val="AE358A"/>
          <w:sz w:val="22"/>
        </w:rPr>
        <w:t>by</w:t>
      </w:r>
      <w:r>
        <w:rPr>
          <w:i/>
          <w:color w:val="AE358A"/>
          <w:spacing w:val="-5"/>
          <w:sz w:val="22"/>
        </w:rPr>
        <w:t xml:space="preserve"> </w:t>
      </w:r>
      <w:r>
        <w:rPr>
          <w:i/>
          <w:color w:val="AE358A"/>
          <w:sz w:val="22"/>
        </w:rPr>
        <w:t>the</w:t>
      </w:r>
      <w:r>
        <w:rPr>
          <w:i/>
          <w:color w:val="AE358A"/>
          <w:spacing w:val="-2"/>
          <w:sz w:val="22"/>
        </w:rPr>
        <w:t xml:space="preserve"> </w:t>
      </w:r>
      <w:r>
        <w:rPr>
          <w:i/>
          <w:color w:val="AE358A"/>
          <w:sz w:val="22"/>
        </w:rPr>
        <w:t>FPC’s</w:t>
      </w:r>
      <w:r>
        <w:rPr>
          <w:i/>
          <w:color w:val="AE358A"/>
          <w:spacing w:val="-4"/>
          <w:sz w:val="22"/>
        </w:rPr>
        <w:t xml:space="preserve"> </w:t>
      </w:r>
      <w:r>
        <w:rPr>
          <w:i/>
          <w:color w:val="AE358A"/>
          <w:sz w:val="22"/>
        </w:rPr>
        <w:t>Recommendations</w:t>
      </w:r>
      <w:r>
        <w:rPr>
          <w:i/>
          <w:color w:val="AE358A"/>
          <w:spacing w:val="-4"/>
          <w:sz w:val="22"/>
        </w:rPr>
        <w:t xml:space="preserve"> </w:t>
      </w:r>
      <w:r>
        <w:rPr>
          <w:i/>
          <w:color w:val="AE358A"/>
          <w:sz w:val="22"/>
        </w:rPr>
        <w:t>provides</w:t>
      </w:r>
      <w:r>
        <w:rPr>
          <w:i/>
          <w:color w:val="AE358A"/>
          <w:spacing w:val="-4"/>
          <w:sz w:val="22"/>
        </w:rPr>
        <w:t xml:space="preserve"> </w:t>
      </w:r>
      <w:r>
        <w:rPr>
          <w:i/>
          <w:color w:val="AE358A"/>
          <w:sz w:val="22"/>
        </w:rPr>
        <w:t>significant</w:t>
      </w:r>
      <w:r>
        <w:rPr>
          <w:i/>
          <w:color w:val="AE358A"/>
          <w:spacing w:val="-1"/>
          <w:sz w:val="22"/>
        </w:rPr>
        <w:t xml:space="preserve"> </w:t>
      </w:r>
      <w:r>
        <w:rPr>
          <w:i/>
          <w:color w:val="AE358A"/>
          <w:sz w:val="22"/>
        </w:rPr>
        <w:t>macroeconomic</w:t>
      </w:r>
      <w:r>
        <w:rPr>
          <w:i/>
          <w:color w:val="AE358A"/>
          <w:spacing w:val="-3"/>
          <w:sz w:val="22"/>
        </w:rPr>
        <w:t xml:space="preserve"> </w:t>
      </w:r>
      <w:r>
        <w:rPr>
          <w:i/>
          <w:color w:val="AE358A"/>
          <w:sz w:val="22"/>
        </w:rPr>
        <w:t xml:space="preserve">benefits... </w:t>
      </w:r>
      <w:r>
        <w:t>The FPC considered the benefits and costs of these Recommendations when it introduced them in 2014 and again when it reviewed them in 2017 and 2019. It judged that by guarding against a build-up in household debt the benefits of the measures in terms of financial and economic stability substantially outweighed any macroeconomic costs. It further judged that, without policy action, the risk of excessive household indebtedness would be material.</w:t>
      </w:r>
    </w:p>
    <w:p w14:paraId="72AD2EC1" w14:textId="77777777" w:rsidR="00C24029" w:rsidRDefault="00C24029">
      <w:pPr>
        <w:pStyle w:val="BodyText"/>
        <w:spacing w:before="15"/>
      </w:pPr>
    </w:p>
    <w:p w14:paraId="78E78BFC" w14:textId="77777777" w:rsidR="00C24029" w:rsidRDefault="00DE4D8C">
      <w:pPr>
        <w:pStyle w:val="BodyText"/>
        <w:spacing w:line="256" w:lineRule="auto"/>
        <w:ind w:left="285" w:right="172"/>
      </w:pPr>
      <w:r>
        <w:t>The</w:t>
      </w:r>
      <w:r>
        <w:rPr>
          <w:spacing w:val="-3"/>
        </w:rPr>
        <w:t xml:space="preserve"> </w:t>
      </w:r>
      <w:r>
        <w:t>FPC</w:t>
      </w:r>
      <w:r>
        <w:rPr>
          <w:spacing w:val="-3"/>
        </w:rPr>
        <w:t xml:space="preserve"> </w:t>
      </w:r>
      <w:r>
        <w:t>reviews</w:t>
      </w:r>
      <w:r>
        <w:rPr>
          <w:spacing w:val="-3"/>
        </w:rPr>
        <w:t xml:space="preserve"> </w:t>
      </w:r>
      <w:r>
        <w:t>the</w:t>
      </w:r>
      <w:r>
        <w:rPr>
          <w:spacing w:val="-3"/>
        </w:rPr>
        <w:t xml:space="preserve"> </w:t>
      </w:r>
      <w:r>
        <w:t>calibration</w:t>
      </w:r>
      <w:r>
        <w:rPr>
          <w:spacing w:val="-2"/>
        </w:rPr>
        <w:t xml:space="preserve"> </w:t>
      </w:r>
      <w:r>
        <w:t>and</w:t>
      </w:r>
      <w:r>
        <w:rPr>
          <w:spacing w:val="-2"/>
        </w:rPr>
        <w:t xml:space="preserve"> </w:t>
      </w:r>
      <w:r>
        <w:t>implementation</w:t>
      </w:r>
      <w:r>
        <w:rPr>
          <w:spacing w:val="-2"/>
        </w:rPr>
        <w:t xml:space="preserve"> </w:t>
      </w:r>
      <w:r>
        <w:t>of</w:t>
      </w:r>
      <w:r>
        <w:rPr>
          <w:spacing w:val="-3"/>
        </w:rPr>
        <w:t xml:space="preserve"> </w:t>
      </w:r>
      <w:r>
        <w:t>its</w:t>
      </w:r>
      <w:r>
        <w:rPr>
          <w:spacing w:val="-3"/>
        </w:rPr>
        <w:t xml:space="preserve"> </w:t>
      </w:r>
      <w:r>
        <w:t>Recommendations</w:t>
      </w:r>
      <w:r>
        <w:rPr>
          <w:spacing w:val="-3"/>
        </w:rPr>
        <w:t xml:space="preserve"> </w:t>
      </w:r>
      <w:r>
        <w:t>regularly.</w:t>
      </w:r>
      <w:r>
        <w:rPr>
          <w:spacing w:val="-2"/>
        </w:rPr>
        <w:t xml:space="preserve"> </w:t>
      </w:r>
      <w:r>
        <w:t>For</w:t>
      </w:r>
      <w:r>
        <w:rPr>
          <w:spacing w:val="-2"/>
        </w:rPr>
        <w:t xml:space="preserve"> </w:t>
      </w:r>
      <w:r>
        <w:t>example,</w:t>
      </w:r>
      <w:r>
        <w:rPr>
          <w:spacing w:val="-2"/>
        </w:rPr>
        <w:t xml:space="preserve"> </w:t>
      </w:r>
      <w:r>
        <w:t>in</w:t>
      </w:r>
      <w:r>
        <w:rPr>
          <w:spacing w:val="-2"/>
        </w:rPr>
        <w:t xml:space="preserve"> </w:t>
      </w:r>
      <w:r>
        <w:t>2017 the FPC withdrew and replaced the affordability test Recommendation in order to promote consistency of implementation</w:t>
      </w:r>
      <w:r>
        <w:rPr>
          <w:spacing w:val="-2"/>
        </w:rPr>
        <w:t xml:space="preserve"> </w:t>
      </w:r>
      <w:r>
        <w:t>across</w:t>
      </w:r>
      <w:r>
        <w:rPr>
          <w:spacing w:val="-4"/>
        </w:rPr>
        <w:t xml:space="preserve"> </w:t>
      </w:r>
      <w:r>
        <w:t>lenders,</w:t>
      </w:r>
      <w:r>
        <w:rPr>
          <w:spacing w:val="-2"/>
        </w:rPr>
        <w:t xml:space="preserve"> </w:t>
      </w:r>
      <w:r>
        <w:t>with</w:t>
      </w:r>
      <w:r>
        <w:rPr>
          <w:spacing w:val="-2"/>
        </w:rPr>
        <w:t xml:space="preserve"> </w:t>
      </w:r>
      <w:r>
        <w:t>the</w:t>
      </w:r>
      <w:r>
        <w:rPr>
          <w:spacing w:val="-4"/>
        </w:rPr>
        <w:t xml:space="preserve"> </w:t>
      </w:r>
      <w:r>
        <w:t>aim</w:t>
      </w:r>
      <w:r>
        <w:rPr>
          <w:spacing w:val="-4"/>
        </w:rPr>
        <w:t xml:space="preserve"> </w:t>
      </w:r>
      <w:r>
        <w:t>of</w:t>
      </w:r>
      <w:r>
        <w:rPr>
          <w:spacing w:val="-4"/>
        </w:rPr>
        <w:t xml:space="preserve"> </w:t>
      </w:r>
      <w:r>
        <w:t>insuring</w:t>
      </w:r>
      <w:r>
        <w:rPr>
          <w:spacing w:val="-3"/>
        </w:rPr>
        <w:t xml:space="preserve"> </w:t>
      </w:r>
      <w:r>
        <w:t>against</w:t>
      </w:r>
      <w:r>
        <w:rPr>
          <w:spacing w:val="-3"/>
        </w:rPr>
        <w:t xml:space="preserve"> </w:t>
      </w:r>
      <w:r>
        <w:t>a</w:t>
      </w:r>
      <w:r>
        <w:rPr>
          <w:spacing w:val="-3"/>
        </w:rPr>
        <w:t xml:space="preserve"> </w:t>
      </w:r>
      <w:r>
        <w:t>future</w:t>
      </w:r>
      <w:r>
        <w:rPr>
          <w:spacing w:val="-4"/>
        </w:rPr>
        <w:t xml:space="preserve"> </w:t>
      </w:r>
      <w:r>
        <w:t>loosening</w:t>
      </w:r>
      <w:r>
        <w:rPr>
          <w:spacing w:val="-3"/>
        </w:rPr>
        <w:t xml:space="preserve"> </w:t>
      </w:r>
      <w:r>
        <w:t>in</w:t>
      </w:r>
      <w:r>
        <w:rPr>
          <w:spacing w:val="-2"/>
        </w:rPr>
        <w:t xml:space="preserve"> </w:t>
      </w:r>
      <w:r>
        <w:t>underwriting</w:t>
      </w:r>
      <w:r>
        <w:rPr>
          <w:spacing w:val="-1"/>
        </w:rPr>
        <w:t xml:space="preserve"> </w:t>
      </w:r>
      <w:r>
        <w:t xml:space="preserve">standards (see </w:t>
      </w:r>
      <w:hyperlink r:id="rId58">
        <w:r>
          <w:rPr>
            <w:u w:val="single"/>
          </w:rPr>
          <w:t xml:space="preserve">June 2017 </w:t>
        </w:r>
        <w:r>
          <w:rPr>
            <w:i/>
            <w:u w:val="single"/>
          </w:rPr>
          <w:t>Report</w:t>
        </w:r>
      </w:hyperlink>
      <w:r>
        <w:t>).</w:t>
      </w:r>
    </w:p>
    <w:p w14:paraId="65F235B6" w14:textId="77777777" w:rsidR="00C24029" w:rsidRDefault="00C24029">
      <w:pPr>
        <w:pStyle w:val="BodyText"/>
        <w:spacing w:before="12"/>
      </w:pPr>
    </w:p>
    <w:p w14:paraId="18036801" w14:textId="77777777" w:rsidR="00C24029" w:rsidRDefault="00DE4D8C">
      <w:pPr>
        <w:pStyle w:val="BodyText"/>
        <w:spacing w:line="254" w:lineRule="auto"/>
        <w:ind w:left="285" w:right="172"/>
      </w:pPr>
      <w:r>
        <w:t>In concluding its 2019 review, the FPC also noted that in the absence of these tools alternative policies to reduce</w:t>
      </w:r>
      <w:r>
        <w:rPr>
          <w:spacing w:val="-3"/>
        </w:rPr>
        <w:t xml:space="preserve"> </w:t>
      </w:r>
      <w:r>
        <w:t>the</w:t>
      </w:r>
      <w:r>
        <w:rPr>
          <w:spacing w:val="-3"/>
        </w:rPr>
        <w:t xml:space="preserve"> </w:t>
      </w:r>
      <w:r>
        <w:t>risks</w:t>
      </w:r>
      <w:r>
        <w:rPr>
          <w:spacing w:val="-3"/>
        </w:rPr>
        <w:t xml:space="preserve"> </w:t>
      </w:r>
      <w:r>
        <w:t>posed</w:t>
      </w:r>
      <w:r>
        <w:rPr>
          <w:spacing w:val="-1"/>
        </w:rPr>
        <w:t xml:space="preserve"> </w:t>
      </w:r>
      <w:r>
        <w:t>by</w:t>
      </w:r>
      <w:r>
        <w:rPr>
          <w:spacing w:val="-1"/>
        </w:rPr>
        <w:t xml:space="preserve"> </w:t>
      </w:r>
      <w:r>
        <w:t>excessive</w:t>
      </w:r>
      <w:r>
        <w:rPr>
          <w:spacing w:val="-3"/>
        </w:rPr>
        <w:t xml:space="preserve"> </w:t>
      </w:r>
      <w:r>
        <w:t>household</w:t>
      </w:r>
      <w:r>
        <w:rPr>
          <w:spacing w:val="-1"/>
        </w:rPr>
        <w:t xml:space="preserve"> </w:t>
      </w:r>
      <w:r>
        <w:t>debt</w:t>
      </w:r>
      <w:r>
        <w:rPr>
          <w:spacing w:val="-2"/>
        </w:rPr>
        <w:t xml:space="preserve"> </w:t>
      </w:r>
      <w:r>
        <w:t>—</w:t>
      </w:r>
      <w:r>
        <w:rPr>
          <w:spacing w:val="-3"/>
        </w:rPr>
        <w:t xml:space="preserve"> </w:t>
      </w:r>
      <w:r>
        <w:t>such</w:t>
      </w:r>
      <w:r>
        <w:rPr>
          <w:spacing w:val="-1"/>
        </w:rPr>
        <w:t xml:space="preserve"> </w:t>
      </w:r>
      <w:r>
        <w:t>as</w:t>
      </w:r>
      <w:r>
        <w:rPr>
          <w:spacing w:val="-3"/>
        </w:rPr>
        <w:t xml:space="preserve"> </w:t>
      </w:r>
      <w:r>
        <w:t>setting</w:t>
      </w:r>
      <w:r>
        <w:rPr>
          <w:spacing w:val="-2"/>
        </w:rPr>
        <w:t xml:space="preserve"> </w:t>
      </w:r>
      <w:r>
        <w:t>a</w:t>
      </w:r>
      <w:r>
        <w:rPr>
          <w:spacing w:val="-1"/>
        </w:rPr>
        <w:t xml:space="preserve"> </w:t>
      </w:r>
      <w:r>
        <w:t>higher</w:t>
      </w:r>
      <w:r>
        <w:rPr>
          <w:spacing w:val="-2"/>
        </w:rPr>
        <w:t xml:space="preserve"> </w:t>
      </w:r>
      <w:r>
        <w:t>Bank</w:t>
      </w:r>
      <w:r>
        <w:rPr>
          <w:spacing w:val="-1"/>
        </w:rPr>
        <w:t xml:space="preserve"> </w:t>
      </w:r>
      <w:r>
        <w:t>Rate</w:t>
      </w:r>
      <w:r>
        <w:rPr>
          <w:spacing w:val="-3"/>
        </w:rPr>
        <w:t xml:space="preserve"> </w:t>
      </w:r>
      <w:r>
        <w:t>than</w:t>
      </w:r>
      <w:r>
        <w:rPr>
          <w:spacing w:val="-1"/>
        </w:rPr>
        <w:t xml:space="preserve"> </w:t>
      </w:r>
      <w:r>
        <w:t>might</w:t>
      </w:r>
      <w:r>
        <w:rPr>
          <w:spacing w:val="-2"/>
        </w:rPr>
        <w:t xml:space="preserve"> </w:t>
      </w:r>
      <w:r>
        <w:t>otherwise be warranted, or raising the UK countercyclical capital buffer (</w:t>
      </w:r>
      <w:proofErr w:type="spellStart"/>
      <w:r>
        <w:t>CCyB</w:t>
      </w:r>
      <w:proofErr w:type="spellEnd"/>
      <w:r>
        <w:t>) for banks — might be necessary, and that these would be much more costly to the wider economy and present a greater risk to the Committee’s secondary</w:t>
      </w:r>
      <w:r>
        <w:rPr>
          <w:spacing w:val="-1"/>
        </w:rPr>
        <w:t xml:space="preserve"> </w:t>
      </w:r>
      <w:r>
        <w:t>objective</w:t>
      </w:r>
      <w:r>
        <w:rPr>
          <w:spacing w:val="-3"/>
        </w:rPr>
        <w:t xml:space="preserve"> </w:t>
      </w:r>
      <w:r>
        <w:t>to</w:t>
      </w:r>
      <w:r>
        <w:rPr>
          <w:spacing w:val="-2"/>
        </w:rPr>
        <w:t xml:space="preserve"> </w:t>
      </w:r>
      <w:r>
        <w:t>support</w:t>
      </w:r>
      <w:r>
        <w:rPr>
          <w:spacing w:val="-2"/>
        </w:rPr>
        <w:t xml:space="preserve"> </w:t>
      </w:r>
      <w:r>
        <w:t>the</w:t>
      </w:r>
      <w:r>
        <w:rPr>
          <w:spacing w:val="-3"/>
        </w:rPr>
        <w:t xml:space="preserve"> </w:t>
      </w:r>
      <w:r>
        <w:t>Government’s</w:t>
      </w:r>
      <w:r>
        <w:rPr>
          <w:spacing w:val="-1"/>
        </w:rPr>
        <w:t xml:space="preserve"> </w:t>
      </w:r>
      <w:r>
        <w:t>economic policy</w:t>
      </w:r>
      <w:r>
        <w:rPr>
          <w:spacing w:val="-1"/>
        </w:rPr>
        <w:t xml:space="preserve"> </w:t>
      </w:r>
      <w:r>
        <w:t>of</w:t>
      </w:r>
      <w:r>
        <w:rPr>
          <w:spacing w:val="-3"/>
        </w:rPr>
        <w:t xml:space="preserve"> </w:t>
      </w:r>
      <w:r>
        <w:t>strong,</w:t>
      </w:r>
      <w:r>
        <w:rPr>
          <w:spacing w:val="-1"/>
        </w:rPr>
        <w:t xml:space="preserve"> </w:t>
      </w:r>
      <w:r>
        <w:t>sustainable and</w:t>
      </w:r>
      <w:r>
        <w:rPr>
          <w:spacing w:val="-1"/>
        </w:rPr>
        <w:t xml:space="preserve"> </w:t>
      </w:r>
      <w:r>
        <w:t>balanced</w:t>
      </w:r>
      <w:r>
        <w:rPr>
          <w:spacing w:val="-1"/>
        </w:rPr>
        <w:t xml:space="preserve"> </w:t>
      </w:r>
      <w:r>
        <w:t>growth.</w:t>
      </w:r>
    </w:p>
    <w:p w14:paraId="55B99C85" w14:textId="77777777" w:rsidR="00C24029" w:rsidRDefault="00C24029">
      <w:pPr>
        <w:pStyle w:val="BodyText"/>
        <w:spacing w:before="3"/>
      </w:pPr>
    </w:p>
    <w:p w14:paraId="4CB66FF6" w14:textId="77777777" w:rsidR="00C24029" w:rsidRDefault="00DE4D8C">
      <w:pPr>
        <w:pStyle w:val="Heading7"/>
      </w:pPr>
      <w:r>
        <w:rPr>
          <w:color w:val="AE358A"/>
        </w:rPr>
        <w:t>…and</w:t>
      </w:r>
      <w:r>
        <w:rPr>
          <w:color w:val="AE358A"/>
          <w:spacing w:val="-4"/>
        </w:rPr>
        <w:t xml:space="preserve"> </w:t>
      </w:r>
      <w:r>
        <w:rPr>
          <w:color w:val="AE358A"/>
        </w:rPr>
        <w:t>the</w:t>
      </w:r>
      <w:r>
        <w:rPr>
          <w:color w:val="AE358A"/>
          <w:spacing w:val="-3"/>
        </w:rPr>
        <w:t xml:space="preserve"> </w:t>
      </w:r>
      <w:r>
        <w:rPr>
          <w:color w:val="AE358A"/>
        </w:rPr>
        <w:t>FPC</w:t>
      </w:r>
      <w:r>
        <w:rPr>
          <w:color w:val="AE358A"/>
          <w:spacing w:val="-3"/>
        </w:rPr>
        <w:t xml:space="preserve"> </w:t>
      </w:r>
      <w:r>
        <w:rPr>
          <w:color w:val="AE358A"/>
        </w:rPr>
        <w:t>views</w:t>
      </w:r>
      <w:r>
        <w:rPr>
          <w:color w:val="AE358A"/>
          <w:spacing w:val="-4"/>
        </w:rPr>
        <w:t xml:space="preserve"> </w:t>
      </w:r>
      <w:r>
        <w:rPr>
          <w:color w:val="AE358A"/>
        </w:rPr>
        <w:t>them</w:t>
      </w:r>
      <w:r>
        <w:rPr>
          <w:color w:val="AE358A"/>
          <w:spacing w:val="-5"/>
        </w:rPr>
        <w:t xml:space="preserve"> </w:t>
      </w:r>
      <w:r>
        <w:rPr>
          <w:color w:val="AE358A"/>
        </w:rPr>
        <w:t>as</w:t>
      </w:r>
      <w:r>
        <w:rPr>
          <w:color w:val="AE358A"/>
          <w:spacing w:val="-2"/>
        </w:rPr>
        <w:t xml:space="preserve"> </w:t>
      </w:r>
      <w:r>
        <w:rPr>
          <w:color w:val="AE358A"/>
        </w:rPr>
        <w:t>structural</w:t>
      </w:r>
      <w:r>
        <w:rPr>
          <w:color w:val="AE358A"/>
          <w:spacing w:val="-5"/>
        </w:rPr>
        <w:t xml:space="preserve"> </w:t>
      </w:r>
      <w:r>
        <w:rPr>
          <w:color w:val="AE358A"/>
          <w:spacing w:val="-2"/>
        </w:rPr>
        <w:t>measures.</w:t>
      </w:r>
    </w:p>
    <w:p w14:paraId="0DF1FB73" w14:textId="77777777" w:rsidR="00C24029" w:rsidRDefault="00DE4D8C">
      <w:pPr>
        <w:pStyle w:val="BodyText"/>
        <w:spacing w:before="9" w:line="254" w:lineRule="auto"/>
        <w:ind w:left="285" w:right="172"/>
      </w:pPr>
      <w:r>
        <w:t xml:space="preserve">The FPC views its mortgage market Recommendations as structural measures, intended to remain in place through cycles in the housing market (see </w:t>
      </w:r>
      <w:hyperlink r:id="rId59">
        <w:r>
          <w:rPr>
            <w:u w:val="single"/>
          </w:rPr>
          <w:t xml:space="preserve">December 2019 </w:t>
        </w:r>
        <w:r>
          <w:rPr>
            <w:i/>
            <w:u w:val="single"/>
          </w:rPr>
          <w:t>Report</w:t>
        </w:r>
        <w:r>
          <w:t>)</w:t>
        </w:r>
      </w:hyperlink>
      <w:r>
        <w:t>. A key aim of the Recommendations is to reduce risks to the economy associated with higher household debt, thereby supporting sustainable growth through financial and economic cycles. Nonetheless, the Committee monitors developments in the housing market and banks’ underwriting standards closely. As noted above, the FPC’s last review of its Recommendations</w:t>
      </w:r>
      <w:r>
        <w:rPr>
          <w:spacing w:val="-4"/>
        </w:rPr>
        <w:t xml:space="preserve"> </w:t>
      </w:r>
      <w:r>
        <w:t>in</w:t>
      </w:r>
      <w:r>
        <w:rPr>
          <w:spacing w:val="-2"/>
        </w:rPr>
        <w:t xml:space="preserve"> </w:t>
      </w:r>
      <w:r>
        <w:t>2019</w:t>
      </w:r>
      <w:r>
        <w:rPr>
          <w:spacing w:val="-3"/>
        </w:rPr>
        <w:t xml:space="preserve"> </w:t>
      </w:r>
      <w:r>
        <w:t>found</w:t>
      </w:r>
      <w:r>
        <w:rPr>
          <w:spacing w:val="-2"/>
        </w:rPr>
        <w:t xml:space="preserve"> </w:t>
      </w:r>
      <w:r>
        <w:t>no</w:t>
      </w:r>
      <w:r>
        <w:rPr>
          <w:spacing w:val="-3"/>
        </w:rPr>
        <w:t xml:space="preserve"> </w:t>
      </w:r>
      <w:r>
        <w:t>evidence</w:t>
      </w:r>
      <w:r>
        <w:rPr>
          <w:spacing w:val="-4"/>
        </w:rPr>
        <w:t xml:space="preserve"> </w:t>
      </w:r>
      <w:r>
        <w:t>that</w:t>
      </w:r>
      <w:r>
        <w:rPr>
          <w:spacing w:val="-3"/>
        </w:rPr>
        <w:t xml:space="preserve"> </w:t>
      </w:r>
      <w:r>
        <w:t>they</w:t>
      </w:r>
      <w:r>
        <w:rPr>
          <w:spacing w:val="-2"/>
        </w:rPr>
        <w:t xml:space="preserve"> </w:t>
      </w:r>
      <w:r>
        <w:t>were</w:t>
      </w:r>
      <w:r>
        <w:rPr>
          <w:spacing w:val="-4"/>
        </w:rPr>
        <w:t xml:space="preserve"> </w:t>
      </w:r>
      <w:r>
        <w:t>having</w:t>
      </w:r>
      <w:r>
        <w:rPr>
          <w:spacing w:val="-3"/>
        </w:rPr>
        <w:t xml:space="preserve"> </w:t>
      </w:r>
      <w:r>
        <w:t>a</w:t>
      </w:r>
      <w:r>
        <w:rPr>
          <w:spacing w:val="-3"/>
        </w:rPr>
        <w:t xml:space="preserve"> </w:t>
      </w:r>
      <w:r>
        <w:t>material</w:t>
      </w:r>
      <w:r>
        <w:rPr>
          <w:spacing w:val="-3"/>
        </w:rPr>
        <w:t xml:space="preserve"> </w:t>
      </w:r>
      <w:r>
        <w:t>impact</w:t>
      </w:r>
      <w:r>
        <w:rPr>
          <w:spacing w:val="-3"/>
        </w:rPr>
        <w:t xml:space="preserve"> </w:t>
      </w:r>
      <w:r>
        <w:t>on</w:t>
      </w:r>
      <w:r>
        <w:rPr>
          <w:spacing w:val="-2"/>
        </w:rPr>
        <w:t xml:space="preserve"> </w:t>
      </w:r>
      <w:r>
        <w:t>mortgage</w:t>
      </w:r>
      <w:r>
        <w:rPr>
          <w:spacing w:val="-4"/>
        </w:rPr>
        <w:t xml:space="preserve"> </w:t>
      </w:r>
      <w:r>
        <w:t>availability overall since they were introduced in 2014. That has remained</w:t>
      </w:r>
      <w:r>
        <w:t xml:space="preserve"> the case since.</w:t>
      </w:r>
    </w:p>
    <w:p w14:paraId="17481E68" w14:textId="77777777" w:rsidR="00C24029" w:rsidRDefault="00C24029">
      <w:pPr>
        <w:pStyle w:val="BodyText"/>
        <w:spacing w:before="6"/>
      </w:pPr>
    </w:p>
    <w:p w14:paraId="44C33507" w14:textId="77777777" w:rsidR="00C24029" w:rsidRDefault="00DE4D8C">
      <w:pPr>
        <w:pStyle w:val="Heading7"/>
        <w:spacing w:before="1"/>
      </w:pPr>
      <w:r>
        <w:rPr>
          <w:color w:val="AE358A"/>
        </w:rPr>
        <w:t>The</w:t>
      </w:r>
      <w:r>
        <w:rPr>
          <w:color w:val="AE358A"/>
          <w:spacing w:val="-5"/>
        </w:rPr>
        <w:t xml:space="preserve"> </w:t>
      </w:r>
      <w:r>
        <w:rPr>
          <w:color w:val="AE358A"/>
        </w:rPr>
        <w:t>FPC</w:t>
      </w:r>
      <w:r>
        <w:rPr>
          <w:color w:val="AE358A"/>
          <w:spacing w:val="-5"/>
        </w:rPr>
        <w:t xml:space="preserve"> </w:t>
      </w:r>
      <w:r>
        <w:rPr>
          <w:color w:val="AE358A"/>
        </w:rPr>
        <w:t>is</w:t>
      </w:r>
      <w:r>
        <w:rPr>
          <w:color w:val="AE358A"/>
          <w:spacing w:val="-5"/>
        </w:rPr>
        <w:t xml:space="preserve"> </w:t>
      </w:r>
      <w:r>
        <w:rPr>
          <w:color w:val="AE358A"/>
        </w:rPr>
        <w:t>reviewing</w:t>
      </w:r>
      <w:r>
        <w:rPr>
          <w:color w:val="AE358A"/>
          <w:spacing w:val="-3"/>
        </w:rPr>
        <w:t xml:space="preserve"> </w:t>
      </w:r>
      <w:r>
        <w:rPr>
          <w:color w:val="AE358A"/>
        </w:rPr>
        <w:t>the</w:t>
      </w:r>
      <w:r>
        <w:rPr>
          <w:color w:val="AE358A"/>
          <w:spacing w:val="-3"/>
        </w:rPr>
        <w:t xml:space="preserve"> </w:t>
      </w:r>
      <w:r>
        <w:rPr>
          <w:color w:val="AE358A"/>
        </w:rPr>
        <w:t>calibration</w:t>
      </w:r>
      <w:r>
        <w:rPr>
          <w:color w:val="AE358A"/>
          <w:spacing w:val="-4"/>
        </w:rPr>
        <w:t xml:space="preserve"> </w:t>
      </w:r>
      <w:r>
        <w:rPr>
          <w:color w:val="AE358A"/>
        </w:rPr>
        <w:t>of</w:t>
      </w:r>
      <w:r>
        <w:rPr>
          <w:color w:val="AE358A"/>
          <w:spacing w:val="-3"/>
        </w:rPr>
        <w:t xml:space="preserve"> </w:t>
      </w:r>
      <w:r>
        <w:rPr>
          <w:color w:val="AE358A"/>
        </w:rPr>
        <w:t>its</w:t>
      </w:r>
      <w:r>
        <w:rPr>
          <w:color w:val="AE358A"/>
          <w:spacing w:val="-4"/>
        </w:rPr>
        <w:t xml:space="preserve"> </w:t>
      </w:r>
      <w:r>
        <w:rPr>
          <w:color w:val="AE358A"/>
        </w:rPr>
        <w:t>mortgage</w:t>
      </w:r>
      <w:r>
        <w:rPr>
          <w:color w:val="AE358A"/>
          <w:spacing w:val="-5"/>
        </w:rPr>
        <w:t xml:space="preserve"> </w:t>
      </w:r>
      <w:r>
        <w:rPr>
          <w:color w:val="AE358A"/>
        </w:rPr>
        <w:t>market</w:t>
      </w:r>
      <w:r>
        <w:rPr>
          <w:color w:val="AE358A"/>
          <w:spacing w:val="-4"/>
        </w:rPr>
        <w:t xml:space="preserve"> </w:t>
      </w:r>
      <w:r>
        <w:rPr>
          <w:color w:val="AE358A"/>
          <w:spacing w:val="-2"/>
        </w:rPr>
        <w:t>Recommendations.</w:t>
      </w:r>
    </w:p>
    <w:p w14:paraId="0FD61EB2" w14:textId="77777777" w:rsidR="00C24029" w:rsidRDefault="00DE4D8C">
      <w:pPr>
        <w:pStyle w:val="BodyText"/>
        <w:spacing w:before="9" w:line="256" w:lineRule="auto"/>
        <w:ind w:left="285" w:right="172"/>
      </w:pPr>
      <w:r>
        <w:t>The</w:t>
      </w:r>
      <w:r>
        <w:rPr>
          <w:spacing w:val="-4"/>
        </w:rPr>
        <w:t xml:space="preserve"> </w:t>
      </w:r>
      <w:r>
        <w:t>mortgage</w:t>
      </w:r>
      <w:r>
        <w:rPr>
          <w:spacing w:val="-4"/>
        </w:rPr>
        <w:t xml:space="preserve"> </w:t>
      </w:r>
      <w:r>
        <w:t>market</w:t>
      </w:r>
      <w:r>
        <w:rPr>
          <w:spacing w:val="-3"/>
        </w:rPr>
        <w:t xml:space="preserve"> </w:t>
      </w:r>
      <w:r>
        <w:t>Recommendations</w:t>
      </w:r>
      <w:r>
        <w:rPr>
          <w:spacing w:val="-4"/>
        </w:rPr>
        <w:t xml:space="preserve"> </w:t>
      </w:r>
      <w:r>
        <w:t>are</w:t>
      </w:r>
      <w:r>
        <w:rPr>
          <w:spacing w:val="-4"/>
        </w:rPr>
        <w:t xml:space="preserve"> </w:t>
      </w:r>
      <w:r>
        <w:t>intended</w:t>
      </w:r>
      <w:r>
        <w:rPr>
          <w:spacing w:val="-2"/>
        </w:rPr>
        <w:t xml:space="preserve"> </w:t>
      </w:r>
      <w:r>
        <w:t>to</w:t>
      </w:r>
      <w:r>
        <w:rPr>
          <w:spacing w:val="-3"/>
        </w:rPr>
        <w:t xml:space="preserve"> </w:t>
      </w:r>
      <w:r>
        <w:t>remain</w:t>
      </w:r>
      <w:r>
        <w:rPr>
          <w:spacing w:val="-2"/>
        </w:rPr>
        <w:t xml:space="preserve"> </w:t>
      </w:r>
      <w:r>
        <w:t>in</w:t>
      </w:r>
      <w:r>
        <w:rPr>
          <w:spacing w:val="-2"/>
        </w:rPr>
        <w:t xml:space="preserve"> </w:t>
      </w:r>
      <w:r>
        <w:t>place</w:t>
      </w:r>
      <w:r>
        <w:rPr>
          <w:spacing w:val="-4"/>
        </w:rPr>
        <w:t xml:space="preserve"> </w:t>
      </w:r>
      <w:r>
        <w:t>through</w:t>
      </w:r>
      <w:r>
        <w:rPr>
          <w:spacing w:val="-2"/>
        </w:rPr>
        <w:t xml:space="preserve"> </w:t>
      </w:r>
      <w:r>
        <w:t>cycles</w:t>
      </w:r>
      <w:r>
        <w:rPr>
          <w:spacing w:val="-4"/>
        </w:rPr>
        <w:t xml:space="preserve"> </w:t>
      </w:r>
      <w:r>
        <w:t>in</w:t>
      </w:r>
      <w:r>
        <w:rPr>
          <w:spacing w:val="-2"/>
        </w:rPr>
        <w:t xml:space="preserve"> </w:t>
      </w:r>
      <w:r>
        <w:t>the</w:t>
      </w:r>
      <w:r>
        <w:rPr>
          <w:spacing w:val="-4"/>
        </w:rPr>
        <w:t xml:space="preserve"> </w:t>
      </w:r>
      <w:r>
        <w:t>housing</w:t>
      </w:r>
      <w:r>
        <w:rPr>
          <w:spacing w:val="-3"/>
        </w:rPr>
        <w:t xml:space="preserve"> </w:t>
      </w:r>
      <w:r>
        <w:t>market, but the FPC is committed to revisiting the calibration of the measures in response to structural changes in the economic environment.</w:t>
      </w:r>
    </w:p>
    <w:p w14:paraId="24643B47" w14:textId="77777777" w:rsidR="00C24029" w:rsidRDefault="00C24029">
      <w:pPr>
        <w:pStyle w:val="BodyText"/>
      </w:pPr>
    </w:p>
    <w:p w14:paraId="3442D781" w14:textId="77777777" w:rsidR="00C24029" w:rsidRDefault="00DE4D8C">
      <w:pPr>
        <w:pStyle w:val="BodyText"/>
        <w:spacing w:before="106"/>
      </w:pPr>
      <w:r>
        <w:rPr>
          <w:noProof/>
        </w:rPr>
        <mc:AlternateContent>
          <mc:Choice Requires="wps">
            <w:drawing>
              <wp:anchor distT="0" distB="0" distL="0" distR="0" simplePos="0" relativeHeight="487617024" behindDoc="1" locked="0" layoutInCell="1" allowOverlap="1" wp14:anchorId="127E5BBB" wp14:editId="1491D35A">
                <wp:simplePos x="0" y="0"/>
                <wp:positionH relativeFrom="page">
                  <wp:posOffset>882396</wp:posOffset>
                </wp:positionH>
                <wp:positionV relativeFrom="paragraph">
                  <wp:posOffset>238180</wp:posOffset>
                </wp:positionV>
                <wp:extent cx="5796280" cy="9525"/>
                <wp:effectExtent l="0" t="0" r="0" b="0"/>
                <wp:wrapTopAndBottom/>
                <wp:docPr id="103" name="Graphic 1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9525"/>
                        </a:xfrm>
                        <a:custGeom>
                          <a:avLst/>
                          <a:gdLst/>
                          <a:ahLst/>
                          <a:cxnLst/>
                          <a:rect l="l" t="t" r="r" b="b"/>
                          <a:pathLst>
                            <a:path w="5796280" h="9525">
                              <a:moveTo>
                                <a:pt x="5795772" y="0"/>
                              </a:moveTo>
                              <a:lnTo>
                                <a:pt x="0" y="0"/>
                              </a:lnTo>
                              <a:lnTo>
                                <a:pt x="0" y="9144"/>
                              </a:lnTo>
                              <a:lnTo>
                                <a:pt x="5795772" y="9144"/>
                              </a:lnTo>
                              <a:lnTo>
                                <a:pt x="579577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28964DCB" id="Graphic 103" o:spid="_x0000_s1026" style="position:absolute;margin-left:69.5pt;margin-top:18.75pt;width:456.4pt;height:.75pt;z-index:-15699456;visibility:visible;mso-wrap-style:square;mso-wrap-distance-left:0;mso-wrap-distance-top:0;mso-wrap-distance-right:0;mso-wrap-distance-bottom:0;mso-position-horizontal:absolute;mso-position-horizontal-relative:page;mso-position-vertical:absolute;mso-position-vertical-relative:text;v-text-anchor:top" coordsize="57962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" path="m5795772,l,,,9144r5795772,l5795772,xe" fillcolor="#ae358a" stroked="f">
                <v:path arrowok="t"/>
                <w10:wrap type="topAndBottom" anchorx="page"/>
              </v:shape>
            </w:pict>
          </mc:Fallback>
        </mc:AlternateContent>
      </w:r>
    </w:p>
    <w:p w14:paraId="035238FF" w14:textId="77777777" w:rsidR="00C24029" w:rsidRDefault="00DE4D8C">
      <w:pPr>
        <w:pStyle w:val="ListParagraph"/>
        <w:numPr>
          <w:ilvl w:val="0"/>
          <w:numId w:val="13"/>
        </w:numPr>
        <w:tabs>
          <w:tab w:val="left" w:pos="566"/>
          <w:tab w:val="left" w:pos="568"/>
        </w:tabs>
        <w:spacing w:before="25"/>
        <w:ind w:right="220"/>
        <w:rPr>
          <w:sz w:val="14"/>
        </w:rPr>
      </w:pPr>
      <w:bookmarkStart w:id="46" w:name="_bookmark17"/>
      <w:bookmarkEnd w:id="46"/>
      <w:r>
        <w:rPr>
          <w:sz w:val="14"/>
        </w:rPr>
        <w:t>For example,</w:t>
      </w:r>
      <w:r>
        <w:rPr>
          <w:spacing w:val="-1"/>
          <w:sz w:val="14"/>
        </w:rPr>
        <w:t xml:space="preserve"> </w:t>
      </w:r>
      <w:r>
        <w:rPr>
          <w:sz w:val="14"/>
        </w:rPr>
        <w:t>staff analysis suggests that, if the share of borrowers with</w:t>
      </w:r>
      <w:r>
        <w:rPr>
          <w:spacing w:val="-1"/>
          <w:sz w:val="14"/>
        </w:rPr>
        <w:t xml:space="preserve"> </w:t>
      </w:r>
      <w:r>
        <w:rPr>
          <w:sz w:val="14"/>
        </w:rPr>
        <w:t>an LTI between</w:t>
      </w:r>
      <w:r>
        <w:rPr>
          <w:spacing w:val="-1"/>
          <w:sz w:val="14"/>
        </w:rPr>
        <w:t xml:space="preserve"> </w:t>
      </w:r>
      <w:r>
        <w:rPr>
          <w:sz w:val="14"/>
        </w:rPr>
        <w:t>4 and 4.5 had not increased</w:t>
      </w:r>
      <w:r>
        <w:rPr>
          <w:spacing w:val="-1"/>
          <w:sz w:val="14"/>
        </w:rPr>
        <w:t xml:space="preserve"> </w:t>
      </w:r>
      <w:r>
        <w:rPr>
          <w:sz w:val="14"/>
        </w:rPr>
        <w:t>from the level</w:t>
      </w:r>
      <w:r>
        <w:rPr>
          <w:spacing w:val="-1"/>
          <w:sz w:val="14"/>
        </w:rPr>
        <w:t xml:space="preserve"> </w:t>
      </w:r>
      <w:r>
        <w:rPr>
          <w:sz w:val="14"/>
        </w:rPr>
        <w:t>before the FPC</w:t>
      </w:r>
      <w:r>
        <w:rPr>
          <w:spacing w:val="40"/>
          <w:sz w:val="14"/>
        </w:rPr>
        <w:t xml:space="preserve"> </w:t>
      </w:r>
      <w:r>
        <w:rPr>
          <w:sz w:val="14"/>
        </w:rPr>
        <w:t>Recommendations were made,</w:t>
      </w:r>
      <w:r>
        <w:rPr>
          <w:spacing w:val="-4"/>
          <w:sz w:val="14"/>
        </w:rPr>
        <w:t xml:space="preserve"> </w:t>
      </w:r>
      <w:r>
        <w:rPr>
          <w:sz w:val="14"/>
        </w:rPr>
        <w:t>and</w:t>
      </w:r>
      <w:r>
        <w:rPr>
          <w:spacing w:val="-2"/>
          <w:sz w:val="14"/>
        </w:rPr>
        <w:t xml:space="preserve"> </w:t>
      </w:r>
      <w:r>
        <w:rPr>
          <w:sz w:val="14"/>
        </w:rPr>
        <w:t>the</w:t>
      </w:r>
      <w:r>
        <w:rPr>
          <w:spacing w:val="-3"/>
          <w:sz w:val="14"/>
        </w:rPr>
        <w:t xml:space="preserve"> </w:t>
      </w:r>
      <w:r>
        <w:rPr>
          <w:sz w:val="14"/>
        </w:rPr>
        <w:t>additional</w:t>
      </w:r>
      <w:r>
        <w:rPr>
          <w:spacing w:val="-1"/>
          <w:sz w:val="14"/>
        </w:rPr>
        <w:t xml:space="preserve"> </w:t>
      </w:r>
      <w:r>
        <w:rPr>
          <w:sz w:val="14"/>
        </w:rPr>
        <w:t>borrowers</w:t>
      </w:r>
      <w:r>
        <w:rPr>
          <w:spacing w:val="-2"/>
          <w:sz w:val="14"/>
        </w:rPr>
        <w:t xml:space="preserve"> </w:t>
      </w:r>
      <w:r>
        <w:rPr>
          <w:sz w:val="14"/>
        </w:rPr>
        <w:t>in</w:t>
      </w:r>
      <w:r>
        <w:rPr>
          <w:spacing w:val="-2"/>
          <w:sz w:val="14"/>
        </w:rPr>
        <w:t xml:space="preserve"> </w:t>
      </w:r>
      <w:r>
        <w:rPr>
          <w:sz w:val="14"/>
        </w:rPr>
        <w:t>that</w:t>
      </w:r>
      <w:r>
        <w:rPr>
          <w:spacing w:val="-4"/>
          <w:sz w:val="14"/>
        </w:rPr>
        <w:t xml:space="preserve"> </w:t>
      </w:r>
      <w:r>
        <w:rPr>
          <w:sz w:val="14"/>
        </w:rPr>
        <w:t>category</w:t>
      </w:r>
      <w:r>
        <w:rPr>
          <w:spacing w:val="-1"/>
          <w:sz w:val="14"/>
        </w:rPr>
        <w:t xml:space="preserve"> </w:t>
      </w:r>
      <w:r>
        <w:rPr>
          <w:sz w:val="14"/>
        </w:rPr>
        <w:t>were to</w:t>
      </w:r>
      <w:r>
        <w:rPr>
          <w:spacing w:val="-2"/>
          <w:sz w:val="14"/>
        </w:rPr>
        <w:t xml:space="preserve"> </w:t>
      </w:r>
      <w:r>
        <w:rPr>
          <w:sz w:val="14"/>
        </w:rPr>
        <w:t>obtain</w:t>
      </w:r>
      <w:r>
        <w:rPr>
          <w:spacing w:val="-4"/>
          <w:sz w:val="14"/>
        </w:rPr>
        <w:t xml:space="preserve"> </w:t>
      </w:r>
      <w:r>
        <w:rPr>
          <w:sz w:val="14"/>
        </w:rPr>
        <w:t>an</w:t>
      </w:r>
      <w:r>
        <w:rPr>
          <w:spacing w:val="-4"/>
          <w:sz w:val="14"/>
        </w:rPr>
        <w:t xml:space="preserve"> </w:t>
      </w:r>
      <w:r>
        <w:rPr>
          <w:sz w:val="14"/>
        </w:rPr>
        <w:t>LTI</w:t>
      </w:r>
      <w:r>
        <w:rPr>
          <w:spacing w:val="-2"/>
          <w:sz w:val="14"/>
        </w:rPr>
        <w:t xml:space="preserve"> </w:t>
      </w:r>
      <w:r>
        <w:rPr>
          <w:sz w:val="14"/>
        </w:rPr>
        <w:t>of</w:t>
      </w:r>
      <w:r>
        <w:rPr>
          <w:spacing w:val="-2"/>
          <w:sz w:val="14"/>
        </w:rPr>
        <w:t xml:space="preserve"> </w:t>
      </w:r>
      <w:r>
        <w:rPr>
          <w:sz w:val="14"/>
        </w:rPr>
        <w:t>5</w:t>
      </w:r>
      <w:r>
        <w:rPr>
          <w:spacing w:val="-1"/>
          <w:sz w:val="14"/>
        </w:rPr>
        <w:t xml:space="preserve"> </w:t>
      </w:r>
      <w:r>
        <w:rPr>
          <w:sz w:val="14"/>
        </w:rPr>
        <w:t>instead,</w:t>
      </w:r>
      <w:r>
        <w:rPr>
          <w:spacing w:val="-2"/>
          <w:sz w:val="14"/>
        </w:rPr>
        <w:t xml:space="preserve"> </w:t>
      </w:r>
      <w:r>
        <w:rPr>
          <w:sz w:val="14"/>
        </w:rPr>
        <w:t>the value</w:t>
      </w:r>
      <w:r>
        <w:rPr>
          <w:spacing w:val="-3"/>
          <w:sz w:val="14"/>
        </w:rPr>
        <w:t xml:space="preserve"> </w:t>
      </w:r>
      <w:r>
        <w:rPr>
          <w:sz w:val="14"/>
        </w:rPr>
        <w:t>of</w:t>
      </w:r>
      <w:r>
        <w:rPr>
          <w:spacing w:val="-2"/>
          <w:sz w:val="14"/>
        </w:rPr>
        <w:t xml:space="preserve"> </w:t>
      </w:r>
      <w:r>
        <w:rPr>
          <w:sz w:val="14"/>
        </w:rPr>
        <w:t>new</w:t>
      </w:r>
      <w:r>
        <w:rPr>
          <w:spacing w:val="-4"/>
          <w:sz w:val="14"/>
        </w:rPr>
        <w:t xml:space="preserve"> </w:t>
      </w:r>
      <w:r>
        <w:rPr>
          <w:sz w:val="14"/>
        </w:rPr>
        <w:t>mortgage lending</w:t>
      </w:r>
      <w:r>
        <w:rPr>
          <w:spacing w:val="-1"/>
          <w:sz w:val="14"/>
        </w:rPr>
        <w:t xml:space="preserve"> </w:t>
      </w:r>
      <w:r>
        <w:rPr>
          <w:sz w:val="14"/>
        </w:rPr>
        <w:t>since</w:t>
      </w:r>
      <w:r>
        <w:rPr>
          <w:spacing w:val="40"/>
          <w:sz w:val="14"/>
        </w:rPr>
        <w:t xml:space="preserve"> </w:t>
      </w:r>
      <w:r>
        <w:rPr>
          <w:sz w:val="14"/>
        </w:rPr>
        <w:t>the measures were put in place would be only 1% higher than it is today.</w:t>
      </w:r>
    </w:p>
    <w:p w14:paraId="04614CE8" w14:textId="77777777" w:rsidR="00C24029" w:rsidRDefault="00C24029">
      <w:pPr>
        <w:pStyle w:val="ListParagraph"/>
        <w:rPr>
          <w:sz w:val="14"/>
        </w:rPr>
        <w:sectPr w:rsidR="00C24029">
          <w:pgSz w:w="11910" w:h="16840"/>
          <w:pgMar w:top="1120" w:right="1275" w:bottom="280" w:left="1133" w:header="431" w:footer="0" w:gutter="0"/>
          <w:cols w:space="720"/>
        </w:sectPr>
      </w:pPr>
    </w:p>
    <w:p w14:paraId="23D01197" w14:textId="77777777" w:rsidR="00C24029" w:rsidRDefault="00C24029">
      <w:pPr>
        <w:pStyle w:val="BodyText"/>
        <w:spacing w:before="210"/>
      </w:pPr>
    </w:p>
    <w:p w14:paraId="003F85E6" w14:textId="77777777" w:rsidR="00C24029" w:rsidRDefault="00DE4D8C">
      <w:pPr>
        <w:pStyle w:val="BodyText"/>
        <w:spacing w:line="254" w:lineRule="auto"/>
        <w:ind w:left="285" w:right="494"/>
      </w:pPr>
      <w:r>
        <w:t>With</w:t>
      </w:r>
      <w:r>
        <w:rPr>
          <w:spacing w:val="-2"/>
        </w:rPr>
        <w:t xml:space="preserve"> </w:t>
      </w:r>
      <w:r>
        <w:t>this</w:t>
      </w:r>
      <w:r>
        <w:rPr>
          <w:spacing w:val="-4"/>
        </w:rPr>
        <w:t xml:space="preserve"> </w:t>
      </w:r>
      <w:r>
        <w:t>in</w:t>
      </w:r>
      <w:r>
        <w:rPr>
          <w:spacing w:val="-2"/>
        </w:rPr>
        <w:t xml:space="preserve"> </w:t>
      </w:r>
      <w:r>
        <w:t>mind,</w:t>
      </w:r>
      <w:r>
        <w:rPr>
          <w:spacing w:val="-2"/>
        </w:rPr>
        <w:t xml:space="preserve"> </w:t>
      </w:r>
      <w:r>
        <w:t>the</w:t>
      </w:r>
      <w:r>
        <w:rPr>
          <w:spacing w:val="-4"/>
        </w:rPr>
        <w:t xml:space="preserve"> </w:t>
      </w:r>
      <w:r>
        <w:t>FPC</w:t>
      </w:r>
      <w:r>
        <w:rPr>
          <w:spacing w:val="-4"/>
        </w:rPr>
        <w:t xml:space="preserve"> </w:t>
      </w:r>
      <w:r>
        <w:t>is</w:t>
      </w:r>
      <w:r>
        <w:rPr>
          <w:spacing w:val="-4"/>
        </w:rPr>
        <w:t xml:space="preserve"> </w:t>
      </w:r>
      <w:r>
        <w:t>reviewing</w:t>
      </w:r>
      <w:r>
        <w:rPr>
          <w:spacing w:val="-3"/>
        </w:rPr>
        <w:t xml:space="preserve"> </w:t>
      </w:r>
      <w:r>
        <w:t>the</w:t>
      </w:r>
      <w:r>
        <w:rPr>
          <w:spacing w:val="-1"/>
        </w:rPr>
        <w:t xml:space="preserve"> </w:t>
      </w:r>
      <w:r>
        <w:t>calibration</w:t>
      </w:r>
      <w:r>
        <w:rPr>
          <w:spacing w:val="-2"/>
        </w:rPr>
        <w:t xml:space="preserve"> </w:t>
      </w:r>
      <w:r>
        <w:t>of</w:t>
      </w:r>
      <w:r>
        <w:rPr>
          <w:spacing w:val="-4"/>
        </w:rPr>
        <w:t xml:space="preserve"> </w:t>
      </w:r>
      <w:r>
        <w:t>its</w:t>
      </w:r>
      <w:r>
        <w:rPr>
          <w:spacing w:val="-2"/>
        </w:rPr>
        <w:t xml:space="preserve"> </w:t>
      </w:r>
      <w:r>
        <w:t>mortgage</w:t>
      </w:r>
      <w:r>
        <w:rPr>
          <w:spacing w:val="-1"/>
        </w:rPr>
        <w:t xml:space="preserve"> </w:t>
      </w:r>
      <w:r>
        <w:t>market</w:t>
      </w:r>
      <w:r>
        <w:rPr>
          <w:spacing w:val="-3"/>
        </w:rPr>
        <w:t xml:space="preserve"> </w:t>
      </w:r>
      <w:r>
        <w:t>Recommendations,</w:t>
      </w:r>
      <w:r>
        <w:rPr>
          <w:spacing w:val="-2"/>
        </w:rPr>
        <w:t xml:space="preserve"> </w:t>
      </w:r>
      <w:r>
        <w:t>and</w:t>
      </w:r>
      <w:r>
        <w:rPr>
          <w:spacing w:val="-2"/>
        </w:rPr>
        <w:t xml:space="preserve"> </w:t>
      </w:r>
      <w:r>
        <w:t>will report its conclusions in 2021. The review is considering:</w:t>
      </w:r>
    </w:p>
    <w:p w14:paraId="200067B1" w14:textId="77777777" w:rsidR="00C24029" w:rsidRDefault="00C24029">
      <w:pPr>
        <w:pStyle w:val="BodyText"/>
        <w:spacing w:before="7"/>
      </w:pPr>
    </w:p>
    <w:p w14:paraId="4A96A3B1" w14:textId="77777777" w:rsidR="00C24029" w:rsidRDefault="00DE4D8C">
      <w:pPr>
        <w:pStyle w:val="ListParagraph"/>
        <w:numPr>
          <w:ilvl w:val="1"/>
          <w:numId w:val="13"/>
        </w:numPr>
        <w:tabs>
          <w:tab w:val="left" w:pos="1005"/>
        </w:tabs>
        <w:spacing w:line="254" w:lineRule="auto"/>
        <w:ind w:right="156"/>
        <w:rPr>
          <w:sz w:val="20"/>
        </w:rPr>
      </w:pPr>
      <w:r>
        <w:rPr>
          <w:b/>
          <w:sz w:val="20"/>
        </w:rPr>
        <w:t xml:space="preserve">Structural changes in the interest rate risk related to household finances. </w:t>
      </w:r>
      <w:r>
        <w:rPr>
          <w:sz w:val="20"/>
        </w:rPr>
        <w:t>Increases in interest rates can lead to higher mortgage rates and, accordingly, higher mortgage payments, which then increase households’ debt-servicing burdens. There has been a substantial fall in longer-term bond yields since 2014. Moreover, the</w:t>
      </w:r>
      <w:r>
        <w:rPr>
          <w:spacing w:val="-2"/>
          <w:sz w:val="20"/>
        </w:rPr>
        <w:t xml:space="preserve"> </w:t>
      </w:r>
      <w:r>
        <w:rPr>
          <w:sz w:val="20"/>
        </w:rPr>
        <w:t>‘equilibrium</w:t>
      </w:r>
      <w:r>
        <w:rPr>
          <w:spacing w:val="-2"/>
          <w:sz w:val="20"/>
        </w:rPr>
        <w:t xml:space="preserve"> </w:t>
      </w:r>
      <w:r>
        <w:rPr>
          <w:sz w:val="20"/>
        </w:rPr>
        <w:t>interest</w:t>
      </w:r>
      <w:r>
        <w:rPr>
          <w:spacing w:val="-1"/>
          <w:sz w:val="20"/>
        </w:rPr>
        <w:t xml:space="preserve"> </w:t>
      </w:r>
      <w:r>
        <w:rPr>
          <w:sz w:val="20"/>
        </w:rPr>
        <w:t>rate’ —</w:t>
      </w:r>
      <w:r>
        <w:rPr>
          <w:spacing w:val="-1"/>
          <w:sz w:val="20"/>
        </w:rPr>
        <w:t xml:space="preserve"> </w:t>
      </w:r>
      <w:r>
        <w:rPr>
          <w:sz w:val="20"/>
        </w:rPr>
        <w:t>the</w:t>
      </w:r>
      <w:r>
        <w:rPr>
          <w:spacing w:val="-2"/>
          <w:sz w:val="20"/>
        </w:rPr>
        <w:t xml:space="preserve"> </w:t>
      </w:r>
      <w:r>
        <w:rPr>
          <w:sz w:val="20"/>
        </w:rPr>
        <w:t>interest</w:t>
      </w:r>
      <w:r>
        <w:rPr>
          <w:spacing w:val="-1"/>
          <w:sz w:val="20"/>
        </w:rPr>
        <w:t xml:space="preserve"> </w:t>
      </w:r>
      <w:r>
        <w:rPr>
          <w:sz w:val="20"/>
        </w:rPr>
        <w:t>rate</w:t>
      </w:r>
      <w:r>
        <w:rPr>
          <w:spacing w:val="-2"/>
          <w:sz w:val="20"/>
        </w:rPr>
        <w:t xml:space="preserve"> </w:t>
      </w:r>
      <w:r>
        <w:rPr>
          <w:sz w:val="20"/>
        </w:rPr>
        <w:t>at</w:t>
      </w:r>
      <w:r>
        <w:rPr>
          <w:spacing w:val="-1"/>
          <w:sz w:val="20"/>
        </w:rPr>
        <w:t xml:space="preserve"> </w:t>
      </w:r>
      <w:r>
        <w:rPr>
          <w:sz w:val="20"/>
        </w:rPr>
        <w:t>which monetary policy is</w:t>
      </w:r>
      <w:r>
        <w:rPr>
          <w:spacing w:val="-2"/>
          <w:sz w:val="20"/>
        </w:rPr>
        <w:t xml:space="preserve"> </w:t>
      </w:r>
      <w:r>
        <w:rPr>
          <w:sz w:val="20"/>
        </w:rPr>
        <w:t xml:space="preserve">neither expansionary nor contractionary — has fallen to very low levels over recent decades, as a result of longer-term structural factors. Alongside that, since the global financial crisis, central banks in the UK and other countries have had to lower policy rates below the equilibrium rate to provide stimulus in response to headwinds to growth and inflation (see Box 1 of the </w:t>
      </w:r>
      <w:hyperlink r:id="rId60">
        <w:r>
          <w:rPr>
            <w:sz w:val="20"/>
            <w:u w:val="single"/>
          </w:rPr>
          <w:t xml:space="preserve">August 2020 </w:t>
        </w:r>
        <w:r>
          <w:rPr>
            <w:i/>
            <w:sz w:val="20"/>
            <w:u w:val="single"/>
          </w:rPr>
          <w:t>MPR</w:t>
        </w:r>
      </w:hyperlink>
      <w:r>
        <w:rPr>
          <w:sz w:val="20"/>
        </w:rPr>
        <w:t>). Consistent with these factors, the option-implied distribution of future interest rates suggests a lower probability of a 300</w:t>
      </w:r>
      <w:r>
        <w:rPr>
          <w:spacing w:val="-3"/>
          <w:sz w:val="20"/>
        </w:rPr>
        <w:t xml:space="preserve"> </w:t>
      </w:r>
      <w:r>
        <w:rPr>
          <w:sz w:val="20"/>
        </w:rPr>
        <w:t>basis</w:t>
      </w:r>
      <w:r>
        <w:rPr>
          <w:spacing w:val="-4"/>
          <w:sz w:val="20"/>
        </w:rPr>
        <w:t xml:space="preserve"> </w:t>
      </w:r>
      <w:r>
        <w:rPr>
          <w:sz w:val="20"/>
        </w:rPr>
        <w:t>points</w:t>
      </w:r>
      <w:r>
        <w:rPr>
          <w:spacing w:val="-4"/>
          <w:sz w:val="20"/>
        </w:rPr>
        <w:t xml:space="preserve"> </w:t>
      </w:r>
      <w:r>
        <w:rPr>
          <w:sz w:val="20"/>
        </w:rPr>
        <w:t>rise</w:t>
      </w:r>
      <w:r>
        <w:rPr>
          <w:spacing w:val="-4"/>
          <w:sz w:val="20"/>
        </w:rPr>
        <w:t xml:space="preserve"> </w:t>
      </w:r>
      <w:r>
        <w:rPr>
          <w:sz w:val="20"/>
        </w:rPr>
        <w:t>than</w:t>
      </w:r>
      <w:r>
        <w:rPr>
          <w:spacing w:val="-2"/>
          <w:sz w:val="20"/>
        </w:rPr>
        <w:t xml:space="preserve"> </w:t>
      </w:r>
      <w:r>
        <w:rPr>
          <w:sz w:val="20"/>
        </w:rPr>
        <w:t>in</w:t>
      </w:r>
      <w:r>
        <w:rPr>
          <w:spacing w:val="-2"/>
          <w:sz w:val="20"/>
        </w:rPr>
        <w:t xml:space="preserve"> </w:t>
      </w:r>
      <w:r>
        <w:rPr>
          <w:sz w:val="20"/>
        </w:rPr>
        <w:t>2014</w:t>
      </w:r>
      <w:r>
        <w:rPr>
          <w:spacing w:val="-3"/>
          <w:sz w:val="20"/>
        </w:rPr>
        <w:t xml:space="preserve"> </w:t>
      </w:r>
      <w:r>
        <w:rPr>
          <w:sz w:val="20"/>
        </w:rPr>
        <w:t>(</w:t>
      </w:r>
      <w:r>
        <w:rPr>
          <w:b/>
          <w:sz w:val="20"/>
        </w:rPr>
        <w:t>Chart</w:t>
      </w:r>
      <w:r>
        <w:rPr>
          <w:b/>
          <w:spacing w:val="-3"/>
          <w:sz w:val="20"/>
        </w:rPr>
        <w:t xml:space="preserve"> </w:t>
      </w:r>
      <w:r>
        <w:rPr>
          <w:b/>
          <w:sz w:val="20"/>
        </w:rPr>
        <w:t>4.5</w:t>
      </w:r>
      <w:r>
        <w:rPr>
          <w:sz w:val="20"/>
        </w:rPr>
        <w:t>).</w:t>
      </w:r>
      <w:r>
        <w:rPr>
          <w:spacing w:val="-1"/>
          <w:sz w:val="20"/>
        </w:rPr>
        <w:t xml:space="preserve"> </w:t>
      </w:r>
      <w:r>
        <w:rPr>
          <w:sz w:val="20"/>
        </w:rPr>
        <w:t>This</w:t>
      </w:r>
      <w:r>
        <w:rPr>
          <w:spacing w:val="-2"/>
          <w:sz w:val="20"/>
        </w:rPr>
        <w:t xml:space="preserve"> </w:t>
      </w:r>
      <w:r>
        <w:rPr>
          <w:sz w:val="20"/>
        </w:rPr>
        <w:t>suggests</w:t>
      </w:r>
      <w:r>
        <w:rPr>
          <w:spacing w:val="-2"/>
          <w:sz w:val="20"/>
        </w:rPr>
        <w:t xml:space="preserve"> </w:t>
      </w:r>
      <w:r>
        <w:rPr>
          <w:sz w:val="20"/>
        </w:rPr>
        <w:t>that</w:t>
      </w:r>
      <w:r>
        <w:rPr>
          <w:spacing w:val="-3"/>
          <w:sz w:val="20"/>
        </w:rPr>
        <w:t xml:space="preserve"> </w:t>
      </w:r>
      <w:r>
        <w:rPr>
          <w:sz w:val="20"/>
        </w:rPr>
        <w:t>households’</w:t>
      </w:r>
      <w:r>
        <w:rPr>
          <w:spacing w:val="-2"/>
          <w:sz w:val="20"/>
        </w:rPr>
        <w:t xml:space="preserve"> </w:t>
      </w:r>
      <w:r>
        <w:rPr>
          <w:sz w:val="20"/>
        </w:rPr>
        <w:t>capacity</w:t>
      </w:r>
      <w:r>
        <w:rPr>
          <w:spacing w:val="-2"/>
          <w:sz w:val="20"/>
        </w:rPr>
        <w:t xml:space="preserve"> </w:t>
      </w:r>
      <w:r>
        <w:rPr>
          <w:sz w:val="20"/>
        </w:rPr>
        <w:t>to</w:t>
      </w:r>
      <w:r>
        <w:rPr>
          <w:spacing w:val="-3"/>
          <w:sz w:val="20"/>
        </w:rPr>
        <w:t xml:space="preserve"> </w:t>
      </w:r>
      <w:r>
        <w:rPr>
          <w:sz w:val="20"/>
        </w:rPr>
        <w:t>service</w:t>
      </w:r>
      <w:r>
        <w:rPr>
          <w:spacing w:val="-4"/>
          <w:sz w:val="20"/>
        </w:rPr>
        <w:t xml:space="preserve"> </w:t>
      </w:r>
      <w:r>
        <w:rPr>
          <w:sz w:val="20"/>
        </w:rPr>
        <w:t>debt</w:t>
      </w:r>
      <w:r>
        <w:rPr>
          <w:spacing w:val="-3"/>
          <w:sz w:val="20"/>
        </w:rPr>
        <w:t xml:space="preserve"> </w:t>
      </w:r>
      <w:r>
        <w:rPr>
          <w:sz w:val="20"/>
        </w:rPr>
        <w:t>is more likely to be supported by a prolonged period of lower interest rates than it was in 2014.</w:t>
      </w:r>
    </w:p>
    <w:p w14:paraId="1012983B" w14:textId="77777777" w:rsidR="00C24029" w:rsidRDefault="00C24029">
      <w:pPr>
        <w:pStyle w:val="BodyText"/>
        <w:spacing w:before="19"/>
      </w:pPr>
    </w:p>
    <w:p w14:paraId="3466BFD7" w14:textId="77777777" w:rsidR="00C24029" w:rsidRDefault="00DE4D8C">
      <w:pPr>
        <w:pStyle w:val="ListParagraph"/>
        <w:numPr>
          <w:ilvl w:val="1"/>
          <w:numId w:val="13"/>
        </w:numPr>
        <w:tabs>
          <w:tab w:val="left" w:pos="1005"/>
        </w:tabs>
        <w:spacing w:line="254" w:lineRule="auto"/>
        <w:ind w:right="141"/>
        <w:rPr>
          <w:sz w:val="20"/>
        </w:rPr>
      </w:pPr>
      <w:r>
        <w:rPr>
          <w:b/>
          <w:sz w:val="20"/>
        </w:rPr>
        <w:t>Changes in reversion rate spreads over quoted rates</w:t>
      </w:r>
      <w:r>
        <w:rPr>
          <w:b/>
          <w:spacing w:val="-1"/>
          <w:sz w:val="20"/>
        </w:rPr>
        <w:t xml:space="preserve"> </w:t>
      </w:r>
      <w:r>
        <w:rPr>
          <w:b/>
          <w:sz w:val="20"/>
        </w:rPr>
        <w:t>and</w:t>
      </w:r>
      <w:r>
        <w:rPr>
          <w:b/>
          <w:spacing w:val="-1"/>
          <w:sz w:val="20"/>
        </w:rPr>
        <w:t xml:space="preserve"> </w:t>
      </w:r>
      <w:r>
        <w:rPr>
          <w:b/>
          <w:sz w:val="20"/>
        </w:rPr>
        <w:t>Bank Rate.</w:t>
      </w:r>
      <w:r>
        <w:rPr>
          <w:b/>
          <w:spacing w:val="-1"/>
          <w:sz w:val="20"/>
        </w:rPr>
        <w:t xml:space="preserve"> </w:t>
      </w:r>
      <w:r>
        <w:rPr>
          <w:sz w:val="20"/>
        </w:rPr>
        <w:t>The</w:t>
      </w:r>
      <w:r>
        <w:rPr>
          <w:spacing w:val="-1"/>
          <w:sz w:val="20"/>
        </w:rPr>
        <w:t xml:space="preserve"> </w:t>
      </w:r>
      <w:r>
        <w:rPr>
          <w:sz w:val="20"/>
        </w:rPr>
        <w:t>affordability test is specified as a ‘buffer’ over reversion rates. The spread of reversion rates over quoted mortgage rates nearly doubled from around 130 basis points in December 2013 to around 250 basis points in December</w:t>
      </w:r>
      <w:r>
        <w:rPr>
          <w:spacing w:val="40"/>
          <w:sz w:val="20"/>
        </w:rPr>
        <w:t xml:space="preserve"> </w:t>
      </w:r>
      <w:r>
        <w:rPr>
          <w:sz w:val="20"/>
        </w:rPr>
        <w:t>2019 (</w:t>
      </w:r>
      <w:r>
        <w:rPr>
          <w:b/>
          <w:sz w:val="20"/>
        </w:rPr>
        <w:t>Chart 4.6</w:t>
      </w:r>
      <w:r>
        <w:rPr>
          <w:sz w:val="20"/>
        </w:rPr>
        <w:t>), as banks lowered their quoted mortgage rates, but not average reversion rates. The current</w:t>
      </w:r>
      <w:r>
        <w:rPr>
          <w:spacing w:val="-3"/>
          <w:sz w:val="20"/>
        </w:rPr>
        <w:t xml:space="preserve"> </w:t>
      </w:r>
      <w:r>
        <w:rPr>
          <w:sz w:val="20"/>
        </w:rPr>
        <w:t>wide</w:t>
      </w:r>
      <w:r>
        <w:rPr>
          <w:spacing w:val="-1"/>
          <w:sz w:val="20"/>
        </w:rPr>
        <w:t xml:space="preserve"> </w:t>
      </w:r>
      <w:r>
        <w:rPr>
          <w:sz w:val="20"/>
        </w:rPr>
        <w:t>spread</w:t>
      </w:r>
      <w:r>
        <w:rPr>
          <w:spacing w:val="-2"/>
          <w:sz w:val="20"/>
        </w:rPr>
        <w:t xml:space="preserve"> </w:t>
      </w:r>
      <w:r>
        <w:rPr>
          <w:sz w:val="20"/>
        </w:rPr>
        <w:t>between reversion</w:t>
      </w:r>
      <w:r>
        <w:rPr>
          <w:spacing w:val="-2"/>
          <w:sz w:val="20"/>
        </w:rPr>
        <w:t xml:space="preserve"> </w:t>
      </w:r>
      <w:r>
        <w:rPr>
          <w:sz w:val="20"/>
        </w:rPr>
        <w:t>rates</w:t>
      </w:r>
      <w:r>
        <w:rPr>
          <w:spacing w:val="-4"/>
          <w:sz w:val="20"/>
        </w:rPr>
        <w:t xml:space="preserve"> </w:t>
      </w:r>
      <w:r>
        <w:rPr>
          <w:sz w:val="20"/>
        </w:rPr>
        <w:t>and</w:t>
      </w:r>
      <w:r>
        <w:rPr>
          <w:spacing w:val="-2"/>
          <w:sz w:val="20"/>
        </w:rPr>
        <w:t xml:space="preserve"> </w:t>
      </w:r>
      <w:r>
        <w:rPr>
          <w:sz w:val="20"/>
        </w:rPr>
        <w:t>Bank</w:t>
      </w:r>
      <w:r>
        <w:rPr>
          <w:spacing w:val="-2"/>
          <w:sz w:val="20"/>
        </w:rPr>
        <w:t xml:space="preserve"> </w:t>
      </w:r>
      <w:r>
        <w:rPr>
          <w:sz w:val="20"/>
        </w:rPr>
        <w:t>Rate</w:t>
      </w:r>
      <w:r>
        <w:rPr>
          <w:spacing w:val="-4"/>
          <w:sz w:val="20"/>
        </w:rPr>
        <w:t xml:space="preserve"> </w:t>
      </w:r>
      <w:r>
        <w:rPr>
          <w:sz w:val="20"/>
        </w:rPr>
        <w:t>may,</w:t>
      </w:r>
      <w:r>
        <w:rPr>
          <w:spacing w:val="-2"/>
          <w:sz w:val="20"/>
        </w:rPr>
        <w:t xml:space="preserve"> </w:t>
      </w:r>
      <w:r>
        <w:rPr>
          <w:sz w:val="20"/>
        </w:rPr>
        <w:t>in</w:t>
      </w:r>
      <w:r>
        <w:rPr>
          <w:spacing w:val="-2"/>
          <w:sz w:val="20"/>
        </w:rPr>
        <w:t xml:space="preserve"> </w:t>
      </w:r>
      <w:r>
        <w:rPr>
          <w:sz w:val="20"/>
        </w:rPr>
        <w:t>part,</w:t>
      </w:r>
      <w:r>
        <w:rPr>
          <w:spacing w:val="-2"/>
          <w:sz w:val="20"/>
        </w:rPr>
        <w:t xml:space="preserve"> </w:t>
      </w:r>
      <w:r>
        <w:rPr>
          <w:sz w:val="20"/>
        </w:rPr>
        <w:t>be</w:t>
      </w:r>
      <w:r>
        <w:rPr>
          <w:spacing w:val="-4"/>
          <w:sz w:val="20"/>
        </w:rPr>
        <w:t xml:space="preserve"> </w:t>
      </w:r>
      <w:r>
        <w:rPr>
          <w:sz w:val="20"/>
        </w:rPr>
        <w:t>a</w:t>
      </w:r>
      <w:r>
        <w:rPr>
          <w:spacing w:val="-3"/>
          <w:sz w:val="20"/>
        </w:rPr>
        <w:t xml:space="preserve"> </w:t>
      </w:r>
      <w:r>
        <w:rPr>
          <w:sz w:val="20"/>
        </w:rPr>
        <w:t>response</w:t>
      </w:r>
      <w:r>
        <w:rPr>
          <w:spacing w:val="-4"/>
          <w:sz w:val="20"/>
        </w:rPr>
        <w:t xml:space="preserve"> </w:t>
      </w:r>
      <w:r>
        <w:rPr>
          <w:sz w:val="20"/>
        </w:rPr>
        <w:t>to</w:t>
      </w:r>
      <w:r>
        <w:rPr>
          <w:spacing w:val="-3"/>
          <w:sz w:val="20"/>
        </w:rPr>
        <w:t xml:space="preserve"> </w:t>
      </w:r>
      <w:r>
        <w:rPr>
          <w:sz w:val="20"/>
        </w:rPr>
        <w:t>pressure</w:t>
      </w:r>
      <w:r>
        <w:rPr>
          <w:spacing w:val="-4"/>
          <w:sz w:val="20"/>
        </w:rPr>
        <w:t xml:space="preserve"> </w:t>
      </w:r>
      <w:r>
        <w:rPr>
          <w:sz w:val="20"/>
        </w:rPr>
        <w:t>on lenders’ net interest margins caused by the very low level of Bank Rate since the global financial crisis. Lenders could restore the previous spread by passing on less of any future increase in Bank Rate to reversion rates. This would reduce the risk that reversion rates rise in the future.</w:t>
      </w:r>
    </w:p>
    <w:p w14:paraId="64DA5B9E" w14:textId="77777777" w:rsidR="00C24029" w:rsidRDefault="00C24029">
      <w:pPr>
        <w:pStyle w:val="BodyText"/>
        <w:spacing w:before="14"/>
      </w:pPr>
    </w:p>
    <w:p w14:paraId="27F9A54D" w14:textId="77777777" w:rsidR="00C24029" w:rsidRDefault="00DE4D8C">
      <w:pPr>
        <w:pStyle w:val="ListParagraph"/>
        <w:numPr>
          <w:ilvl w:val="1"/>
          <w:numId w:val="13"/>
        </w:numPr>
        <w:tabs>
          <w:tab w:val="left" w:pos="1005"/>
        </w:tabs>
        <w:spacing w:line="254" w:lineRule="auto"/>
        <w:ind w:right="261"/>
        <w:rPr>
          <w:sz w:val="20"/>
        </w:rPr>
      </w:pPr>
      <w:r>
        <w:rPr>
          <w:b/>
          <w:sz w:val="20"/>
        </w:rPr>
        <w:t xml:space="preserve">Risks to household incomes and unemployment. </w:t>
      </w:r>
      <w:r>
        <w:rPr>
          <w:sz w:val="20"/>
        </w:rPr>
        <w:t>Risks to household incomes and unemployment may</w:t>
      </w:r>
      <w:r>
        <w:rPr>
          <w:spacing w:val="-2"/>
          <w:sz w:val="20"/>
        </w:rPr>
        <w:t xml:space="preserve"> </w:t>
      </w:r>
      <w:r>
        <w:rPr>
          <w:sz w:val="20"/>
        </w:rPr>
        <w:t>have</w:t>
      </w:r>
      <w:r>
        <w:rPr>
          <w:spacing w:val="-4"/>
          <w:sz w:val="20"/>
        </w:rPr>
        <w:t xml:space="preserve"> </w:t>
      </w:r>
      <w:r>
        <w:rPr>
          <w:sz w:val="20"/>
        </w:rPr>
        <w:t>changed</w:t>
      </w:r>
      <w:r>
        <w:rPr>
          <w:spacing w:val="-2"/>
          <w:sz w:val="20"/>
        </w:rPr>
        <w:t xml:space="preserve"> </w:t>
      </w:r>
      <w:r>
        <w:rPr>
          <w:sz w:val="20"/>
        </w:rPr>
        <w:t>over</w:t>
      </w:r>
      <w:r>
        <w:rPr>
          <w:spacing w:val="-3"/>
          <w:sz w:val="20"/>
        </w:rPr>
        <w:t xml:space="preserve"> </w:t>
      </w:r>
      <w:r>
        <w:rPr>
          <w:sz w:val="20"/>
        </w:rPr>
        <w:t>time. While</w:t>
      </w:r>
      <w:r>
        <w:rPr>
          <w:spacing w:val="-4"/>
          <w:sz w:val="20"/>
        </w:rPr>
        <w:t xml:space="preserve"> </w:t>
      </w:r>
      <w:r>
        <w:rPr>
          <w:sz w:val="20"/>
        </w:rPr>
        <w:t>the</w:t>
      </w:r>
      <w:r>
        <w:rPr>
          <w:spacing w:val="-4"/>
          <w:sz w:val="20"/>
        </w:rPr>
        <w:t xml:space="preserve"> </w:t>
      </w:r>
      <w:r>
        <w:rPr>
          <w:sz w:val="20"/>
        </w:rPr>
        <w:t>calibration</w:t>
      </w:r>
      <w:r>
        <w:rPr>
          <w:spacing w:val="-2"/>
          <w:sz w:val="20"/>
        </w:rPr>
        <w:t xml:space="preserve"> </w:t>
      </w:r>
      <w:r>
        <w:rPr>
          <w:sz w:val="20"/>
        </w:rPr>
        <w:t>of</w:t>
      </w:r>
      <w:r>
        <w:rPr>
          <w:spacing w:val="-4"/>
          <w:sz w:val="20"/>
        </w:rPr>
        <w:t xml:space="preserve"> </w:t>
      </w:r>
      <w:r>
        <w:rPr>
          <w:sz w:val="20"/>
        </w:rPr>
        <w:t>the</w:t>
      </w:r>
      <w:r>
        <w:rPr>
          <w:spacing w:val="-4"/>
          <w:sz w:val="20"/>
        </w:rPr>
        <w:t xml:space="preserve"> </w:t>
      </w:r>
      <w:r>
        <w:rPr>
          <w:sz w:val="20"/>
        </w:rPr>
        <w:t>affordability</w:t>
      </w:r>
      <w:r>
        <w:rPr>
          <w:spacing w:val="-2"/>
          <w:sz w:val="20"/>
        </w:rPr>
        <w:t xml:space="preserve"> </w:t>
      </w:r>
      <w:r>
        <w:rPr>
          <w:sz w:val="20"/>
        </w:rPr>
        <w:t>test</w:t>
      </w:r>
      <w:r>
        <w:rPr>
          <w:spacing w:val="-3"/>
          <w:sz w:val="20"/>
        </w:rPr>
        <w:t xml:space="preserve"> </w:t>
      </w:r>
      <w:r>
        <w:rPr>
          <w:sz w:val="20"/>
        </w:rPr>
        <w:t>is</w:t>
      </w:r>
      <w:r>
        <w:rPr>
          <w:spacing w:val="-2"/>
          <w:sz w:val="20"/>
        </w:rPr>
        <w:t xml:space="preserve"> </w:t>
      </w:r>
      <w:r>
        <w:rPr>
          <w:sz w:val="20"/>
        </w:rPr>
        <w:t>expressed</w:t>
      </w:r>
      <w:r>
        <w:rPr>
          <w:spacing w:val="-2"/>
          <w:sz w:val="20"/>
        </w:rPr>
        <w:t xml:space="preserve"> </w:t>
      </w:r>
      <w:r>
        <w:rPr>
          <w:sz w:val="20"/>
        </w:rPr>
        <w:t>as</w:t>
      </w:r>
      <w:r>
        <w:rPr>
          <w:spacing w:val="-2"/>
          <w:sz w:val="20"/>
        </w:rPr>
        <w:t xml:space="preserve"> </w:t>
      </w:r>
      <w:r>
        <w:rPr>
          <w:sz w:val="20"/>
        </w:rPr>
        <w:t>a</w:t>
      </w:r>
      <w:r>
        <w:rPr>
          <w:spacing w:val="-3"/>
          <w:sz w:val="20"/>
        </w:rPr>
        <w:t xml:space="preserve"> </w:t>
      </w:r>
      <w:r>
        <w:rPr>
          <w:sz w:val="20"/>
        </w:rPr>
        <w:t>rate</w:t>
      </w:r>
      <w:r>
        <w:rPr>
          <w:spacing w:val="-4"/>
          <w:sz w:val="20"/>
        </w:rPr>
        <w:t xml:space="preserve"> </w:t>
      </w:r>
      <w:r>
        <w:rPr>
          <w:sz w:val="20"/>
        </w:rPr>
        <w:t>rise, it also seeks to ensure that households in aggregate are better able to withstand fluctuations in income and employment through an economic cycle.</w:t>
      </w:r>
    </w:p>
    <w:p w14:paraId="2F4739D7" w14:textId="77777777" w:rsidR="00C24029" w:rsidRDefault="00C24029">
      <w:pPr>
        <w:pStyle w:val="BodyText"/>
        <w:spacing w:before="19"/>
      </w:pPr>
    </w:p>
    <w:p w14:paraId="5A82AFCA" w14:textId="77777777" w:rsidR="00C24029" w:rsidRDefault="00DE4D8C">
      <w:pPr>
        <w:pStyle w:val="BodyText"/>
        <w:spacing w:line="256" w:lineRule="auto"/>
        <w:ind w:left="285" w:right="172"/>
      </w:pPr>
      <w:r>
        <w:t>The</w:t>
      </w:r>
      <w:r>
        <w:rPr>
          <w:spacing w:val="-3"/>
        </w:rPr>
        <w:t xml:space="preserve"> </w:t>
      </w:r>
      <w:r>
        <w:t>FPC will</w:t>
      </w:r>
      <w:r>
        <w:rPr>
          <w:spacing w:val="-2"/>
        </w:rPr>
        <w:t xml:space="preserve"> </w:t>
      </w:r>
      <w:r>
        <w:t>also</w:t>
      </w:r>
      <w:r>
        <w:rPr>
          <w:spacing w:val="-2"/>
        </w:rPr>
        <w:t xml:space="preserve"> </w:t>
      </w:r>
      <w:r>
        <w:t>assess</w:t>
      </w:r>
      <w:r>
        <w:rPr>
          <w:spacing w:val="-3"/>
        </w:rPr>
        <w:t xml:space="preserve"> </w:t>
      </w:r>
      <w:r>
        <w:t>the</w:t>
      </w:r>
      <w:r>
        <w:rPr>
          <w:spacing w:val="-3"/>
        </w:rPr>
        <w:t xml:space="preserve"> </w:t>
      </w:r>
      <w:r>
        <w:t>role</w:t>
      </w:r>
      <w:r>
        <w:rPr>
          <w:spacing w:val="-3"/>
        </w:rPr>
        <w:t xml:space="preserve"> </w:t>
      </w:r>
      <w:r>
        <w:t>and</w:t>
      </w:r>
      <w:r>
        <w:rPr>
          <w:spacing w:val="-1"/>
        </w:rPr>
        <w:t xml:space="preserve"> </w:t>
      </w:r>
      <w:r>
        <w:t>appropriate</w:t>
      </w:r>
      <w:r>
        <w:rPr>
          <w:spacing w:val="-3"/>
        </w:rPr>
        <w:t xml:space="preserve"> </w:t>
      </w:r>
      <w:r>
        <w:t>calibration</w:t>
      </w:r>
      <w:r>
        <w:rPr>
          <w:spacing w:val="-4"/>
        </w:rPr>
        <w:t xml:space="preserve"> </w:t>
      </w:r>
      <w:r>
        <w:t>of</w:t>
      </w:r>
      <w:r>
        <w:rPr>
          <w:spacing w:val="-3"/>
        </w:rPr>
        <w:t xml:space="preserve"> </w:t>
      </w:r>
      <w:r>
        <w:t>the</w:t>
      </w:r>
      <w:r>
        <w:rPr>
          <w:spacing w:val="-3"/>
        </w:rPr>
        <w:t xml:space="preserve"> </w:t>
      </w:r>
      <w:r>
        <w:t>LTI</w:t>
      </w:r>
      <w:r>
        <w:rPr>
          <w:spacing w:val="-2"/>
        </w:rPr>
        <w:t xml:space="preserve"> </w:t>
      </w:r>
      <w:r>
        <w:t>flow</w:t>
      </w:r>
      <w:r>
        <w:rPr>
          <w:spacing w:val="-3"/>
        </w:rPr>
        <w:t xml:space="preserve"> </w:t>
      </w:r>
      <w:r>
        <w:t>limit. The</w:t>
      </w:r>
      <w:r>
        <w:rPr>
          <w:spacing w:val="-3"/>
        </w:rPr>
        <w:t xml:space="preserve"> </w:t>
      </w:r>
      <w:r>
        <w:t>Committee</w:t>
      </w:r>
      <w:r>
        <w:rPr>
          <w:spacing w:val="-3"/>
        </w:rPr>
        <w:t xml:space="preserve"> </w:t>
      </w:r>
      <w:r>
        <w:t>has</w:t>
      </w:r>
      <w:r>
        <w:rPr>
          <w:spacing w:val="-3"/>
        </w:rPr>
        <w:t xml:space="preserve"> </w:t>
      </w:r>
      <w:r>
        <w:t>previously noted that it will consider the measures together when keeping the Recommendations under review.</w:t>
      </w:r>
    </w:p>
    <w:p w14:paraId="629ECB8C" w14:textId="77777777" w:rsidR="00C24029" w:rsidRDefault="00C24029">
      <w:pPr>
        <w:pStyle w:val="BodyText"/>
        <w:spacing w:before="8"/>
        <w:rPr>
          <w:sz w:val="19"/>
        </w:rPr>
      </w:pPr>
    </w:p>
    <w:tbl>
      <w:tblPr>
        <w:tblW w:w="0" w:type="auto"/>
        <w:tblInd w:w="292" w:type="dxa"/>
        <w:tblLayout w:type="fixed"/>
        <w:tblCellMar>
          <w:left w:w="0" w:type="dxa"/>
          <w:right w:w="0" w:type="dxa"/>
        </w:tblCellMar>
        <w:tblLook w:val="01E0" w:firstRow="1" w:lastRow="1" w:firstColumn="1" w:lastColumn="1" w:noHBand="0" w:noVBand="0"/>
      </w:tblPr>
      <w:tblGrid>
        <w:gridCol w:w="4286"/>
        <w:gridCol w:w="549"/>
        <w:gridCol w:w="4286"/>
      </w:tblGrid>
      <w:tr w:rsidR="00C24029" w14:paraId="1FF6F734" w14:textId="77777777">
        <w:trPr>
          <w:trHeight w:val="5393"/>
        </w:trPr>
        <w:tc>
          <w:tcPr>
            <w:tcW w:w="4286" w:type="dxa"/>
            <w:tcBorders>
              <w:top w:val="single" w:sz="8" w:space="0" w:color="AE358A"/>
            </w:tcBorders>
          </w:tcPr>
          <w:p w14:paraId="00F39AAC" w14:textId="77777777" w:rsidR="00C24029" w:rsidRDefault="00DE4D8C">
            <w:pPr>
              <w:pStyle w:val="TableParagraph"/>
              <w:spacing w:before="6" w:line="232" w:lineRule="auto"/>
              <w:rPr>
                <w:sz w:val="19"/>
              </w:rPr>
            </w:pPr>
            <w:r>
              <w:rPr>
                <w:b/>
                <w:color w:val="AE358A"/>
                <w:sz w:val="19"/>
              </w:rPr>
              <w:t>Chart</w:t>
            </w:r>
            <w:r>
              <w:rPr>
                <w:b/>
                <w:color w:val="AE358A"/>
                <w:spacing w:val="-5"/>
                <w:sz w:val="19"/>
              </w:rPr>
              <w:t xml:space="preserve"> </w:t>
            </w:r>
            <w:r>
              <w:rPr>
                <w:b/>
                <w:color w:val="AE358A"/>
                <w:sz w:val="19"/>
              </w:rPr>
              <w:t>4.5:</w:t>
            </w:r>
            <w:r>
              <w:rPr>
                <w:b/>
                <w:color w:val="AE358A"/>
                <w:spacing w:val="-5"/>
                <w:sz w:val="19"/>
              </w:rPr>
              <w:t xml:space="preserve"> </w:t>
            </w:r>
            <w:r>
              <w:rPr>
                <w:color w:val="AE358A"/>
                <w:sz w:val="19"/>
              </w:rPr>
              <w:t>There</w:t>
            </w:r>
            <w:r>
              <w:rPr>
                <w:color w:val="AE358A"/>
                <w:spacing w:val="-5"/>
                <w:sz w:val="19"/>
              </w:rPr>
              <w:t xml:space="preserve"> </w:t>
            </w:r>
            <w:r>
              <w:rPr>
                <w:color w:val="AE358A"/>
                <w:sz w:val="19"/>
              </w:rPr>
              <w:t>has</w:t>
            </w:r>
            <w:r>
              <w:rPr>
                <w:color w:val="AE358A"/>
                <w:spacing w:val="-5"/>
                <w:sz w:val="19"/>
              </w:rPr>
              <w:t xml:space="preserve"> </w:t>
            </w:r>
            <w:r>
              <w:rPr>
                <w:color w:val="AE358A"/>
                <w:sz w:val="19"/>
              </w:rPr>
              <w:t>been</w:t>
            </w:r>
            <w:r>
              <w:rPr>
                <w:color w:val="AE358A"/>
                <w:spacing w:val="-4"/>
                <w:sz w:val="19"/>
              </w:rPr>
              <w:t xml:space="preserve"> </w:t>
            </w:r>
            <w:r>
              <w:rPr>
                <w:color w:val="AE358A"/>
                <w:sz w:val="19"/>
              </w:rPr>
              <w:t>a</w:t>
            </w:r>
            <w:r>
              <w:rPr>
                <w:color w:val="AE358A"/>
                <w:spacing w:val="-5"/>
                <w:sz w:val="19"/>
              </w:rPr>
              <w:t xml:space="preserve"> </w:t>
            </w:r>
            <w:r>
              <w:rPr>
                <w:color w:val="AE358A"/>
                <w:sz w:val="19"/>
              </w:rPr>
              <w:t>fall</w:t>
            </w:r>
            <w:r>
              <w:rPr>
                <w:color w:val="AE358A"/>
                <w:spacing w:val="-5"/>
                <w:sz w:val="19"/>
              </w:rPr>
              <w:t xml:space="preserve"> </w:t>
            </w:r>
            <w:r>
              <w:rPr>
                <w:color w:val="AE358A"/>
                <w:sz w:val="19"/>
              </w:rPr>
              <w:t>in</w:t>
            </w:r>
            <w:r>
              <w:rPr>
                <w:color w:val="AE358A"/>
                <w:spacing w:val="-4"/>
                <w:sz w:val="19"/>
              </w:rPr>
              <w:t xml:space="preserve"> </w:t>
            </w:r>
            <w:r>
              <w:rPr>
                <w:color w:val="AE358A"/>
                <w:sz w:val="19"/>
              </w:rPr>
              <w:t>expectations</w:t>
            </w:r>
            <w:r>
              <w:rPr>
                <w:color w:val="AE358A"/>
                <w:spacing w:val="-5"/>
                <w:sz w:val="19"/>
              </w:rPr>
              <w:t xml:space="preserve"> </w:t>
            </w:r>
            <w:r>
              <w:rPr>
                <w:color w:val="AE358A"/>
                <w:sz w:val="19"/>
              </w:rPr>
              <w:t>for interest rate rises</w:t>
            </w:r>
          </w:p>
          <w:p w14:paraId="1C815FAD" w14:textId="77777777" w:rsidR="00C24029" w:rsidRDefault="00DE4D8C">
            <w:pPr>
              <w:pStyle w:val="TableParagraph"/>
              <w:spacing w:before="13" w:line="259" w:lineRule="auto"/>
              <w:rPr>
                <w:sz w:val="16"/>
              </w:rPr>
            </w:pPr>
            <w:r>
              <w:rPr>
                <w:sz w:val="16"/>
              </w:rPr>
              <w:t>Estimated</w:t>
            </w:r>
            <w:r>
              <w:rPr>
                <w:spacing w:val="-6"/>
                <w:sz w:val="16"/>
              </w:rPr>
              <w:t xml:space="preserve"> </w:t>
            </w:r>
            <w:r>
              <w:rPr>
                <w:sz w:val="16"/>
              </w:rPr>
              <w:t>option-implied</w:t>
            </w:r>
            <w:r>
              <w:rPr>
                <w:spacing w:val="-6"/>
                <w:sz w:val="16"/>
              </w:rPr>
              <w:t xml:space="preserve"> </w:t>
            </w:r>
            <w:r>
              <w:rPr>
                <w:sz w:val="16"/>
              </w:rPr>
              <w:t>probabilities</w:t>
            </w:r>
            <w:r>
              <w:rPr>
                <w:spacing w:val="-6"/>
                <w:sz w:val="16"/>
              </w:rPr>
              <w:t xml:space="preserve"> </w:t>
            </w:r>
            <w:r>
              <w:rPr>
                <w:sz w:val="16"/>
              </w:rPr>
              <w:t>of</w:t>
            </w:r>
            <w:r>
              <w:rPr>
                <w:spacing w:val="-7"/>
                <w:sz w:val="16"/>
              </w:rPr>
              <w:t xml:space="preserve"> </w:t>
            </w:r>
            <w:r>
              <w:rPr>
                <w:sz w:val="16"/>
              </w:rPr>
              <w:t>given</w:t>
            </w:r>
            <w:r>
              <w:rPr>
                <w:spacing w:val="-6"/>
                <w:sz w:val="16"/>
              </w:rPr>
              <w:t xml:space="preserve"> </w:t>
            </w:r>
            <w:r>
              <w:rPr>
                <w:sz w:val="16"/>
              </w:rPr>
              <w:t>rises</w:t>
            </w:r>
            <w:r>
              <w:rPr>
                <w:spacing w:val="-6"/>
                <w:sz w:val="16"/>
              </w:rPr>
              <w:t xml:space="preserve"> </w:t>
            </w:r>
            <w:r>
              <w:rPr>
                <w:sz w:val="16"/>
              </w:rPr>
              <w:t>in</w:t>
            </w:r>
            <w:r>
              <w:rPr>
                <w:spacing w:val="-6"/>
                <w:sz w:val="16"/>
              </w:rPr>
              <w:t xml:space="preserve"> </w:t>
            </w:r>
            <w:r>
              <w:rPr>
                <w:sz w:val="16"/>
              </w:rPr>
              <w:t>overnight</w:t>
            </w:r>
            <w:r>
              <w:rPr>
                <w:spacing w:val="40"/>
                <w:sz w:val="16"/>
              </w:rPr>
              <w:t xml:space="preserve"> </w:t>
            </w:r>
            <w:r>
              <w:rPr>
                <w:sz w:val="16"/>
              </w:rPr>
              <w:t>interest rates in five years’ time</w:t>
            </w:r>
            <w:r>
              <w:rPr>
                <w:sz w:val="16"/>
                <w:vertAlign w:val="superscript"/>
              </w:rPr>
              <w:t>(a)</w:t>
            </w:r>
          </w:p>
          <w:p w14:paraId="2A402340" w14:textId="77777777" w:rsidR="00C24029" w:rsidRDefault="00C24029">
            <w:pPr>
              <w:pStyle w:val="TableParagraph"/>
              <w:spacing w:before="7"/>
              <w:rPr>
                <w:sz w:val="8"/>
              </w:rPr>
            </w:pPr>
          </w:p>
          <w:p w14:paraId="79952474" w14:textId="77777777" w:rsidR="00C24029" w:rsidRDefault="00DE4D8C">
            <w:pPr>
              <w:pStyle w:val="TableParagraph"/>
              <w:ind w:left="4"/>
              <w:rPr>
                <w:sz w:val="20"/>
              </w:rPr>
            </w:pPr>
            <w:r>
              <w:rPr>
                <w:noProof/>
                <w:sz w:val="20"/>
              </w:rPr>
              <w:drawing>
                <wp:inline distT="0" distB="0" distL="0" distR="0" wp14:anchorId="3965E2EF" wp14:editId="14BFD05B">
                  <wp:extent cx="2467098" cy="1990344"/>
                  <wp:effectExtent l="0" t="0" r="0" b="0"/>
                  <wp:docPr id="104" name="Image 104" descr="Line chart with three lines showing the option-implied probability of 300, 200 and 100 basis points rises in overnight interest rates in the next five years. The probability of a 300 basis points rise in overnight interest rates in the next five years is less than 5 per c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descr="Line chart with three lines showing the option-implied probability of 300, 200 and 100 basis points rises in overnight interest rates in the next five years. The probability of a 300 basis points rise in overnight interest rates in the next five years is less than 5 per cent."/>
                          <pic:cNvPicPr/>
                        </pic:nvPicPr>
                        <pic:blipFill>
                          <a:blip r:embed="rId61" cstate="print"/>
                          <a:stretch>
                            <a:fillRect/>
                          </a:stretch>
                        </pic:blipFill>
                        <pic:spPr>
                          <a:xfrm>
                            <a:off x="0" y="0"/>
                            <a:ext cx="2467098" cy="1990344"/>
                          </a:xfrm>
                          <a:prstGeom prst="rect">
                            <a:avLst/>
                          </a:prstGeom>
                        </pic:spPr>
                      </pic:pic>
                    </a:graphicData>
                  </a:graphic>
                </wp:inline>
              </w:drawing>
            </w:r>
          </w:p>
          <w:p w14:paraId="69A4624C" w14:textId="77777777" w:rsidR="00C24029" w:rsidRDefault="00DE4D8C">
            <w:pPr>
              <w:pStyle w:val="TableParagraph"/>
              <w:spacing w:before="170"/>
              <w:rPr>
                <w:sz w:val="11"/>
              </w:rPr>
            </w:pPr>
            <w:r>
              <w:rPr>
                <w:sz w:val="11"/>
              </w:rPr>
              <w:t>Sources:</w:t>
            </w:r>
            <w:r>
              <w:rPr>
                <w:spacing w:val="-6"/>
                <w:sz w:val="11"/>
              </w:rPr>
              <w:t xml:space="preserve"> </w:t>
            </w:r>
            <w:r>
              <w:rPr>
                <w:sz w:val="11"/>
              </w:rPr>
              <w:t>Barclays,</w:t>
            </w:r>
            <w:r>
              <w:rPr>
                <w:spacing w:val="-7"/>
                <w:sz w:val="11"/>
              </w:rPr>
              <w:t xml:space="preserve"> </w:t>
            </w:r>
            <w:r>
              <w:rPr>
                <w:sz w:val="11"/>
              </w:rPr>
              <w:t>Bloomberg</w:t>
            </w:r>
            <w:r>
              <w:rPr>
                <w:spacing w:val="-4"/>
                <w:sz w:val="11"/>
              </w:rPr>
              <w:t xml:space="preserve"> </w:t>
            </w:r>
            <w:r>
              <w:rPr>
                <w:sz w:val="11"/>
              </w:rPr>
              <w:t>Finance</w:t>
            </w:r>
            <w:r>
              <w:rPr>
                <w:spacing w:val="-5"/>
                <w:sz w:val="11"/>
              </w:rPr>
              <w:t xml:space="preserve"> </w:t>
            </w:r>
            <w:r>
              <w:rPr>
                <w:sz w:val="11"/>
              </w:rPr>
              <w:t>L.P.</w:t>
            </w:r>
            <w:r>
              <w:rPr>
                <w:spacing w:val="-4"/>
                <w:sz w:val="11"/>
              </w:rPr>
              <w:t xml:space="preserve"> </w:t>
            </w:r>
            <w:r>
              <w:rPr>
                <w:sz w:val="11"/>
              </w:rPr>
              <w:t>and</w:t>
            </w:r>
            <w:r>
              <w:rPr>
                <w:spacing w:val="-6"/>
                <w:sz w:val="11"/>
              </w:rPr>
              <w:t xml:space="preserve"> </w:t>
            </w:r>
            <w:r>
              <w:rPr>
                <w:sz w:val="11"/>
              </w:rPr>
              <w:t>Bank</w:t>
            </w:r>
            <w:r>
              <w:rPr>
                <w:spacing w:val="-4"/>
                <w:sz w:val="11"/>
              </w:rPr>
              <w:t xml:space="preserve"> </w:t>
            </w:r>
            <w:r>
              <w:rPr>
                <w:spacing w:val="-2"/>
                <w:sz w:val="11"/>
              </w:rPr>
              <w:t>calculations.</w:t>
            </w:r>
          </w:p>
          <w:p w14:paraId="625BF245" w14:textId="77777777" w:rsidR="00C24029" w:rsidRDefault="00DE4D8C">
            <w:pPr>
              <w:pStyle w:val="TableParagraph"/>
              <w:numPr>
                <w:ilvl w:val="0"/>
                <w:numId w:val="2"/>
              </w:numPr>
              <w:tabs>
                <w:tab w:val="left" w:pos="167"/>
                <w:tab w:val="left" w:pos="170"/>
              </w:tabs>
              <w:spacing w:before="131" w:line="232" w:lineRule="auto"/>
              <w:ind w:right="-15"/>
              <w:rPr>
                <w:sz w:val="11"/>
              </w:rPr>
            </w:pPr>
            <w:r>
              <w:rPr>
                <w:sz w:val="11"/>
              </w:rPr>
              <w:t>The series are calculated using risk-neutral probability distributions implied by options on</w:t>
            </w:r>
            <w:r>
              <w:rPr>
                <w:spacing w:val="40"/>
                <w:sz w:val="11"/>
              </w:rPr>
              <w:t xml:space="preserve"> </w:t>
            </w:r>
            <w:r>
              <w:rPr>
                <w:sz w:val="11"/>
              </w:rPr>
              <w:t>sterling</w:t>
            </w:r>
            <w:r>
              <w:rPr>
                <w:spacing w:val="-3"/>
                <w:sz w:val="11"/>
              </w:rPr>
              <w:t xml:space="preserve"> </w:t>
            </w:r>
            <w:r>
              <w:rPr>
                <w:sz w:val="11"/>
              </w:rPr>
              <w:t>interest</w:t>
            </w:r>
            <w:r>
              <w:rPr>
                <w:spacing w:val="-4"/>
                <w:sz w:val="11"/>
              </w:rPr>
              <w:t xml:space="preserve"> </w:t>
            </w:r>
            <w:r>
              <w:rPr>
                <w:sz w:val="11"/>
              </w:rPr>
              <w:t>rate</w:t>
            </w:r>
            <w:r>
              <w:rPr>
                <w:spacing w:val="-3"/>
                <w:sz w:val="11"/>
              </w:rPr>
              <w:t xml:space="preserve"> </w:t>
            </w:r>
            <w:r>
              <w:rPr>
                <w:sz w:val="11"/>
              </w:rPr>
              <w:t>swaps.</w:t>
            </w:r>
            <w:r>
              <w:rPr>
                <w:spacing w:val="-2"/>
                <w:sz w:val="11"/>
              </w:rPr>
              <w:t xml:space="preserve"> </w:t>
            </w:r>
            <w:r>
              <w:rPr>
                <w:sz w:val="11"/>
              </w:rPr>
              <w:t>For</w:t>
            </w:r>
            <w:r>
              <w:rPr>
                <w:spacing w:val="-3"/>
                <w:sz w:val="11"/>
              </w:rPr>
              <w:t xml:space="preserve"> </w:t>
            </w:r>
            <w:r>
              <w:rPr>
                <w:sz w:val="11"/>
              </w:rPr>
              <w:t>further</w:t>
            </w:r>
            <w:r>
              <w:rPr>
                <w:spacing w:val="-3"/>
                <w:sz w:val="11"/>
              </w:rPr>
              <w:t xml:space="preserve"> </w:t>
            </w:r>
            <w:r>
              <w:rPr>
                <w:sz w:val="11"/>
              </w:rPr>
              <w:t>information</w:t>
            </w:r>
            <w:r>
              <w:rPr>
                <w:spacing w:val="-4"/>
                <w:sz w:val="11"/>
              </w:rPr>
              <w:t xml:space="preserve"> </w:t>
            </w:r>
            <w:r>
              <w:rPr>
                <w:sz w:val="11"/>
              </w:rPr>
              <w:t>on</w:t>
            </w:r>
            <w:r>
              <w:rPr>
                <w:spacing w:val="-1"/>
                <w:sz w:val="11"/>
              </w:rPr>
              <w:t xml:space="preserve"> </w:t>
            </w:r>
            <w:r>
              <w:rPr>
                <w:sz w:val="11"/>
              </w:rPr>
              <w:t>how</w:t>
            </w:r>
            <w:r>
              <w:rPr>
                <w:spacing w:val="-3"/>
                <w:sz w:val="11"/>
              </w:rPr>
              <w:t xml:space="preserve"> </w:t>
            </w:r>
            <w:r>
              <w:rPr>
                <w:sz w:val="11"/>
              </w:rPr>
              <w:t>option-implied</w:t>
            </w:r>
            <w:r>
              <w:rPr>
                <w:spacing w:val="-4"/>
                <w:sz w:val="11"/>
              </w:rPr>
              <w:t xml:space="preserve"> </w:t>
            </w:r>
            <w:r>
              <w:rPr>
                <w:sz w:val="11"/>
              </w:rPr>
              <w:t>distributions</w:t>
            </w:r>
            <w:r>
              <w:rPr>
                <w:spacing w:val="-3"/>
                <w:sz w:val="11"/>
              </w:rPr>
              <w:t xml:space="preserve"> </w:t>
            </w:r>
            <w:r>
              <w:rPr>
                <w:sz w:val="11"/>
              </w:rPr>
              <w:t>are</w:t>
            </w:r>
            <w:r>
              <w:rPr>
                <w:spacing w:val="40"/>
                <w:sz w:val="11"/>
              </w:rPr>
              <w:t xml:space="preserve"> </w:t>
            </w:r>
            <w:r>
              <w:rPr>
                <w:sz w:val="11"/>
              </w:rPr>
              <w:t xml:space="preserve">derived, see </w:t>
            </w:r>
            <w:hyperlink r:id="rId62">
              <w:r>
                <w:rPr>
                  <w:sz w:val="11"/>
                  <w:u w:val="single"/>
                </w:rPr>
                <w:t>Recent developments in extracting information from options markets</w:t>
              </w:r>
              <w:r>
                <w:rPr>
                  <w:sz w:val="11"/>
                </w:rPr>
                <w:t>.</w:t>
              </w:r>
            </w:hyperlink>
          </w:p>
        </w:tc>
        <w:tc>
          <w:tcPr>
            <w:tcW w:w="549" w:type="dxa"/>
          </w:tcPr>
          <w:p w14:paraId="7C6A3A26" w14:textId="77777777" w:rsidR="00C24029" w:rsidRDefault="00C24029">
            <w:pPr>
              <w:pStyle w:val="TableParagraph"/>
              <w:rPr>
                <w:rFonts w:ascii="Times New Roman"/>
                <w:sz w:val="16"/>
              </w:rPr>
            </w:pPr>
          </w:p>
        </w:tc>
        <w:tc>
          <w:tcPr>
            <w:tcW w:w="4286" w:type="dxa"/>
            <w:tcBorders>
              <w:top w:val="single" w:sz="8" w:space="0" w:color="AE358A"/>
            </w:tcBorders>
          </w:tcPr>
          <w:p w14:paraId="1245B207" w14:textId="77777777" w:rsidR="00C24029" w:rsidRDefault="00DE4D8C">
            <w:pPr>
              <w:pStyle w:val="TableParagraph"/>
              <w:spacing w:before="6" w:line="232" w:lineRule="auto"/>
              <w:ind w:left="1"/>
              <w:rPr>
                <w:sz w:val="19"/>
              </w:rPr>
            </w:pPr>
            <w:r>
              <w:rPr>
                <w:b/>
                <w:color w:val="AE358A"/>
                <w:sz w:val="19"/>
              </w:rPr>
              <w:t>Chart</w:t>
            </w:r>
            <w:r>
              <w:rPr>
                <w:b/>
                <w:color w:val="AE358A"/>
                <w:spacing w:val="-6"/>
                <w:sz w:val="19"/>
              </w:rPr>
              <w:t xml:space="preserve"> </w:t>
            </w:r>
            <w:r>
              <w:rPr>
                <w:b/>
                <w:color w:val="AE358A"/>
                <w:sz w:val="19"/>
              </w:rPr>
              <w:t>4.6:</w:t>
            </w:r>
            <w:r>
              <w:rPr>
                <w:b/>
                <w:color w:val="AE358A"/>
                <w:spacing w:val="-5"/>
                <w:sz w:val="19"/>
              </w:rPr>
              <w:t xml:space="preserve"> </w:t>
            </w:r>
            <w:r>
              <w:rPr>
                <w:color w:val="AE358A"/>
                <w:sz w:val="19"/>
              </w:rPr>
              <w:t>There</w:t>
            </w:r>
            <w:r>
              <w:rPr>
                <w:color w:val="AE358A"/>
                <w:spacing w:val="-6"/>
                <w:sz w:val="19"/>
              </w:rPr>
              <w:t xml:space="preserve"> </w:t>
            </w:r>
            <w:r>
              <w:rPr>
                <w:color w:val="AE358A"/>
                <w:sz w:val="19"/>
              </w:rPr>
              <w:t>has</w:t>
            </w:r>
            <w:r>
              <w:rPr>
                <w:color w:val="AE358A"/>
                <w:spacing w:val="-5"/>
                <w:sz w:val="19"/>
              </w:rPr>
              <w:t xml:space="preserve"> </w:t>
            </w:r>
            <w:r>
              <w:rPr>
                <w:color w:val="AE358A"/>
                <w:sz w:val="19"/>
              </w:rPr>
              <w:t>been</w:t>
            </w:r>
            <w:r>
              <w:rPr>
                <w:color w:val="AE358A"/>
                <w:spacing w:val="-4"/>
                <w:sz w:val="19"/>
              </w:rPr>
              <w:t xml:space="preserve"> </w:t>
            </w:r>
            <w:r>
              <w:rPr>
                <w:color w:val="AE358A"/>
                <w:sz w:val="19"/>
              </w:rPr>
              <w:t>an</w:t>
            </w:r>
            <w:r>
              <w:rPr>
                <w:color w:val="AE358A"/>
                <w:spacing w:val="-4"/>
                <w:sz w:val="19"/>
              </w:rPr>
              <w:t xml:space="preserve"> </w:t>
            </w:r>
            <w:r>
              <w:rPr>
                <w:color w:val="AE358A"/>
                <w:sz w:val="19"/>
              </w:rPr>
              <w:t>increase</w:t>
            </w:r>
            <w:r>
              <w:rPr>
                <w:color w:val="AE358A"/>
                <w:spacing w:val="-6"/>
                <w:sz w:val="19"/>
              </w:rPr>
              <w:t xml:space="preserve"> </w:t>
            </w:r>
            <w:r>
              <w:rPr>
                <w:color w:val="AE358A"/>
                <w:sz w:val="19"/>
              </w:rPr>
              <w:t>in</w:t>
            </w:r>
            <w:r>
              <w:rPr>
                <w:color w:val="AE358A"/>
                <w:spacing w:val="-4"/>
                <w:sz w:val="19"/>
              </w:rPr>
              <w:t xml:space="preserve"> </w:t>
            </w:r>
            <w:r>
              <w:rPr>
                <w:color w:val="AE358A"/>
                <w:sz w:val="19"/>
              </w:rPr>
              <w:t>the</w:t>
            </w:r>
            <w:r>
              <w:rPr>
                <w:color w:val="AE358A"/>
                <w:spacing w:val="-6"/>
                <w:sz w:val="19"/>
              </w:rPr>
              <w:t xml:space="preserve"> </w:t>
            </w:r>
            <w:r>
              <w:rPr>
                <w:color w:val="AE358A"/>
                <w:sz w:val="19"/>
              </w:rPr>
              <w:t>spread between reversion rates and quoted rates</w:t>
            </w:r>
          </w:p>
          <w:p w14:paraId="16CB7184" w14:textId="77777777" w:rsidR="00C24029" w:rsidRDefault="00DE4D8C">
            <w:pPr>
              <w:pStyle w:val="TableParagraph"/>
              <w:spacing w:before="13"/>
              <w:ind w:left="1"/>
              <w:rPr>
                <w:sz w:val="16"/>
              </w:rPr>
            </w:pPr>
            <w:r>
              <w:rPr>
                <w:sz w:val="16"/>
              </w:rPr>
              <w:t>Mortgage</w:t>
            </w:r>
            <w:r>
              <w:rPr>
                <w:spacing w:val="-5"/>
                <w:sz w:val="16"/>
              </w:rPr>
              <w:t xml:space="preserve"> </w:t>
            </w:r>
            <w:r>
              <w:rPr>
                <w:sz w:val="16"/>
              </w:rPr>
              <w:t>rates,</w:t>
            </w:r>
            <w:r>
              <w:rPr>
                <w:spacing w:val="-5"/>
                <w:sz w:val="16"/>
              </w:rPr>
              <w:t xml:space="preserve"> </w:t>
            </w:r>
            <w:r>
              <w:rPr>
                <w:sz w:val="16"/>
              </w:rPr>
              <w:t>deposit</w:t>
            </w:r>
            <w:r>
              <w:rPr>
                <w:spacing w:val="-3"/>
                <w:sz w:val="16"/>
              </w:rPr>
              <w:t xml:space="preserve"> </w:t>
            </w:r>
            <w:r>
              <w:rPr>
                <w:sz w:val="16"/>
              </w:rPr>
              <w:t>rates</w:t>
            </w:r>
            <w:r>
              <w:rPr>
                <w:spacing w:val="-5"/>
                <w:sz w:val="16"/>
              </w:rPr>
              <w:t xml:space="preserve"> </w:t>
            </w:r>
            <w:r>
              <w:rPr>
                <w:sz w:val="16"/>
              </w:rPr>
              <w:t>and</w:t>
            </w:r>
            <w:r>
              <w:rPr>
                <w:spacing w:val="-5"/>
                <w:sz w:val="16"/>
              </w:rPr>
              <w:t xml:space="preserve"> </w:t>
            </w:r>
            <w:r>
              <w:rPr>
                <w:sz w:val="16"/>
              </w:rPr>
              <w:t>Bank</w:t>
            </w:r>
            <w:r>
              <w:rPr>
                <w:spacing w:val="-5"/>
                <w:sz w:val="16"/>
              </w:rPr>
              <w:t xml:space="preserve"> </w:t>
            </w:r>
            <w:r>
              <w:rPr>
                <w:spacing w:val="-2"/>
                <w:sz w:val="16"/>
              </w:rPr>
              <w:t>Rate</w:t>
            </w:r>
            <w:r>
              <w:rPr>
                <w:spacing w:val="-2"/>
                <w:sz w:val="16"/>
                <w:vertAlign w:val="superscript"/>
              </w:rPr>
              <w:t>(a)(b)</w:t>
            </w:r>
          </w:p>
          <w:p w14:paraId="15CE868F" w14:textId="77777777" w:rsidR="00C24029" w:rsidRDefault="00C24029">
            <w:pPr>
              <w:pStyle w:val="TableParagraph"/>
              <w:spacing w:before="1"/>
              <w:rPr>
                <w:sz w:val="11"/>
              </w:rPr>
            </w:pPr>
          </w:p>
          <w:p w14:paraId="2F0CD8DE" w14:textId="77777777" w:rsidR="00C24029" w:rsidRDefault="00DE4D8C">
            <w:pPr>
              <w:pStyle w:val="TableParagraph"/>
              <w:ind w:left="5"/>
              <w:rPr>
                <w:sz w:val="20"/>
              </w:rPr>
            </w:pPr>
            <w:r>
              <w:rPr>
                <w:noProof/>
                <w:sz w:val="20"/>
              </w:rPr>
              <w:drawing>
                <wp:inline distT="0" distB="0" distL="0" distR="0" wp14:anchorId="1DA8EB42" wp14:editId="7455FF4A">
                  <wp:extent cx="2418707" cy="1981200"/>
                  <wp:effectExtent l="0" t="0" r="0" b="0"/>
                  <wp:docPr id="105" name="Image 105" descr="Line chart with lines for reversion rate, deposit rate, a weighted average of quoted mortgage rates, and Bank Rate. The spread between reversion rates and the weighted average of quoted rates has increased since 2014. The spread between reversion rates and Bank Rate also remains elev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descr="Line chart with lines for reversion rate, deposit rate, a weighted average of quoted mortgage rates, and Bank Rate. The spread between reversion rates and the weighted average of quoted rates has increased since 2014. The spread between reversion rates and Bank Rate also remains elevated"/>
                          <pic:cNvPicPr/>
                        </pic:nvPicPr>
                        <pic:blipFill>
                          <a:blip r:embed="rId63" cstate="print"/>
                          <a:stretch>
                            <a:fillRect/>
                          </a:stretch>
                        </pic:blipFill>
                        <pic:spPr>
                          <a:xfrm>
                            <a:off x="0" y="0"/>
                            <a:ext cx="2418707" cy="1981200"/>
                          </a:xfrm>
                          <a:prstGeom prst="rect">
                            <a:avLst/>
                          </a:prstGeom>
                        </pic:spPr>
                      </pic:pic>
                    </a:graphicData>
                  </a:graphic>
                </wp:inline>
              </w:drawing>
            </w:r>
          </w:p>
          <w:p w14:paraId="1AE889FA" w14:textId="77777777" w:rsidR="00C24029" w:rsidRDefault="00DE4D8C">
            <w:pPr>
              <w:pStyle w:val="TableParagraph"/>
              <w:spacing w:before="172"/>
              <w:ind w:left="1"/>
              <w:rPr>
                <w:sz w:val="11"/>
              </w:rPr>
            </w:pPr>
            <w:r>
              <w:rPr>
                <w:sz w:val="11"/>
              </w:rPr>
              <w:t>Sources:</w:t>
            </w:r>
            <w:r>
              <w:rPr>
                <w:spacing w:val="-5"/>
                <w:sz w:val="11"/>
              </w:rPr>
              <w:t xml:space="preserve"> </w:t>
            </w:r>
            <w:r>
              <w:rPr>
                <w:sz w:val="11"/>
              </w:rPr>
              <w:t>Bank</w:t>
            </w:r>
            <w:r>
              <w:rPr>
                <w:spacing w:val="-4"/>
                <w:sz w:val="11"/>
              </w:rPr>
              <w:t xml:space="preserve"> </w:t>
            </w:r>
            <w:r>
              <w:rPr>
                <w:sz w:val="11"/>
              </w:rPr>
              <w:t>of</w:t>
            </w:r>
            <w:r>
              <w:rPr>
                <w:spacing w:val="-2"/>
                <w:sz w:val="11"/>
              </w:rPr>
              <w:t xml:space="preserve"> </w:t>
            </w:r>
            <w:r>
              <w:rPr>
                <w:sz w:val="11"/>
              </w:rPr>
              <w:t>England,</w:t>
            </w:r>
            <w:r>
              <w:rPr>
                <w:spacing w:val="-6"/>
                <w:sz w:val="11"/>
              </w:rPr>
              <w:t xml:space="preserve"> </w:t>
            </w:r>
            <w:r>
              <w:rPr>
                <w:sz w:val="11"/>
              </w:rPr>
              <w:t>FCA</w:t>
            </w:r>
            <w:r>
              <w:rPr>
                <w:spacing w:val="-3"/>
                <w:sz w:val="11"/>
              </w:rPr>
              <w:t xml:space="preserve"> </w:t>
            </w:r>
            <w:r>
              <w:rPr>
                <w:sz w:val="11"/>
              </w:rPr>
              <w:t>Product</w:t>
            </w:r>
            <w:r>
              <w:rPr>
                <w:spacing w:val="-3"/>
                <w:sz w:val="11"/>
              </w:rPr>
              <w:t xml:space="preserve"> </w:t>
            </w:r>
            <w:r>
              <w:rPr>
                <w:sz w:val="11"/>
              </w:rPr>
              <w:t>Sales</w:t>
            </w:r>
            <w:r>
              <w:rPr>
                <w:spacing w:val="-4"/>
                <w:sz w:val="11"/>
              </w:rPr>
              <w:t xml:space="preserve"> </w:t>
            </w:r>
            <w:r>
              <w:rPr>
                <w:sz w:val="11"/>
              </w:rPr>
              <w:t>Data</w:t>
            </w:r>
            <w:r>
              <w:rPr>
                <w:spacing w:val="-4"/>
                <w:sz w:val="11"/>
              </w:rPr>
              <w:t xml:space="preserve"> </w:t>
            </w:r>
            <w:r>
              <w:rPr>
                <w:sz w:val="11"/>
              </w:rPr>
              <w:t>and</w:t>
            </w:r>
            <w:r>
              <w:rPr>
                <w:spacing w:val="-1"/>
                <w:sz w:val="11"/>
              </w:rPr>
              <w:t xml:space="preserve"> </w:t>
            </w:r>
            <w:r>
              <w:rPr>
                <w:sz w:val="11"/>
              </w:rPr>
              <w:t>Bank</w:t>
            </w:r>
            <w:r>
              <w:rPr>
                <w:spacing w:val="-3"/>
                <w:sz w:val="11"/>
              </w:rPr>
              <w:t xml:space="preserve"> </w:t>
            </w:r>
            <w:r>
              <w:rPr>
                <w:spacing w:val="-2"/>
                <w:sz w:val="11"/>
              </w:rPr>
              <w:t>calculations.</w:t>
            </w:r>
          </w:p>
          <w:p w14:paraId="660200AD" w14:textId="77777777" w:rsidR="00C24029" w:rsidRDefault="00DE4D8C">
            <w:pPr>
              <w:pStyle w:val="TableParagraph"/>
              <w:numPr>
                <w:ilvl w:val="0"/>
                <w:numId w:val="1"/>
              </w:numPr>
              <w:tabs>
                <w:tab w:val="left" w:pos="168"/>
                <w:tab w:val="left" w:pos="171"/>
              </w:tabs>
              <w:spacing w:before="128" w:line="232" w:lineRule="auto"/>
              <w:ind w:right="289"/>
              <w:jc w:val="both"/>
              <w:rPr>
                <w:sz w:val="11"/>
              </w:rPr>
            </w:pPr>
            <w:r>
              <w:rPr>
                <w:sz w:val="11"/>
              </w:rPr>
              <w:t>The</w:t>
            </w:r>
            <w:r>
              <w:rPr>
                <w:spacing w:val="-3"/>
                <w:sz w:val="11"/>
              </w:rPr>
              <w:t xml:space="preserve"> </w:t>
            </w:r>
            <w:r>
              <w:rPr>
                <w:sz w:val="11"/>
              </w:rPr>
              <w:t>deposit</w:t>
            </w:r>
            <w:r>
              <w:rPr>
                <w:spacing w:val="-4"/>
                <w:sz w:val="11"/>
              </w:rPr>
              <w:t xml:space="preserve"> </w:t>
            </w:r>
            <w:r>
              <w:rPr>
                <w:sz w:val="11"/>
              </w:rPr>
              <w:t>rate</w:t>
            </w:r>
            <w:r>
              <w:rPr>
                <w:spacing w:val="-3"/>
                <w:sz w:val="11"/>
              </w:rPr>
              <w:t xml:space="preserve"> </w:t>
            </w:r>
            <w:r>
              <w:rPr>
                <w:sz w:val="11"/>
              </w:rPr>
              <w:t>series</w:t>
            </w:r>
            <w:r>
              <w:rPr>
                <w:spacing w:val="-3"/>
                <w:sz w:val="11"/>
              </w:rPr>
              <w:t xml:space="preserve"> </w:t>
            </w:r>
            <w:r>
              <w:rPr>
                <w:sz w:val="11"/>
              </w:rPr>
              <w:t>refers</w:t>
            </w:r>
            <w:r>
              <w:rPr>
                <w:spacing w:val="-3"/>
                <w:sz w:val="11"/>
              </w:rPr>
              <w:t xml:space="preserve"> </w:t>
            </w:r>
            <w:r>
              <w:rPr>
                <w:sz w:val="11"/>
              </w:rPr>
              <w:t>to</w:t>
            </w:r>
            <w:r>
              <w:rPr>
                <w:spacing w:val="-2"/>
                <w:sz w:val="11"/>
              </w:rPr>
              <w:t xml:space="preserve"> </w:t>
            </w:r>
            <w:r>
              <w:rPr>
                <w:sz w:val="11"/>
              </w:rPr>
              <w:t>time</w:t>
            </w:r>
            <w:r>
              <w:rPr>
                <w:spacing w:val="-3"/>
                <w:sz w:val="11"/>
              </w:rPr>
              <w:t xml:space="preserve"> </w:t>
            </w:r>
            <w:r>
              <w:rPr>
                <w:sz w:val="11"/>
              </w:rPr>
              <w:t>deposits.</w:t>
            </w:r>
            <w:r>
              <w:rPr>
                <w:spacing w:val="-2"/>
                <w:sz w:val="11"/>
              </w:rPr>
              <w:t xml:space="preserve"> </w:t>
            </w:r>
            <w:r>
              <w:rPr>
                <w:sz w:val="11"/>
              </w:rPr>
              <w:t>The</w:t>
            </w:r>
            <w:r>
              <w:rPr>
                <w:spacing w:val="-3"/>
                <w:sz w:val="11"/>
              </w:rPr>
              <w:t xml:space="preserve"> </w:t>
            </w:r>
            <w:r>
              <w:rPr>
                <w:sz w:val="11"/>
              </w:rPr>
              <w:t>reversion</w:t>
            </w:r>
            <w:r>
              <w:rPr>
                <w:spacing w:val="-4"/>
                <w:sz w:val="11"/>
              </w:rPr>
              <w:t xml:space="preserve"> </w:t>
            </w:r>
            <w:r>
              <w:rPr>
                <w:sz w:val="11"/>
              </w:rPr>
              <w:t>rate</w:t>
            </w:r>
            <w:r>
              <w:rPr>
                <w:spacing w:val="-3"/>
                <w:sz w:val="11"/>
              </w:rPr>
              <w:t xml:space="preserve"> </w:t>
            </w:r>
            <w:r>
              <w:rPr>
                <w:sz w:val="11"/>
              </w:rPr>
              <w:t>series</w:t>
            </w:r>
            <w:r>
              <w:rPr>
                <w:spacing w:val="-3"/>
                <w:sz w:val="11"/>
              </w:rPr>
              <w:t xml:space="preserve"> </w:t>
            </w:r>
            <w:r>
              <w:rPr>
                <w:sz w:val="11"/>
              </w:rPr>
              <w:t>is</w:t>
            </w:r>
            <w:r>
              <w:rPr>
                <w:spacing w:val="-3"/>
                <w:sz w:val="11"/>
              </w:rPr>
              <w:t xml:space="preserve"> </w:t>
            </w:r>
            <w:r>
              <w:rPr>
                <w:sz w:val="11"/>
              </w:rPr>
              <w:t>a</w:t>
            </w:r>
            <w:r>
              <w:rPr>
                <w:spacing w:val="-3"/>
                <w:sz w:val="11"/>
              </w:rPr>
              <w:t xml:space="preserve"> </w:t>
            </w:r>
            <w:r>
              <w:rPr>
                <w:sz w:val="11"/>
              </w:rPr>
              <w:t>weighted</w:t>
            </w:r>
            <w:r>
              <w:rPr>
                <w:spacing w:val="40"/>
                <w:sz w:val="11"/>
              </w:rPr>
              <w:t xml:space="preserve"> </w:t>
            </w:r>
            <w:r>
              <w:rPr>
                <w:sz w:val="11"/>
              </w:rPr>
              <w:t>average</w:t>
            </w:r>
            <w:r>
              <w:rPr>
                <w:spacing w:val="-3"/>
                <w:sz w:val="11"/>
              </w:rPr>
              <w:t xml:space="preserve"> </w:t>
            </w:r>
            <w:r>
              <w:rPr>
                <w:sz w:val="11"/>
              </w:rPr>
              <w:t>of</w:t>
            </w:r>
            <w:r>
              <w:rPr>
                <w:spacing w:val="-4"/>
                <w:sz w:val="11"/>
              </w:rPr>
              <w:t xml:space="preserve"> </w:t>
            </w:r>
            <w:r>
              <w:rPr>
                <w:sz w:val="11"/>
              </w:rPr>
              <w:t>quoted</w:t>
            </w:r>
            <w:r>
              <w:rPr>
                <w:spacing w:val="-4"/>
                <w:sz w:val="11"/>
              </w:rPr>
              <w:t xml:space="preserve"> </w:t>
            </w:r>
            <w:r>
              <w:rPr>
                <w:sz w:val="11"/>
              </w:rPr>
              <w:t>rates</w:t>
            </w:r>
            <w:r>
              <w:rPr>
                <w:spacing w:val="-3"/>
                <w:sz w:val="11"/>
              </w:rPr>
              <w:t xml:space="preserve"> </w:t>
            </w:r>
            <w:r>
              <w:rPr>
                <w:sz w:val="11"/>
              </w:rPr>
              <w:t>across</w:t>
            </w:r>
            <w:r>
              <w:rPr>
                <w:spacing w:val="-1"/>
                <w:sz w:val="11"/>
              </w:rPr>
              <w:t xml:space="preserve"> </w:t>
            </w:r>
            <w:r>
              <w:rPr>
                <w:sz w:val="11"/>
              </w:rPr>
              <w:t>lenders</w:t>
            </w:r>
            <w:r>
              <w:rPr>
                <w:spacing w:val="-3"/>
                <w:sz w:val="11"/>
              </w:rPr>
              <w:t xml:space="preserve"> </w:t>
            </w:r>
            <w:r>
              <w:rPr>
                <w:sz w:val="11"/>
              </w:rPr>
              <w:t>using</w:t>
            </w:r>
            <w:r>
              <w:rPr>
                <w:spacing w:val="-2"/>
                <w:sz w:val="11"/>
              </w:rPr>
              <w:t xml:space="preserve"> </w:t>
            </w:r>
            <w:r>
              <w:rPr>
                <w:sz w:val="11"/>
              </w:rPr>
              <w:t>constant</w:t>
            </w:r>
            <w:r>
              <w:rPr>
                <w:spacing w:val="-2"/>
                <w:sz w:val="11"/>
              </w:rPr>
              <w:t xml:space="preserve"> </w:t>
            </w:r>
            <w:r>
              <w:rPr>
                <w:sz w:val="11"/>
              </w:rPr>
              <w:t>market</w:t>
            </w:r>
            <w:r>
              <w:rPr>
                <w:spacing w:val="-4"/>
                <w:sz w:val="11"/>
              </w:rPr>
              <w:t xml:space="preserve"> </w:t>
            </w:r>
            <w:r>
              <w:rPr>
                <w:sz w:val="11"/>
              </w:rPr>
              <w:t>shares.</w:t>
            </w:r>
            <w:r>
              <w:rPr>
                <w:spacing w:val="-2"/>
                <w:sz w:val="11"/>
              </w:rPr>
              <w:t xml:space="preserve"> </w:t>
            </w:r>
            <w:r>
              <w:rPr>
                <w:sz w:val="11"/>
              </w:rPr>
              <w:t>Initial</w:t>
            </w:r>
            <w:r>
              <w:rPr>
                <w:spacing w:val="-2"/>
                <w:sz w:val="11"/>
              </w:rPr>
              <w:t xml:space="preserve"> </w:t>
            </w:r>
            <w:r>
              <w:rPr>
                <w:sz w:val="11"/>
              </w:rPr>
              <w:t>rates</w:t>
            </w:r>
            <w:r>
              <w:rPr>
                <w:spacing w:val="-3"/>
                <w:sz w:val="11"/>
              </w:rPr>
              <w:t xml:space="preserve"> </w:t>
            </w:r>
            <w:r>
              <w:rPr>
                <w:sz w:val="11"/>
              </w:rPr>
              <w:t>and</w:t>
            </w:r>
            <w:r>
              <w:rPr>
                <w:spacing w:val="40"/>
                <w:sz w:val="11"/>
              </w:rPr>
              <w:t xml:space="preserve"> </w:t>
            </w:r>
            <w:r>
              <w:rPr>
                <w:sz w:val="11"/>
              </w:rPr>
              <w:t>deposit rates are average quoted rates across lenders.</w:t>
            </w:r>
          </w:p>
          <w:p w14:paraId="75E0EA46" w14:textId="77777777" w:rsidR="00C24029" w:rsidRDefault="00DE4D8C">
            <w:pPr>
              <w:pStyle w:val="TableParagraph"/>
              <w:numPr>
                <w:ilvl w:val="0"/>
                <w:numId w:val="1"/>
              </w:numPr>
              <w:tabs>
                <w:tab w:val="left" w:pos="169"/>
                <w:tab w:val="left" w:pos="171"/>
              </w:tabs>
              <w:spacing w:line="232" w:lineRule="auto"/>
              <w:ind w:right="42"/>
              <w:rPr>
                <w:sz w:val="11"/>
              </w:rPr>
            </w:pPr>
            <w:r>
              <w:rPr>
                <w:sz w:val="11"/>
              </w:rPr>
              <w:t>The weighted average of quoted rates series is a weighted average of quoted mortgage</w:t>
            </w:r>
            <w:r>
              <w:rPr>
                <w:spacing w:val="40"/>
                <w:sz w:val="11"/>
              </w:rPr>
              <w:t xml:space="preserve"> </w:t>
            </w:r>
            <w:r>
              <w:rPr>
                <w:sz w:val="11"/>
              </w:rPr>
              <w:t>rates,</w:t>
            </w:r>
            <w:r>
              <w:rPr>
                <w:spacing w:val="-4"/>
                <w:sz w:val="11"/>
              </w:rPr>
              <w:t xml:space="preserve"> </w:t>
            </w:r>
            <w:r>
              <w:rPr>
                <w:sz w:val="11"/>
              </w:rPr>
              <w:t>using</w:t>
            </w:r>
            <w:r>
              <w:rPr>
                <w:spacing w:val="-2"/>
                <w:sz w:val="11"/>
              </w:rPr>
              <w:t xml:space="preserve"> </w:t>
            </w:r>
            <w:r>
              <w:rPr>
                <w:sz w:val="11"/>
              </w:rPr>
              <w:t>90%</w:t>
            </w:r>
            <w:r>
              <w:rPr>
                <w:spacing w:val="-2"/>
                <w:sz w:val="11"/>
              </w:rPr>
              <w:t xml:space="preserve"> </w:t>
            </w:r>
            <w:r>
              <w:rPr>
                <w:sz w:val="11"/>
              </w:rPr>
              <w:t>LTV</w:t>
            </w:r>
            <w:r>
              <w:rPr>
                <w:spacing w:val="-3"/>
                <w:sz w:val="11"/>
              </w:rPr>
              <w:t xml:space="preserve"> </w:t>
            </w:r>
            <w:r>
              <w:rPr>
                <w:sz w:val="11"/>
              </w:rPr>
              <w:t>two-year</w:t>
            </w:r>
            <w:r>
              <w:rPr>
                <w:spacing w:val="-2"/>
                <w:sz w:val="11"/>
              </w:rPr>
              <w:t xml:space="preserve"> </w:t>
            </w:r>
            <w:r>
              <w:rPr>
                <w:sz w:val="11"/>
              </w:rPr>
              <w:t>fixed</w:t>
            </w:r>
            <w:r>
              <w:rPr>
                <w:spacing w:val="-3"/>
                <w:sz w:val="11"/>
              </w:rPr>
              <w:t xml:space="preserve"> </w:t>
            </w:r>
            <w:r>
              <w:rPr>
                <w:sz w:val="11"/>
              </w:rPr>
              <w:t>rate</w:t>
            </w:r>
            <w:r>
              <w:rPr>
                <w:spacing w:val="-2"/>
                <w:sz w:val="11"/>
              </w:rPr>
              <w:t xml:space="preserve"> </w:t>
            </w:r>
            <w:r>
              <w:rPr>
                <w:sz w:val="11"/>
              </w:rPr>
              <w:t>mortgages</w:t>
            </w:r>
            <w:r>
              <w:rPr>
                <w:spacing w:val="-2"/>
                <w:sz w:val="11"/>
              </w:rPr>
              <w:t xml:space="preserve"> </w:t>
            </w:r>
            <w:r>
              <w:rPr>
                <w:sz w:val="11"/>
              </w:rPr>
              <w:t>and</w:t>
            </w:r>
            <w:r>
              <w:rPr>
                <w:spacing w:val="-3"/>
                <w:sz w:val="11"/>
              </w:rPr>
              <w:t xml:space="preserve"> </w:t>
            </w:r>
            <w:r>
              <w:rPr>
                <w:sz w:val="11"/>
              </w:rPr>
              <w:t>75%</w:t>
            </w:r>
            <w:r>
              <w:rPr>
                <w:spacing w:val="-2"/>
                <w:sz w:val="11"/>
              </w:rPr>
              <w:t xml:space="preserve"> </w:t>
            </w:r>
            <w:r>
              <w:rPr>
                <w:sz w:val="11"/>
              </w:rPr>
              <w:t>LTV</w:t>
            </w:r>
            <w:r>
              <w:rPr>
                <w:spacing w:val="-3"/>
                <w:sz w:val="11"/>
              </w:rPr>
              <w:t xml:space="preserve"> </w:t>
            </w:r>
            <w:r>
              <w:rPr>
                <w:sz w:val="11"/>
              </w:rPr>
              <w:t>tracker,</w:t>
            </w:r>
            <w:r>
              <w:rPr>
                <w:spacing w:val="-4"/>
                <w:sz w:val="11"/>
              </w:rPr>
              <w:t xml:space="preserve"> </w:t>
            </w:r>
            <w:r>
              <w:rPr>
                <w:sz w:val="11"/>
              </w:rPr>
              <w:t>two</w:t>
            </w:r>
            <w:r>
              <w:rPr>
                <w:spacing w:val="-2"/>
                <w:sz w:val="11"/>
              </w:rPr>
              <w:t xml:space="preserve"> </w:t>
            </w:r>
            <w:r>
              <w:rPr>
                <w:sz w:val="11"/>
              </w:rPr>
              <w:t>and</w:t>
            </w:r>
            <w:r>
              <w:rPr>
                <w:spacing w:val="-3"/>
                <w:sz w:val="11"/>
              </w:rPr>
              <w:t xml:space="preserve"> </w:t>
            </w:r>
            <w:r>
              <w:rPr>
                <w:sz w:val="11"/>
              </w:rPr>
              <w:t>five-year</w:t>
            </w:r>
            <w:r>
              <w:rPr>
                <w:spacing w:val="40"/>
                <w:sz w:val="11"/>
              </w:rPr>
              <w:t xml:space="preserve"> </w:t>
            </w:r>
            <w:r>
              <w:rPr>
                <w:sz w:val="11"/>
              </w:rPr>
              <w:t>fixed-rate</w:t>
            </w:r>
            <w:r>
              <w:rPr>
                <w:spacing w:val="-2"/>
                <w:sz w:val="11"/>
              </w:rPr>
              <w:t xml:space="preserve"> </w:t>
            </w:r>
            <w:r>
              <w:rPr>
                <w:sz w:val="11"/>
              </w:rPr>
              <w:t>mortgages.</w:t>
            </w:r>
            <w:r>
              <w:rPr>
                <w:spacing w:val="-1"/>
                <w:sz w:val="11"/>
              </w:rPr>
              <w:t xml:space="preserve"> </w:t>
            </w:r>
            <w:r>
              <w:rPr>
                <w:sz w:val="11"/>
              </w:rPr>
              <w:t>The</w:t>
            </w:r>
            <w:r>
              <w:rPr>
                <w:spacing w:val="-2"/>
                <w:sz w:val="11"/>
              </w:rPr>
              <w:t xml:space="preserve"> </w:t>
            </w:r>
            <w:r>
              <w:rPr>
                <w:sz w:val="11"/>
              </w:rPr>
              <w:t>tracker</w:t>
            </w:r>
            <w:r>
              <w:rPr>
                <w:spacing w:val="-2"/>
                <w:sz w:val="11"/>
              </w:rPr>
              <w:t xml:space="preserve"> </w:t>
            </w:r>
            <w:r>
              <w:rPr>
                <w:sz w:val="11"/>
              </w:rPr>
              <w:t>product</w:t>
            </w:r>
            <w:r>
              <w:rPr>
                <w:spacing w:val="-3"/>
                <w:sz w:val="11"/>
              </w:rPr>
              <w:t xml:space="preserve"> </w:t>
            </w:r>
            <w:r>
              <w:rPr>
                <w:sz w:val="11"/>
              </w:rPr>
              <w:t>has been</w:t>
            </w:r>
            <w:r>
              <w:rPr>
                <w:spacing w:val="-3"/>
                <w:sz w:val="11"/>
              </w:rPr>
              <w:t xml:space="preserve"> </w:t>
            </w:r>
            <w:r>
              <w:rPr>
                <w:sz w:val="11"/>
              </w:rPr>
              <w:t>held</w:t>
            </w:r>
            <w:r>
              <w:rPr>
                <w:spacing w:val="-3"/>
                <w:sz w:val="11"/>
              </w:rPr>
              <w:t xml:space="preserve"> </w:t>
            </w:r>
            <w:r>
              <w:rPr>
                <w:sz w:val="11"/>
              </w:rPr>
              <w:t>constant</w:t>
            </w:r>
            <w:r>
              <w:rPr>
                <w:spacing w:val="-1"/>
                <w:sz w:val="11"/>
              </w:rPr>
              <w:t xml:space="preserve"> </w:t>
            </w:r>
            <w:r>
              <w:rPr>
                <w:sz w:val="11"/>
              </w:rPr>
              <w:t>since</w:t>
            </w:r>
            <w:r>
              <w:rPr>
                <w:spacing w:val="-2"/>
                <w:sz w:val="11"/>
              </w:rPr>
              <w:t xml:space="preserve"> </w:t>
            </w:r>
            <w:r>
              <w:rPr>
                <w:sz w:val="11"/>
              </w:rPr>
              <w:t>March 2020,</w:t>
            </w:r>
            <w:r>
              <w:rPr>
                <w:spacing w:val="-4"/>
                <w:sz w:val="11"/>
              </w:rPr>
              <w:t xml:space="preserve"> </w:t>
            </w:r>
            <w:r>
              <w:rPr>
                <w:sz w:val="11"/>
              </w:rPr>
              <w:t>when</w:t>
            </w:r>
            <w:r>
              <w:rPr>
                <w:spacing w:val="40"/>
                <w:sz w:val="11"/>
              </w:rPr>
              <w:t xml:space="preserve"> </w:t>
            </w:r>
            <w:r>
              <w:rPr>
                <w:sz w:val="11"/>
              </w:rPr>
              <w:t>it was temporarily discontinued due to too few lenders advertising the product. FCA</w:t>
            </w:r>
          </w:p>
          <w:p w14:paraId="5088822E" w14:textId="77777777" w:rsidR="00C24029" w:rsidRDefault="00DE4D8C">
            <w:pPr>
              <w:pStyle w:val="TableParagraph"/>
              <w:spacing w:line="107" w:lineRule="exact"/>
              <w:ind w:left="171"/>
              <w:rPr>
                <w:sz w:val="11"/>
              </w:rPr>
            </w:pPr>
            <w:r>
              <w:rPr>
                <w:sz w:val="11"/>
              </w:rPr>
              <w:t>Product</w:t>
            </w:r>
            <w:r>
              <w:rPr>
                <w:spacing w:val="-7"/>
                <w:sz w:val="11"/>
              </w:rPr>
              <w:t xml:space="preserve"> </w:t>
            </w:r>
            <w:r>
              <w:rPr>
                <w:sz w:val="11"/>
              </w:rPr>
              <w:t>Sales</w:t>
            </w:r>
            <w:r>
              <w:rPr>
                <w:spacing w:val="-5"/>
                <w:sz w:val="11"/>
              </w:rPr>
              <w:t xml:space="preserve"> </w:t>
            </w:r>
            <w:r>
              <w:rPr>
                <w:sz w:val="11"/>
              </w:rPr>
              <w:t>Data</w:t>
            </w:r>
            <w:r>
              <w:rPr>
                <w:spacing w:val="-4"/>
                <w:sz w:val="11"/>
              </w:rPr>
              <w:t xml:space="preserve"> </w:t>
            </w:r>
            <w:r>
              <w:rPr>
                <w:sz w:val="11"/>
              </w:rPr>
              <w:t>includes</w:t>
            </w:r>
            <w:r>
              <w:rPr>
                <w:spacing w:val="-5"/>
                <w:sz w:val="11"/>
              </w:rPr>
              <w:t xml:space="preserve"> </w:t>
            </w:r>
            <w:r>
              <w:rPr>
                <w:sz w:val="11"/>
              </w:rPr>
              <w:t>regulated</w:t>
            </w:r>
            <w:r>
              <w:rPr>
                <w:spacing w:val="-6"/>
                <w:sz w:val="11"/>
              </w:rPr>
              <w:t xml:space="preserve"> </w:t>
            </w:r>
            <w:r>
              <w:rPr>
                <w:sz w:val="11"/>
              </w:rPr>
              <w:t>mortgage</w:t>
            </w:r>
            <w:r>
              <w:rPr>
                <w:spacing w:val="-5"/>
                <w:sz w:val="11"/>
              </w:rPr>
              <w:t xml:space="preserve"> </w:t>
            </w:r>
            <w:r>
              <w:rPr>
                <w:sz w:val="11"/>
              </w:rPr>
              <w:t>contracts</w:t>
            </w:r>
            <w:r>
              <w:rPr>
                <w:spacing w:val="-5"/>
                <w:sz w:val="11"/>
              </w:rPr>
              <w:t xml:space="preserve"> </w:t>
            </w:r>
            <w:r>
              <w:rPr>
                <w:spacing w:val="-4"/>
                <w:sz w:val="11"/>
              </w:rPr>
              <w:t>only.</w:t>
            </w:r>
          </w:p>
        </w:tc>
      </w:tr>
    </w:tbl>
    <w:p w14:paraId="60764D39" w14:textId="77777777" w:rsidR="00C24029" w:rsidRDefault="00C24029">
      <w:pPr>
        <w:pStyle w:val="TableParagraph"/>
        <w:spacing w:line="107" w:lineRule="exact"/>
        <w:rPr>
          <w:sz w:val="11"/>
        </w:rPr>
        <w:sectPr w:rsidR="00C24029">
          <w:pgSz w:w="11910" w:h="16840"/>
          <w:pgMar w:top="1120" w:right="1275" w:bottom="280" w:left="1133" w:header="431" w:footer="0" w:gutter="0"/>
          <w:cols w:space="720"/>
        </w:sectPr>
      </w:pPr>
    </w:p>
    <w:p w14:paraId="357D5A8D" w14:textId="77777777" w:rsidR="00C24029" w:rsidRDefault="00DE4D8C">
      <w:pPr>
        <w:pStyle w:val="Heading1"/>
        <w:numPr>
          <w:ilvl w:val="0"/>
          <w:numId w:val="15"/>
        </w:numPr>
        <w:tabs>
          <w:tab w:val="left" w:pos="1137"/>
        </w:tabs>
        <w:spacing w:line="220" w:lineRule="auto"/>
        <w:ind w:left="285" w:right="356" w:firstLine="0"/>
      </w:pPr>
      <w:bookmarkStart w:id="47" w:name="_TOC_250002"/>
      <w:r>
        <w:rPr>
          <w:color w:val="AE358A"/>
        </w:rPr>
        <w:lastRenderedPageBreak/>
        <w:t>In</w:t>
      </w:r>
      <w:r>
        <w:rPr>
          <w:color w:val="AE358A"/>
          <w:spacing w:val="-13"/>
        </w:rPr>
        <w:t xml:space="preserve"> </w:t>
      </w:r>
      <w:r>
        <w:rPr>
          <w:color w:val="AE358A"/>
        </w:rPr>
        <w:t>focus</w:t>
      </w:r>
      <w:r>
        <w:rPr>
          <w:color w:val="AE358A"/>
          <w:spacing w:val="-10"/>
        </w:rPr>
        <w:t xml:space="preserve"> </w:t>
      </w:r>
      <w:r>
        <w:t>Systemic</w:t>
      </w:r>
      <w:r>
        <w:rPr>
          <w:spacing w:val="-13"/>
        </w:rPr>
        <w:t xml:space="preserve"> </w:t>
      </w:r>
      <w:bookmarkEnd w:id="47"/>
      <w:r>
        <w:t>stablecoins and financial stability</w:t>
      </w:r>
    </w:p>
    <w:p w14:paraId="25079AB5" w14:textId="77777777" w:rsidR="00C24029" w:rsidRDefault="00DE4D8C">
      <w:pPr>
        <w:pStyle w:val="BodyText"/>
        <w:spacing w:line="20" w:lineRule="exact"/>
        <w:ind w:left="256"/>
        <w:rPr>
          <w:sz w:val="2"/>
        </w:rPr>
      </w:pPr>
      <w:r>
        <w:rPr>
          <w:noProof/>
          <w:sz w:val="2"/>
        </w:rPr>
        <mc:AlternateContent>
          <mc:Choice Requires="wpg">
            <w:drawing>
              <wp:inline distT="0" distB="0" distL="0" distR="0" wp14:anchorId="222FC28E" wp14:editId="1D47810D">
                <wp:extent cx="5796280" cy="9525"/>
                <wp:effectExtent l="0" t="0" r="0" b="0"/>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6280" cy="9525"/>
                          <a:chOff x="0" y="0"/>
                          <a:chExt cx="5796280" cy="9525"/>
                        </a:xfrm>
                      </wpg:grpSpPr>
                      <wps:wsp>
                        <wps:cNvPr id="107" name="Graphic 107"/>
                        <wps:cNvSpPr/>
                        <wps:spPr>
                          <a:xfrm>
                            <a:off x="0" y="0"/>
                            <a:ext cx="5796280" cy="9525"/>
                          </a:xfrm>
                          <a:custGeom>
                            <a:avLst/>
                            <a:gdLst/>
                            <a:ahLst/>
                            <a:cxnLst/>
                            <a:rect l="l" t="t" r="r" b="b"/>
                            <a:pathLst>
                              <a:path w="5796280" h="9525">
                                <a:moveTo>
                                  <a:pt x="5795772" y="0"/>
                                </a:moveTo>
                                <a:lnTo>
                                  <a:pt x="0" y="0"/>
                                </a:lnTo>
                                <a:lnTo>
                                  <a:pt x="0" y="9144"/>
                                </a:lnTo>
                                <a:lnTo>
                                  <a:pt x="5795772" y="9144"/>
                                </a:lnTo>
                                <a:lnTo>
                                  <a:pt x="57957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D18CBA6" id="Group 106" o:spid="_x0000_s1026" style="width:456.4pt;height:.75pt;mso-position-horizontal-relative:char;mso-position-vertical-relative:line" coordsize="5796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">
                <v:shape id="Graphic 107" o:spid="_x0000_s1027" style="position:absolute;width:57962;height:95;visibility:visible;mso-wrap-style:square;v-text-anchor:top" coordsize="579628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" path="m5795772,l,,,9144r5795772,l5795772,xe" fillcolor="black" stroked="f">
                  <v:path arrowok="t"/>
                </v:shape>
                <w10:anchorlock/>
              </v:group>
            </w:pict>
          </mc:Fallback>
        </mc:AlternateContent>
      </w:r>
    </w:p>
    <w:p w14:paraId="2FC6D02C" w14:textId="77777777" w:rsidR="00C24029" w:rsidRDefault="00C24029">
      <w:pPr>
        <w:pStyle w:val="BodyText"/>
        <w:spacing w:before="58"/>
        <w:rPr>
          <w:sz w:val="26"/>
        </w:rPr>
      </w:pPr>
    </w:p>
    <w:p w14:paraId="792CE738" w14:textId="77777777" w:rsidR="00C24029" w:rsidRDefault="00DE4D8C">
      <w:pPr>
        <w:spacing w:line="247" w:lineRule="auto"/>
        <w:ind w:left="285" w:right="350"/>
        <w:rPr>
          <w:sz w:val="26"/>
        </w:rPr>
      </w:pPr>
      <w:r>
        <w:rPr>
          <w:color w:val="AE358A"/>
          <w:sz w:val="26"/>
        </w:rPr>
        <w:t>Stablecoins are digital tokens that claim to maintain a stable value at all times, primarily in relation to existing national currencies. They could provide benefits to users.</w:t>
      </w:r>
      <w:r>
        <w:rPr>
          <w:color w:val="AE358A"/>
          <w:spacing w:val="-2"/>
          <w:sz w:val="26"/>
        </w:rPr>
        <w:t xml:space="preserve"> </w:t>
      </w:r>
      <w:r>
        <w:rPr>
          <w:color w:val="AE358A"/>
          <w:sz w:val="26"/>
        </w:rPr>
        <w:t>But they will</w:t>
      </w:r>
      <w:r>
        <w:rPr>
          <w:color w:val="AE358A"/>
          <w:spacing w:val="-1"/>
          <w:sz w:val="26"/>
        </w:rPr>
        <w:t xml:space="preserve"> </w:t>
      </w:r>
      <w:r>
        <w:rPr>
          <w:color w:val="AE358A"/>
          <w:sz w:val="26"/>
        </w:rPr>
        <w:t>be adopted</w:t>
      </w:r>
      <w:r>
        <w:rPr>
          <w:color w:val="AE358A"/>
          <w:spacing w:val="-1"/>
          <w:sz w:val="26"/>
        </w:rPr>
        <w:t xml:space="preserve"> </w:t>
      </w:r>
      <w:r>
        <w:rPr>
          <w:color w:val="AE358A"/>
          <w:sz w:val="26"/>
        </w:rPr>
        <w:t>widely</w:t>
      </w:r>
      <w:r>
        <w:rPr>
          <w:color w:val="AE358A"/>
          <w:spacing w:val="-1"/>
          <w:sz w:val="26"/>
        </w:rPr>
        <w:t xml:space="preserve"> </w:t>
      </w:r>
      <w:r>
        <w:rPr>
          <w:color w:val="AE358A"/>
          <w:sz w:val="26"/>
        </w:rPr>
        <w:t>and</w:t>
      </w:r>
      <w:r>
        <w:rPr>
          <w:color w:val="AE358A"/>
          <w:spacing w:val="-1"/>
          <w:sz w:val="26"/>
        </w:rPr>
        <w:t xml:space="preserve"> </w:t>
      </w:r>
      <w:r>
        <w:rPr>
          <w:color w:val="AE358A"/>
          <w:sz w:val="26"/>
        </w:rPr>
        <w:t>become</w:t>
      </w:r>
      <w:r>
        <w:rPr>
          <w:color w:val="AE358A"/>
          <w:spacing w:val="-1"/>
          <w:sz w:val="26"/>
        </w:rPr>
        <w:t xml:space="preserve"> </w:t>
      </w:r>
      <w:r>
        <w:rPr>
          <w:color w:val="AE358A"/>
          <w:sz w:val="26"/>
        </w:rPr>
        <w:t>successful</w:t>
      </w:r>
      <w:r>
        <w:rPr>
          <w:color w:val="AE358A"/>
          <w:spacing w:val="-1"/>
          <w:sz w:val="26"/>
        </w:rPr>
        <w:t xml:space="preserve"> </w:t>
      </w:r>
      <w:r>
        <w:rPr>
          <w:color w:val="AE358A"/>
          <w:sz w:val="26"/>
        </w:rPr>
        <w:t>as a</w:t>
      </w:r>
      <w:r>
        <w:rPr>
          <w:color w:val="AE358A"/>
          <w:spacing w:val="-1"/>
          <w:sz w:val="26"/>
        </w:rPr>
        <w:t xml:space="preserve"> </w:t>
      </w:r>
      <w:r>
        <w:rPr>
          <w:color w:val="AE358A"/>
          <w:sz w:val="26"/>
        </w:rPr>
        <w:t>safe</w:t>
      </w:r>
      <w:r>
        <w:rPr>
          <w:color w:val="AE358A"/>
          <w:spacing w:val="-1"/>
          <w:sz w:val="26"/>
        </w:rPr>
        <w:t xml:space="preserve"> </w:t>
      </w:r>
      <w:r>
        <w:rPr>
          <w:color w:val="AE358A"/>
          <w:sz w:val="26"/>
        </w:rPr>
        <w:t>and</w:t>
      </w:r>
      <w:r>
        <w:rPr>
          <w:color w:val="AE358A"/>
          <w:spacing w:val="-1"/>
          <w:sz w:val="26"/>
        </w:rPr>
        <w:t xml:space="preserve"> </w:t>
      </w:r>
      <w:r>
        <w:rPr>
          <w:color w:val="AE358A"/>
          <w:sz w:val="26"/>
        </w:rPr>
        <w:t>trusted means of payment only if they meet appropriate standards and confidence in their value</w:t>
      </w:r>
      <w:r>
        <w:rPr>
          <w:color w:val="AE358A"/>
          <w:spacing w:val="-3"/>
          <w:sz w:val="26"/>
        </w:rPr>
        <w:t xml:space="preserve"> </w:t>
      </w:r>
      <w:r>
        <w:rPr>
          <w:color w:val="AE358A"/>
          <w:sz w:val="26"/>
        </w:rPr>
        <w:t>is</w:t>
      </w:r>
      <w:r>
        <w:rPr>
          <w:color w:val="AE358A"/>
          <w:spacing w:val="-4"/>
          <w:sz w:val="26"/>
        </w:rPr>
        <w:t xml:space="preserve"> </w:t>
      </w:r>
      <w:r>
        <w:rPr>
          <w:color w:val="AE358A"/>
          <w:sz w:val="26"/>
        </w:rPr>
        <w:t>assured</w:t>
      </w:r>
      <w:r>
        <w:rPr>
          <w:color w:val="AE358A"/>
          <w:spacing w:val="-3"/>
          <w:sz w:val="26"/>
        </w:rPr>
        <w:t xml:space="preserve"> </w:t>
      </w:r>
      <w:r>
        <w:rPr>
          <w:color w:val="AE358A"/>
          <w:sz w:val="26"/>
        </w:rPr>
        <w:t>at</w:t>
      </w:r>
      <w:r>
        <w:rPr>
          <w:color w:val="AE358A"/>
          <w:spacing w:val="-4"/>
          <w:sz w:val="26"/>
        </w:rPr>
        <w:t xml:space="preserve"> </w:t>
      </w:r>
      <w:r>
        <w:rPr>
          <w:color w:val="AE358A"/>
          <w:sz w:val="26"/>
        </w:rPr>
        <w:t>all</w:t>
      </w:r>
      <w:r>
        <w:rPr>
          <w:color w:val="AE358A"/>
          <w:spacing w:val="-3"/>
          <w:sz w:val="26"/>
        </w:rPr>
        <w:t xml:space="preserve"> </w:t>
      </w:r>
      <w:r>
        <w:rPr>
          <w:color w:val="AE358A"/>
          <w:sz w:val="26"/>
        </w:rPr>
        <w:t>times.</w:t>
      </w:r>
      <w:r>
        <w:rPr>
          <w:color w:val="AE358A"/>
          <w:spacing w:val="-2"/>
          <w:sz w:val="26"/>
        </w:rPr>
        <w:t xml:space="preserve"> </w:t>
      </w:r>
      <w:r>
        <w:rPr>
          <w:color w:val="AE358A"/>
          <w:sz w:val="26"/>
        </w:rPr>
        <w:t>In</w:t>
      </w:r>
      <w:r>
        <w:rPr>
          <w:color w:val="AE358A"/>
          <w:spacing w:val="-3"/>
          <w:sz w:val="26"/>
        </w:rPr>
        <w:t xml:space="preserve"> </w:t>
      </w:r>
      <w:r>
        <w:rPr>
          <w:color w:val="AE358A"/>
          <w:sz w:val="26"/>
        </w:rPr>
        <w:t>particular,</w:t>
      </w:r>
      <w:r>
        <w:rPr>
          <w:color w:val="AE358A"/>
          <w:spacing w:val="-4"/>
          <w:sz w:val="26"/>
        </w:rPr>
        <w:t xml:space="preserve"> </w:t>
      </w:r>
      <w:r>
        <w:rPr>
          <w:color w:val="AE358A"/>
          <w:sz w:val="26"/>
        </w:rPr>
        <w:t>their</w:t>
      </w:r>
      <w:r>
        <w:rPr>
          <w:color w:val="AE358A"/>
          <w:spacing w:val="-3"/>
          <w:sz w:val="26"/>
        </w:rPr>
        <w:t xml:space="preserve"> </w:t>
      </w:r>
      <w:r>
        <w:rPr>
          <w:color w:val="AE358A"/>
          <w:sz w:val="26"/>
        </w:rPr>
        <w:t>users</w:t>
      </w:r>
      <w:r>
        <w:rPr>
          <w:color w:val="AE358A"/>
          <w:spacing w:val="-2"/>
          <w:sz w:val="26"/>
        </w:rPr>
        <w:t xml:space="preserve"> </w:t>
      </w:r>
      <w:r>
        <w:rPr>
          <w:color w:val="AE358A"/>
          <w:sz w:val="26"/>
        </w:rPr>
        <w:t>must</w:t>
      </w:r>
      <w:r>
        <w:rPr>
          <w:color w:val="AE358A"/>
          <w:spacing w:val="-2"/>
          <w:sz w:val="26"/>
        </w:rPr>
        <w:t xml:space="preserve"> </w:t>
      </w:r>
      <w:r>
        <w:rPr>
          <w:color w:val="AE358A"/>
          <w:sz w:val="26"/>
        </w:rPr>
        <w:t>be</w:t>
      </w:r>
      <w:r>
        <w:rPr>
          <w:color w:val="AE358A"/>
          <w:spacing w:val="-3"/>
          <w:sz w:val="26"/>
        </w:rPr>
        <w:t xml:space="preserve"> </w:t>
      </w:r>
      <w:r>
        <w:rPr>
          <w:color w:val="AE358A"/>
          <w:sz w:val="26"/>
        </w:rPr>
        <w:t>as</w:t>
      </w:r>
      <w:r>
        <w:rPr>
          <w:color w:val="AE358A"/>
          <w:spacing w:val="-2"/>
          <w:sz w:val="26"/>
        </w:rPr>
        <w:t xml:space="preserve"> </w:t>
      </w:r>
      <w:r>
        <w:rPr>
          <w:color w:val="AE358A"/>
          <w:sz w:val="26"/>
        </w:rPr>
        <w:t>sure</w:t>
      </w:r>
      <w:r>
        <w:rPr>
          <w:color w:val="AE358A"/>
          <w:spacing w:val="-1"/>
          <w:sz w:val="26"/>
        </w:rPr>
        <w:t xml:space="preserve"> </w:t>
      </w:r>
      <w:r>
        <w:rPr>
          <w:color w:val="AE358A"/>
          <w:sz w:val="26"/>
        </w:rPr>
        <w:t>of</w:t>
      </w:r>
      <w:r>
        <w:rPr>
          <w:color w:val="AE358A"/>
          <w:spacing w:val="-4"/>
          <w:sz w:val="26"/>
        </w:rPr>
        <w:t xml:space="preserve"> </w:t>
      </w:r>
      <w:r>
        <w:rPr>
          <w:color w:val="AE358A"/>
          <w:sz w:val="26"/>
        </w:rPr>
        <w:t>their</w:t>
      </w:r>
      <w:r>
        <w:rPr>
          <w:color w:val="AE358A"/>
          <w:spacing w:val="-3"/>
          <w:sz w:val="26"/>
        </w:rPr>
        <w:t xml:space="preserve"> </w:t>
      </w:r>
      <w:r>
        <w:rPr>
          <w:color w:val="AE358A"/>
          <w:sz w:val="26"/>
        </w:rPr>
        <w:t xml:space="preserve">ability to redeem their money in cash, at face value, at all times, as they are with private money ― commercial bank deposits ― that is in widespread circulation in the UK </w:t>
      </w:r>
      <w:r>
        <w:rPr>
          <w:color w:val="AE358A"/>
          <w:spacing w:val="-2"/>
          <w:sz w:val="26"/>
        </w:rPr>
        <w:t>today.</w:t>
      </w:r>
    </w:p>
    <w:p w14:paraId="4AAF5B3C" w14:textId="77777777" w:rsidR="00C24029" w:rsidRDefault="00DE4D8C">
      <w:pPr>
        <w:spacing w:before="269" w:line="244" w:lineRule="auto"/>
        <w:ind w:left="285" w:right="172"/>
        <w:rPr>
          <w:sz w:val="26"/>
        </w:rPr>
      </w:pPr>
      <w:r>
        <w:rPr>
          <w:color w:val="AE358A"/>
          <w:sz w:val="26"/>
        </w:rPr>
        <w:t>The FPC, along with many authorities internationally, is considering how the regulatory system should adapt to ensure this, while supporting innovation, in an efficient way. It is also considering the potential effects on financial stability more broadly if stablecoins were to be adopted widely. A discussion paper on these issues will be published in due course by the Bank. That paper will also address issues that may</w:t>
      </w:r>
      <w:r>
        <w:rPr>
          <w:color w:val="AE358A"/>
          <w:spacing w:val="-4"/>
          <w:sz w:val="26"/>
        </w:rPr>
        <w:t xml:space="preserve"> </w:t>
      </w:r>
      <w:r>
        <w:rPr>
          <w:color w:val="AE358A"/>
          <w:sz w:val="26"/>
        </w:rPr>
        <w:t>arise</w:t>
      </w:r>
      <w:r>
        <w:rPr>
          <w:color w:val="AE358A"/>
          <w:spacing w:val="-4"/>
          <w:sz w:val="26"/>
        </w:rPr>
        <w:t xml:space="preserve"> </w:t>
      </w:r>
      <w:r>
        <w:rPr>
          <w:color w:val="AE358A"/>
          <w:sz w:val="26"/>
        </w:rPr>
        <w:t>in</w:t>
      </w:r>
      <w:r>
        <w:rPr>
          <w:color w:val="AE358A"/>
          <w:spacing w:val="-2"/>
          <w:sz w:val="26"/>
        </w:rPr>
        <w:t xml:space="preserve"> </w:t>
      </w:r>
      <w:r>
        <w:rPr>
          <w:color w:val="AE358A"/>
          <w:sz w:val="26"/>
        </w:rPr>
        <w:t>connection</w:t>
      </w:r>
      <w:r>
        <w:rPr>
          <w:color w:val="AE358A"/>
          <w:spacing w:val="-4"/>
          <w:sz w:val="26"/>
        </w:rPr>
        <w:t xml:space="preserve"> </w:t>
      </w:r>
      <w:r>
        <w:rPr>
          <w:color w:val="AE358A"/>
          <w:sz w:val="26"/>
        </w:rPr>
        <w:t>to</w:t>
      </w:r>
      <w:r>
        <w:rPr>
          <w:color w:val="AE358A"/>
          <w:spacing w:val="-2"/>
          <w:sz w:val="26"/>
        </w:rPr>
        <w:t xml:space="preserve"> </w:t>
      </w:r>
      <w:r>
        <w:rPr>
          <w:color w:val="AE358A"/>
          <w:sz w:val="26"/>
        </w:rPr>
        <w:t>the</w:t>
      </w:r>
      <w:r>
        <w:rPr>
          <w:color w:val="AE358A"/>
          <w:spacing w:val="-4"/>
          <w:sz w:val="26"/>
        </w:rPr>
        <w:t xml:space="preserve"> </w:t>
      </w:r>
      <w:r>
        <w:rPr>
          <w:color w:val="AE358A"/>
          <w:sz w:val="26"/>
        </w:rPr>
        <w:t>introduction</w:t>
      </w:r>
      <w:r>
        <w:rPr>
          <w:color w:val="AE358A"/>
          <w:spacing w:val="-4"/>
          <w:sz w:val="26"/>
        </w:rPr>
        <w:t xml:space="preserve"> </w:t>
      </w:r>
      <w:r>
        <w:rPr>
          <w:color w:val="AE358A"/>
          <w:sz w:val="26"/>
        </w:rPr>
        <w:t>of</w:t>
      </w:r>
      <w:r>
        <w:rPr>
          <w:color w:val="AE358A"/>
          <w:spacing w:val="-5"/>
          <w:sz w:val="26"/>
        </w:rPr>
        <w:t xml:space="preserve"> </w:t>
      </w:r>
      <w:r>
        <w:rPr>
          <w:color w:val="AE358A"/>
          <w:sz w:val="26"/>
        </w:rPr>
        <w:t>a</w:t>
      </w:r>
      <w:r>
        <w:rPr>
          <w:color w:val="AE358A"/>
          <w:spacing w:val="-4"/>
          <w:sz w:val="26"/>
        </w:rPr>
        <w:t xml:space="preserve"> </w:t>
      </w:r>
      <w:r>
        <w:rPr>
          <w:color w:val="AE358A"/>
          <w:sz w:val="26"/>
        </w:rPr>
        <w:t>Central</w:t>
      </w:r>
      <w:r>
        <w:rPr>
          <w:color w:val="AE358A"/>
          <w:spacing w:val="-4"/>
          <w:sz w:val="26"/>
        </w:rPr>
        <w:t xml:space="preserve"> </w:t>
      </w:r>
      <w:r>
        <w:rPr>
          <w:color w:val="AE358A"/>
          <w:sz w:val="26"/>
        </w:rPr>
        <w:t>Bank</w:t>
      </w:r>
      <w:r>
        <w:rPr>
          <w:color w:val="AE358A"/>
          <w:spacing w:val="-2"/>
          <w:sz w:val="26"/>
        </w:rPr>
        <w:t xml:space="preserve"> </w:t>
      </w:r>
      <w:r>
        <w:rPr>
          <w:color w:val="AE358A"/>
          <w:sz w:val="26"/>
        </w:rPr>
        <w:t>Digital</w:t>
      </w:r>
      <w:r>
        <w:rPr>
          <w:color w:val="AE358A"/>
          <w:spacing w:val="-2"/>
          <w:sz w:val="26"/>
        </w:rPr>
        <w:t xml:space="preserve"> </w:t>
      </w:r>
      <w:r>
        <w:rPr>
          <w:color w:val="AE358A"/>
          <w:sz w:val="26"/>
        </w:rPr>
        <w:t>Currency</w:t>
      </w:r>
      <w:r>
        <w:rPr>
          <w:color w:val="AE358A"/>
          <w:spacing w:val="-4"/>
          <w:sz w:val="26"/>
        </w:rPr>
        <w:t xml:space="preserve"> </w:t>
      </w:r>
      <w:r>
        <w:rPr>
          <w:color w:val="AE358A"/>
          <w:sz w:val="26"/>
        </w:rPr>
        <w:t>(CBDC)</w:t>
      </w:r>
    </w:p>
    <w:p w14:paraId="444BEB6E" w14:textId="77777777" w:rsidR="00C24029" w:rsidRDefault="00DE4D8C">
      <w:pPr>
        <w:spacing w:before="7" w:line="249" w:lineRule="auto"/>
        <w:ind w:left="284" w:right="165"/>
        <w:rPr>
          <w:sz w:val="26"/>
        </w:rPr>
      </w:pPr>
      <w:r>
        <w:rPr>
          <w:color w:val="AE358A"/>
          <w:sz w:val="26"/>
        </w:rPr>
        <w:t>—</w:t>
      </w:r>
      <w:r>
        <w:rPr>
          <w:color w:val="AE358A"/>
          <w:spacing w:val="-3"/>
          <w:sz w:val="26"/>
        </w:rPr>
        <w:t xml:space="preserve"> </w:t>
      </w:r>
      <w:r>
        <w:rPr>
          <w:color w:val="AE358A"/>
          <w:sz w:val="26"/>
        </w:rPr>
        <w:t>an</w:t>
      </w:r>
      <w:r>
        <w:rPr>
          <w:color w:val="AE358A"/>
          <w:spacing w:val="-3"/>
          <w:sz w:val="26"/>
        </w:rPr>
        <w:t xml:space="preserve"> </w:t>
      </w:r>
      <w:r>
        <w:rPr>
          <w:color w:val="AE358A"/>
          <w:sz w:val="26"/>
        </w:rPr>
        <w:t>electronic</w:t>
      </w:r>
      <w:r>
        <w:rPr>
          <w:color w:val="AE358A"/>
          <w:spacing w:val="-3"/>
          <w:sz w:val="26"/>
        </w:rPr>
        <w:t xml:space="preserve"> </w:t>
      </w:r>
      <w:r>
        <w:rPr>
          <w:color w:val="AE358A"/>
          <w:sz w:val="26"/>
        </w:rPr>
        <w:t>form</w:t>
      </w:r>
      <w:r>
        <w:rPr>
          <w:color w:val="AE358A"/>
          <w:spacing w:val="-2"/>
          <w:sz w:val="26"/>
        </w:rPr>
        <w:t xml:space="preserve"> </w:t>
      </w:r>
      <w:r>
        <w:rPr>
          <w:color w:val="AE358A"/>
          <w:sz w:val="26"/>
        </w:rPr>
        <w:t>of</w:t>
      </w:r>
      <w:r>
        <w:rPr>
          <w:color w:val="AE358A"/>
          <w:spacing w:val="-4"/>
          <w:sz w:val="26"/>
        </w:rPr>
        <w:t xml:space="preserve"> </w:t>
      </w:r>
      <w:r>
        <w:rPr>
          <w:color w:val="AE358A"/>
          <w:sz w:val="26"/>
        </w:rPr>
        <w:t>central</w:t>
      </w:r>
      <w:r>
        <w:rPr>
          <w:color w:val="AE358A"/>
          <w:spacing w:val="-3"/>
          <w:sz w:val="26"/>
        </w:rPr>
        <w:t xml:space="preserve"> </w:t>
      </w:r>
      <w:r>
        <w:rPr>
          <w:color w:val="AE358A"/>
          <w:sz w:val="26"/>
        </w:rPr>
        <w:t>bank</w:t>
      </w:r>
      <w:r>
        <w:rPr>
          <w:color w:val="AE358A"/>
          <w:spacing w:val="-1"/>
          <w:sz w:val="26"/>
        </w:rPr>
        <w:t xml:space="preserve"> </w:t>
      </w:r>
      <w:r>
        <w:rPr>
          <w:color w:val="AE358A"/>
          <w:sz w:val="26"/>
        </w:rPr>
        <w:t>money</w:t>
      </w:r>
      <w:r>
        <w:rPr>
          <w:color w:val="AE358A"/>
          <w:spacing w:val="-3"/>
          <w:sz w:val="26"/>
        </w:rPr>
        <w:t xml:space="preserve"> </w:t>
      </w:r>
      <w:r>
        <w:rPr>
          <w:color w:val="AE358A"/>
          <w:sz w:val="26"/>
        </w:rPr>
        <w:t>that</w:t>
      </w:r>
      <w:r>
        <w:rPr>
          <w:color w:val="AE358A"/>
          <w:spacing w:val="-4"/>
          <w:sz w:val="26"/>
        </w:rPr>
        <w:t xml:space="preserve"> </w:t>
      </w:r>
      <w:r>
        <w:rPr>
          <w:color w:val="AE358A"/>
          <w:sz w:val="26"/>
        </w:rPr>
        <w:t>could</w:t>
      </w:r>
      <w:r>
        <w:rPr>
          <w:color w:val="AE358A"/>
          <w:spacing w:val="-3"/>
          <w:sz w:val="26"/>
        </w:rPr>
        <w:t xml:space="preserve"> </w:t>
      </w:r>
      <w:r>
        <w:rPr>
          <w:color w:val="AE358A"/>
          <w:sz w:val="26"/>
        </w:rPr>
        <w:t>be</w:t>
      </w:r>
      <w:r>
        <w:rPr>
          <w:color w:val="AE358A"/>
          <w:spacing w:val="-3"/>
          <w:sz w:val="26"/>
        </w:rPr>
        <w:t xml:space="preserve"> </w:t>
      </w:r>
      <w:r>
        <w:rPr>
          <w:color w:val="AE358A"/>
          <w:sz w:val="26"/>
        </w:rPr>
        <w:t>used</w:t>
      </w:r>
      <w:r>
        <w:rPr>
          <w:color w:val="AE358A"/>
          <w:spacing w:val="-1"/>
          <w:sz w:val="26"/>
        </w:rPr>
        <w:t xml:space="preserve"> </w:t>
      </w:r>
      <w:r>
        <w:rPr>
          <w:color w:val="AE358A"/>
          <w:sz w:val="26"/>
        </w:rPr>
        <w:t>by</w:t>
      </w:r>
      <w:r>
        <w:rPr>
          <w:color w:val="AE358A"/>
          <w:spacing w:val="-3"/>
          <w:sz w:val="26"/>
        </w:rPr>
        <w:t xml:space="preserve"> </w:t>
      </w:r>
      <w:r>
        <w:rPr>
          <w:color w:val="AE358A"/>
          <w:sz w:val="26"/>
        </w:rPr>
        <w:t>households</w:t>
      </w:r>
      <w:r>
        <w:rPr>
          <w:color w:val="AE358A"/>
          <w:spacing w:val="-4"/>
          <w:sz w:val="26"/>
        </w:rPr>
        <w:t xml:space="preserve"> </w:t>
      </w:r>
      <w:r>
        <w:rPr>
          <w:color w:val="AE358A"/>
          <w:sz w:val="26"/>
        </w:rPr>
        <w:t>and businesses to make payments.</w:t>
      </w:r>
    </w:p>
    <w:p w14:paraId="2F93C49C" w14:textId="77777777" w:rsidR="00C24029" w:rsidRDefault="00DE4D8C">
      <w:pPr>
        <w:pStyle w:val="Heading7"/>
        <w:spacing w:before="263"/>
      </w:pPr>
      <w:r>
        <w:rPr>
          <w:color w:val="AE358A"/>
        </w:rPr>
        <w:t>Stablecoins</w:t>
      </w:r>
      <w:r>
        <w:rPr>
          <w:color w:val="AE358A"/>
          <w:spacing w:val="-3"/>
        </w:rPr>
        <w:t xml:space="preserve"> </w:t>
      </w:r>
      <w:r>
        <w:rPr>
          <w:color w:val="AE358A"/>
        </w:rPr>
        <w:t>are</w:t>
      </w:r>
      <w:r>
        <w:rPr>
          <w:color w:val="AE358A"/>
          <w:spacing w:val="-4"/>
        </w:rPr>
        <w:t xml:space="preserve"> </w:t>
      </w:r>
      <w:r>
        <w:rPr>
          <w:color w:val="AE358A"/>
        </w:rPr>
        <w:t>an</w:t>
      </w:r>
      <w:r>
        <w:rPr>
          <w:color w:val="AE358A"/>
          <w:spacing w:val="-4"/>
        </w:rPr>
        <w:t xml:space="preserve"> </w:t>
      </w:r>
      <w:r>
        <w:rPr>
          <w:color w:val="AE358A"/>
        </w:rPr>
        <w:t>innovation</w:t>
      </w:r>
      <w:r>
        <w:rPr>
          <w:color w:val="AE358A"/>
          <w:spacing w:val="-5"/>
        </w:rPr>
        <w:t xml:space="preserve"> </w:t>
      </w:r>
      <w:r>
        <w:rPr>
          <w:color w:val="AE358A"/>
        </w:rPr>
        <w:t>in</w:t>
      </w:r>
      <w:r>
        <w:rPr>
          <w:color w:val="AE358A"/>
          <w:spacing w:val="-5"/>
        </w:rPr>
        <w:t xml:space="preserve"> </w:t>
      </w:r>
      <w:r>
        <w:rPr>
          <w:color w:val="AE358A"/>
        </w:rPr>
        <w:t>payments</w:t>
      </w:r>
      <w:r>
        <w:rPr>
          <w:color w:val="AE358A"/>
          <w:spacing w:val="-5"/>
        </w:rPr>
        <w:t xml:space="preserve"> </w:t>
      </w:r>
      <w:r>
        <w:rPr>
          <w:color w:val="AE358A"/>
        </w:rPr>
        <w:t>that</w:t>
      </w:r>
      <w:r>
        <w:rPr>
          <w:color w:val="AE358A"/>
          <w:spacing w:val="-3"/>
        </w:rPr>
        <w:t xml:space="preserve"> </w:t>
      </w:r>
      <w:r>
        <w:rPr>
          <w:color w:val="AE358A"/>
        </w:rPr>
        <w:t>could</w:t>
      </w:r>
      <w:r>
        <w:rPr>
          <w:color w:val="AE358A"/>
          <w:spacing w:val="-6"/>
        </w:rPr>
        <w:t xml:space="preserve"> </w:t>
      </w:r>
      <w:r>
        <w:rPr>
          <w:color w:val="AE358A"/>
        </w:rPr>
        <w:t>be</w:t>
      </w:r>
      <w:r>
        <w:rPr>
          <w:color w:val="AE358A"/>
          <w:spacing w:val="-4"/>
        </w:rPr>
        <w:t xml:space="preserve"> </w:t>
      </w:r>
      <w:r>
        <w:rPr>
          <w:color w:val="AE358A"/>
        </w:rPr>
        <w:t>widely</w:t>
      </w:r>
      <w:r>
        <w:rPr>
          <w:color w:val="AE358A"/>
          <w:spacing w:val="-3"/>
        </w:rPr>
        <w:t xml:space="preserve"> </w:t>
      </w:r>
      <w:r>
        <w:rPr>
          <w:color w:val="AE358A"/>
          <w:spacing w:val="-2"/>
        </w:rPr>
        <w:t>adopted.</w:t>
      </w:r>
    </w:p>
    <w:p w14:paraId="52EA72DB" w14:textId="77777777" w:rsidR="00C24029" w:rsidRDefault="00DE4D8C">
      <w:pPr>
        <w:pStyle w:val="BodyText"/>
        <w:spacing w:before="10" w:line="254" w:lineRule="auto"/>
        <w:ind w:left="285" w:right="189"/>
      </w:pPr>
      <w:r>
        <w:t>Stablecoins are a type of ‘crypto’ (or ‘digital’) token that claim to maintain a stable value at all times, primarily in relation to existing national currencies. Their stability of value is what distinguishes them from other forms of crypto-assets which have proved too volatile for widespread use in payments. Their developers claim a number of benefits, such as increasing the speed and lowering the cost of domestic and international payments, and greater convenience through integration of stablecoin ‘walle</w:t>
      </w:r>
      <w:r>
        <w:t>ts’ with other technology, such as social</w:t>
      </w:r>
      <w:r>
        <w:rPr>
          <w:spacing w:val="-3"/>
        </w:rPr>
        <w:t xml:space="preserve"> </w:t>
      </w:r>
      <w:r>
        <w:t>media</w:t>
      </w:r>
      <w:r>
        <w:rPr>
          <w:spacing w:val="-3"/>
        </w:rPr>
        <w:t xml:space="preserve"> </w:t>
      </w:r>
      <w:r>
        <w:t>platforms</w:t>
      </w:r>
      <w:r>
        <w:rPr>
          <w:spacing w:val="-4"/>
        </w:rPr>
        <w:t xml:space="preserve"> </w:t>
      </w:r>
      <w:r>
        <w:t>or</w:t>
      </w:r>
      <w:r>
        <w:rPr>
          <w:spacing w:val="-3"/>
        </w:rPr>
        <w:t xml:space="preserve"> </w:t>
      </w:r>
      <w:r>
        <w:t>online</w:t>
      </w:r>
      <w:r>
        <w:rPr>
          <w:spacing w:val="-4"/>
        </w:rPr>
        <w:t xml:space="preserve"> </w:t>
      </w:r>
      <w:r>
        <w:t>shopping</w:t>
      </w:r>
      <w:r>
        <w:rPr>
          <w:spacing w:val="-3"/>
        </w:rPr>
        <w:t xml:space="preserve"> </w:t>
      </w:r>
      <w:r>
        <w:t>services.</w:t>
      </w:r>
      <w:r>
        <w:rPr>
          <w:spacing w:val="-3"/>
        </w:rPr>
        <w:t xml:space="preserve"> </w:t>
      </w:r>
      <w:r>
        <w:t>If</w:t>
      </w:r>
      <w:r>
        <w:rPr>
          <w:spacing w:val="-4"/>
        </w:rPr>
        <w:t xml:space="preserve"> </w:t>
      </w:r>
      <w:r>
        <w:t>attractive</w:t>
      </w:r>
      <w:r>
        <w:rPr>
          <w:spacing w:val="-4"/>
        </w:rPr>
        <w:t xml:space="preserve"> </w:t>
      </w:r>
      <w:r>
        <w:t>to</w:t>
      </w:r>
      <w:r>
        <w:rPr>
          <w:spacing w:val="-3"/>
        </w:rPr>
        <w:t xml:space="preserve"> </w:t>
      </w:r>
      <w:r>
        <w:t>users,</w:t>
      </w:r>
      <w:r>
        <w:rPr>
          <w:spacing w:val="-2"/>
        </w:rPr>
        <w:t xml:space="preserve"> </w:t>
      </w:r>
      <w:r>
        <w:t>stablecoins</w:t>
      </w:r>
      <w:r>
        <w:rPr>
          <w:spacing w:val="-4"/>
        </w:rPr>
        <w:t xml:space="preserve"> </w:t>
      </w:r>
      <w:r>
        <w:t>could</w:t>
      </w:r>
      <w:r>
        <w:rPr>
          <w:spacing w:val="-2"/>
        </w:rPr>
        <w:t xml:space="preserve"> </w:t>
      </w:r>
      <w:r>
        <w:t>become</w:t>
      </w:r>
      <w:r>
        <w:rPr>
          <w:spacing w:val="-1"/>
        </w:rPr>
        <w:t xml:space="preserve"> </w:t>
      </w:r>
      <w:r>
        <w:t>widely</w:t>
      </w:r>
      <w:r>
        <w:rPr>
          <w:spacing w:val="-2"/>
        </w:rPr>
        <w:t xml:space="preserve"> </w:t>
      </w:r>
      <w:r>
        <w:t>used by households and businesses in the UK as a means of payment.</w:t>
      </w:r>
    </w:p>
    <w:p w14:paraId="074521C4" w14:textId="77777777" w:rsidR="00C24029" w:rsidRDefault="00C24029">
      <w:pPr>
        <w:pStyle w:val="BodyText"/>
        <w:spacing w:before="12"/>
      </w:pPr>
    </w:p>
    <w:p w14:paraId="022D0664" w14:textId="77777777" w:rsidR="00C24029" w:rsidRDefault="00DE4D8C">
      <w:pPr>
        <w:pStyle w:val="Heading7"/>
        <w:spacing w:before="1" w:line="232" w:lineRule="auto"/>
        <w:ind w:right="226"/>
      </w:pPr>
      <w:r>
        <w:rPr>
          <w:color w:val="AE358A"/>
        </w:rPr>
        <w:t>But</w:t>
      </w:r>
      <w:r>
        <w:rPr>
          <w:color w:val="AE358A"/>
          <w:spacing w:val="-1"/>
        </w:rPr>
        <w:t xml:space="preserve"> </w:t>
      </w:r>
      <w:r>
        <w:rPr>
          <w:color w:val="AE358A"/>
        </w:rPr>
        <w:t>they</w:t>
      </w:r>
      <w:r>
        <w:rPr>
          <w:color w:val="AE358A"/>
          <w:spacing w:val="-5"/>
        </w:rPr>
        <w:t xml:space="preserve"> </w:t>
      </w:r>
      <w:r>
        <w:rPr>
          <w:color w:val="AE358A"/>
        </w:rPr>
        <w:t>will</w:t>
      </w:r>
      <w:r>
        <w:rPr>
          <w:color w:val="AE358A"/>
          <w:spacing w:val="-2"/>
        </w:rPr>
        <w:t xml:space="preserve"> </w:t>
      </w:r>
      <w:r>
        <w:rPr>
          <w:color w:val="AE358A"/>
        </w:rPr>
        <w:t>only</w:t>
      </w:r>
      <w:r>
        <w:rPr>
          <w:color w:val="AE358A"/>
          <w:spacing w:val="-2"/>
        </w:rPr>
        <w:t xml:space="preserve"> </w:t>
      </w:r>
      <w:r>
        <w:rPr>
          <w:color w:val="AE358A"/>
        </w:rPr>
        <w:t>be</w:t>
      </w:r>
      <w:r>
        <w:rPr>
          <w:color w:val="AE358A"/>
          <w:spacing w:val="-2"/>
        </w:rPr>
        <w:t xml:space="preserve"> </w:t>
      </w:r>
      <w:r>
        <w:rPr>
          <w:color w:val="AE358A"/>
        </w:rPr>
        <w:t>adopted</w:t>
      </w:r>
      <w:r>
        <w:rPr>
          <w:color w:val="AE358A"/>
          <w:spacing w:val="-3"/>
        </w:rPr>
        <w:t xml:space="preserve"> </w:t>
      </w:r>
      <w:r>
        <w:rPr>
          <w:color w:val="AE358A"/>
        </w:rPr>
        <w:t>widely</w:t>
      </w:r>
      <w:r>
        <w:rPr>
          <w:color w:val="AE358A"/>
          <w:spacing w:val="-2"/>
        </w:rPr>
        <w:t xml:space="preserve"> </w:t>
      </w:r>
      <w:r>
        <w:rPr>
          <w:color w:val="AE358A"/>
        </w:rPr>
        <w:t>and</w:t>
      </w:r>
      <w:r>
        <w:rPr>
          <w:color w:val="AE358A"/>
          <w:spacing w:val="-3"/>
        </w:rPr>
        <w:t xml:space="preserve"> </w:t>
      </w:r>
      <w:r>
        <w:rPr>
          <w:color w:val="AE358A"/>
        </w:rPr>
        <w:t>become</w:t>
      </w:r>
      <w:r>
        <w:rPr>
          <w:color w:val="AE358A"/>
          <w:spacing w:val="-2"/>
        </w:rPr>
        <w:t xml:space="preserve"> </w:t>
      </w:r>
      <w:r>
        <w:rPr>
          <w:color w:val="AE358A"/>
        </w:rPr>
        <w:t>successful</w:t>
      </w:r>
      <w:r>
        <w:rPr>
          <w:color w:val="AE358A"/>
          <w:spacing w:val="-2"/>
        </w:rPr>
        <w:t xml:space="preserve"> </w:t>
      </w:r>
      <w:r>
        <w:rPr>
          <w:color w:val="AE358A"/>
        </w:rPr>
        <w:t>as</w:t>
      </w:r>
      <w:r>
        <w:rPr>
          <w:color w:val="AE358A"/>
          <w:spacing w:val="-1"/>
        </w:rPr>
        <w:t xml:space="preserve"> </w:t>
      </w:r>
      <w:r>
        <w:rPr>
          <w:color w:val="AE358A"/>
        </w:rPr>
        <w:t>a</w:t>
      </w:r>
      <w:r>
        <w:rPr>
          <w:color w:val="AE358A"/>
          <w:spacing w:val="-5"/>
        </w:rPr>
        <w:t xml:space="preserve"> </w:t>
      </w:r>
      <w:r>
        <w:rPr>
          <w:color w:val="AE358A"/>
        </w:rPr>
        <w:t>safe</w:t>
      </w:r>
      <w:r>
        <w:rPr>
          <w:color w:val="AE358A"/>
          <w:spacing w:val="-2"/>
        </w:rPr>
        <w:t xml:space="preserve"> </w:t>
      </w:r>
      <w:r>
        <w:rPr>
          <w:color w:val="AE358A"/>
        </w:rPr>
        <w:t>and</w:t>
      </w:r>
      <w:r>
        <w:rPr>
          <w:color w:val="AE358A"/>
          <w:spacing w:val="-3"/>
        </w:rPr>
        <w:t xml:space="preserve"> </w:t>
      </w:r>
      <w:r>
        <w:rPr>
          <w:color w:val="AE358A"/>
        </w:rPr>
        <w:t>trusted</w:t>
      </w:r>
      <w:r>
        <w:rPr>
          <w:color w:val="AE358A"/>
          <w:spacing w:val="-5"/>
        </w:rPr>
        <w:t xml:space="preserve"> </w:t>
      </w:r>
      <w:r>
        <w:rPr>
          <w:color w:val="AE358A"/>
        </w:rPr>
        <w:t>means</w:t>
      </w:r>
      <w:r>
        <w:rPr>
          <w:color w:val="AE358A"/>
          <w:spacing w:val="-1"/>
        </w:rPr>
        <w:t xml:space="preserve"> </w:t>
      </w:r>
      <w:r>
        <w:rPr>
          <w:color w:val="AE358A"/>
        </w:rPr>
        <w:t>of</w:t>
      </w:r>
      <w:r>
        <w:rPr>
          <w:color w:val="AE358A"/>
          <w:spacing w:val="-4"/>
        </w:rPr>
        <w:t xml:space="preserve"> </w:t>
      </w:r>
      <w:r>
        <w:rPr>
          <w:color w:val="AE358A"/>
        </w:rPr>
        <w:t>payment, if they meet appropriate standards…</w:t>
      </w:r>
    </w:p>
    <w:p w14:paraId="145AE7EC" w14:textId="77777777" w:rsidR="00C24029" w:rsidRDefault="00DE4D8C">
      <w:pPr>
        <w:pStyle w:val="BodyText"/>
        <w:spacing w:before="10" w:line="254" w:lineRule="auto"/>
        <w:ind w:left="285" w:right="226"/>
      </w:pPr>
      <w:r>
        <w:t>The FPC set out two expectations for widely used (‘systemic’) stablecoins in December 2019. The first expectation addressed the financial stability risks associated with the payment functionality of stablecoins: ‘Payment chains that use stablecoins should be regulated to standards equivalent to those applied to traditional payment chains. Firms in stablecoin-based systemic payment chains that are critical to their functioning</w:t>
      </w:r>
      <w:r>
        <w:rPr>
          <w:spacing w:val="-3"/>
        </w:rPr>
        <w:t xml:space="preserve"> </w:t>
      </w:r>
      <w:r>
        <w:t>should</w:t>
      </w:r>
      <w:r>
        <w:rPr>
          <w:spacing w:val="-2"/>
        </w:rPr>
        <w:t xml:space="preserve"> </w:t>
      </w:r>
      <w:r>
        <w:t>be</w:t>
      </w:r>
      <w:r>
        <w:rPr>
          <w:spacing w:val="-4"/>
        </w:rPr>
        <w:t xml:space="preserve"> </w:t>
      </w:r>
      <w:r>
        <w:t>regulated</w:t>
      </w:r>
      <w:r>
        <w:rPr>
          <w:spacing w:val="-2"/>
        </w:rPr>
        <w:t xml:space="preserve"> </w:t>
      </w:r>
      <w:r>
        <w:t>accordingly.’</w:t>
      </w:r>
      <w:r>
        <w:rPr>
          <w:spacing w:val="-2"/>
        </w:rPr>
        <w:t xml:space="preserve"> </w:t>
      </w:r>
      <w:r>
        <w:t>To</w:t>
      </w:r>
      <w:r>
        <w:rPr>
          <w:spacing w:val="-3"/>
        </w:rPr>
        <w:t xml:space="preserve"> </w:t>
      </w:r>
      <w:r>
        <w:t>ensure</w:t>
      </w:r>
      <w:r>
        <w:rPr>
          <w:spacing w:val="-4"/>
        </w:rPr>
        <w:t xml:space="preserve"> </w:t>
      </w:r>
      <w:r>
        <w:t>this,</w:t>
      </w:r>
      <w:r>
        <w:rPr>
          <w:spacing w:val="-2"/>
        </w:rPr>
        <w:t xml:space="preserve"> </w:t>
      </w:r>
      <w:r>
        <w:t>the</w:t>
      </w:r>
      <w:r>
        <w:rPr>
          <w:spacing w:val="-4"/>
        </w:rPr>
        <w:t xml:space="preserve"> </w:t>
      </w:r>
      <w:r>
        <w:t>Bank</w:t>
      </w:r>
      <w:r>
        <w:rPr>
          <w:spacing w:val="-2"/>
        </w:rPr>
        <w:t xml:space="preserve"> </w:t>
      </w:r>
      <w:r>
        <w:t>—</w:t>
      </w:r>
      <w:r>
        <w:rPr>
          <w:spacing w:val="-4"/>
        </w:rPr>
        <w:t xml:space="preserve"> </w:t>
      </w:r>
      <w:r>
        <w:t>as</w:t>
      </w:r>
      <w:r>
        <w:rPr>
          <w:spacing w:val="-4"/>
        </w:rPr>
        <w:t xml:space="preserve"> </w:t>
      </w:r>
      <w:r>
        <w:t>the</w:t>
      </w:r>
      <w:r>
        <w:rPr>
          <w:spacing w:val="-4"/>
        </w:rPr>
        <w:t xml:space="preserve"> </w:t>
      </w:r>
      <w:r>
        <w:t>regulator</w:t>
      </w:r>
      <w:r>
        <w:rPr>
          <w:spacing w:val="-1"/>
        </w:rPr>
        <w:t xml:space="preserve"> </w:t>
      </w:r>
      <w:r>
        <w:t>of</w:t>
      </w:r>
      <w:r>
        <w:rPr>
          <w:spacing w:val="-4"/>
        </w:rPr>
        <w:t xml:space="preserve"> </w:t>
      </w:r>
      <w:r>
        <w:t>systemic</w:t>
      </w:r>
      <w:r>
        <w:rPr>
          <w:spacing w:val="-3"/>
        </w:rPr>
        <w:t xml:space="preserve"> </w:t>
      </w:r>
      <w:r>
        <w:t>payment systems with the</w:t>
      </w:r>
      <w:r>
        <w:rPr>
          <w:spacing w:val="-1"/>
        </w:rPr>
        <w:t xml:space="preserve"> </w:t>
      </w:r>
      <w:r>
        <w:t>objective</w:t>
      </w:r>
      <w:r>
        <w:rPr>
          <w:spacing w:val="-1"/>
        </w:rPr>
        <w:t xml:space="preserve"> </w:t>
      </w:r>
      <w:r>
        <w:t>of maintaining financial stability — would need to have</w:t>
      </w:r>
      <w:r>
        <w:rPr>
          <w:spacing w:val="-1"/>
        </w:rPr>
        <w:t xml:space="preserve"> </w:t>
      </w:r>
      <w:r>
        <w:t>the</w:t>
      </w:r>
      <w:r>
        <w:rPr>
          <w:spacing w:val="-1"/>
        </w:rPr>
        <w:t xml:space="preserve"> </w:t>
      </w:r>
      <w:r>
        <w:t>necessary powers</w:t>
      </w:r>
      <w:r>
        <w:rPr>
          <w:spacing w:val="-1"/>
        </w:rPr>
        <w:t xml:space="preserve"> </w:t>
      </w:r>
      <w:r>
        <w:t>over systemic payment firms that use stablecoins, including stablecoin issuers and wallets.</w:t>
      </w:r>
    </w:p>
    <w:p w14:paraId="7E80080C" w14:textId="77777777" w:rsidR="00C24029" w:rsidRDefault="00C24029">
      <w:pPr>
        <w:pStyle w:val="BodyText"/>
        <w:spacing w:before="24"/>
      </w:pPr>
    </w:p>
    <w:p w14:paraId="10C1B7DD" w14:textId="77777777" w:rsidR="00C24029" w:rsidRDefault="00DE4D8C">
      <w:pPr>
        <w:pStyle w:val="BodyText"/>
        <w:spacing w:line="256" w:lineRule="auto"/>
        <w:ind w:left="285" w:right="150"/>
      </w:pPr>
      <w:r>
        <w:t>This expectation is part of the FPC’s broader principles for payments, which set out that: regulation should capture systemic payments chains end-to-end; payments firms should be regulated based on the risks they pose</w:t>
      </w:r>
      <w:r>
        <w:rPr>
          <w:spacing w:val="-4"/>
        </w:rPr>
        <w:t xml:space="preserve"> </w:t>
      </w:r>
      <w:r>
        <w:t>and</w:t>
      </w:r>
      <w:r>
        <w:rPr>
          <w:spacing w:val="-2"/>
        </w:rPr>
        <w:t xml:space="preserve"> </w:t>
      </w:r>
      <w:r>
        <w:t>not</w:t>
      </w:r>
      <w:r>
        <w:rPr>
          <w:spacing w:val="-3"/>
        </w:rPr>
        <w:t xml:space="preserve"> </w:t>
      </w:r>
      <w:r>
        <w:t>their</w:t>
      </w:r>
      <w:r>
        <w:rPr>
          <w:spacing w:val="-3"/>
        </w:rPr>
        <w:t xml:space="preserve"> </w:t>
      </w:r>
      <w:r>
        <w:t>legal</w:t>
      </w:r>
      <w:r>
        <w:rPr>
          <w:spacing w:val="-3"/>
        </w:rPr>
        <w:t xml:space="preserve"> </w:t>
      </w:r>
      <w:r>
        <w:t>form;</w:t>
      </w:r>
      <w:r>
        <w:rPr>
          <w:spacing w:val="-1"/>
        </w:rPr>
        <w:t xml:space="preserve"> </w:t>
      </w:r>
      <w:r>
        <w:t>and</w:t>
      </w:r>
      <w:r>
        <w:rPr>
          <w:spacing w:val="-2"/>
        </w:rPr>
        <w:t xml:space="preserve"> </w:t>
      </w:r>
      <w:r>
        <w:t>regulators</w:t>
      </w:r>
      <w:r>
        <w:rPr>
          <w:spacing w:val="-4"/>
        </w:rPr>
        <w:t xml:space="preserve"> </w:t>
      </w:r>
      <w:r>
        <w:t>should</w:t>
      </w:r>
      <w:r>
        <w:rPr>
          <w:spacing w:val="-2"/>
        </w:rPr>
        <w:t xml:space="preserve"> </w:t>
      </w:r>
      <w:r>
        <w:t>have</w:t>
      </w:r>
      <w:r>
        <w:rPr>
          <w:spacing w:val="-4"/>
        </w:rPr>
        <w:t xml:space="preserve"> </w:t>
      </w:r>
      <w:r>
        <w:t>enough</w:t>
      </w:r>
      <w:r>
        <w:rPr>
          <w:spacing w:val="-2"/>
        </w:rPr>
        <w:t xml:space="preserve"> </w:t>
      </w:r>
      <w:r>
        <w:t>information</w:t>
      </w:r>
      <w:r>
        <w:rPr>
          <w:spacing w:val="-2"/>
        </w:rPr>
        <w:t xml:space="preserve"> </w:t>
      </w:r>
      <w:r>
        <w:t>to</w:t>
      </w:r>
      <w:r>
        <w:rPr>
          <w:spacing w:val="-3"/>
        </w:rPr>
        <w:t xml:space="preserve"> </w:t>
      </w:r>
      <w:r>
        <w:t>monitor</w:t>
      </w:r>
      <w:r>
        <w:rPr>
          <w:spacing w:val="-3"/>
        </w:rPr>
        <w:t xml:space="preserve"> </w:t>
      </w:r>
      <w:r>
        <w:t>changes</w:t>
      </w:r>
      <w:r>
        <w:rPr>
          <w:spacing w:val="-4"/>
        </w:rPr>
        <w:t xml:space="preserve"> </w:t>
      </w:r>
      <w:r>
        <w:t>in</w:t>
      </w:r>
      <w:r>
        <w:rPr>
          <w:spacing w:val="-2"/>
        </w:rPr>
        <w:t xml:space="preserve"> </w:t>
      </w:r>
      <w:r>
        <w:t>payments.</w:t>
      </w:r>
    </w:p>
    <w:p w14:paraId="72B7445E" w14:textId="77777777" w:rsidR="00C24029" w:rsidRDefault="00C24029">
      <w:pPr>
        <w:pStyle w:val="BodyText"/>
        <w:spacing w:before="11"/>
      </w:pPr>
    </w:p>
    <w:p w14:paraId="7BC6B4FE" w14:textId="77777777" w:rsidR="00C24029" w:rsidRDefault="00DE4D8C">
      <w:pPr>
        <w:pStyle w:val="BodyText"/>
        <w:spacing w:before="1" w:line="256" w:lineRule="auto"/>
        <w:ind w:left="285" w:right="350"/>
      </w:pPr>
      <w:r>
        <w:t>Given</w:t>
      </w:r>
      <w:r>
        <w:rPr>
          <w:spacing w:val="-2"/>
        </w:rPr>
        <w:t xml:space="preserve"> </w:t>
      </w:r>
      <w:r>
        <w:t>the</w:t>
      </w:r>
      <w:r>
        <w:rPr>
          <w:spacing w:val="-4"/>
        </w:rPr>
        <w:t xml:space="preserve"> </w:t>
      </w:r>
      <w:r>
        <w:t>need</w:t>
      </w:r>
      <w:r>
        <w:rPr>
          <w:spacing w:val="-2"/>
        </w:rPr>
        <w:t xml:space="preserve"> </w:t>
      </w:r>
      <w:r>
        <w:t>for</w:t>
      </w:r>
      <w:r>
        <w:rPr>
          <w:spacing w:val="-3"/>
        </w:rPr>
        <w:t xml:space="preserve"> </w:t>
      </w:r>
      <w:r>
        <w:t>reforms</w:t>
      </w:r>
      <w:r>
        <w:rPr>
          <w:spacing w:val="-4"/>
        </w:rPr>
        <w:t xml:space="preserve"> </w:t>
      </w:r>
      <w:r>
        <w:t>to the</w:t>
      </w:r>
      <w:r>
        <w:rPr>
          <w:spacing w:val="-4"/>
        </w:rPr>
        <w:t xml:space="preserve"> </w:t>
      </w:r>
      <w:r>
        <w:t>regulatory</w:t>
      </w:r>
      <w:r>
        <w:rPr>
          <w:spacing w:val="-2"/>
        </w:rPr>
        <w:t xml:space="preserve"> </w:t>
      </w:r>
      <w:r>
        <w:t>framework</w:t>
      </w:r>
      <w:r>
        <w:rPr>
          <w:spacing w:val="-2"/>
        </w:rPr>
        <w:t xml:space="preserve"> </w:t>
      </w:r>
      <w:r>
        <w:t>as</w:t>
      </w:r>
      <w:r>
        <w:rPr>
          <w:spacing w:val="-2"/>
        </w:rPr>
        <w:t xml:space="preserve"> </w:t>
      </w:r>
      <w:r>
        <w:t>payment</w:t>
      </w:r>
      <w:r>
        <w:rPr>
          <w:spacing w:val="-3"/>
        </w:rPr>
        <w:t xml:space="preserve"> </w:t>
      </w:r>
      <w:r>
        <w:t>technologies</w:t>
      </w:r>
      <w:r>
        <w:rPr>
          <w:spacing w:val="-4"/>
        </w:rPr>
        <w:t xml:space="preserve"> </w:t>
      </w:r>
      <w:r>
        <w:t>evolve, the</w:t>
      </w:r>
      <w:r>
        <w:rPr>
          <w:spacing w:val="-4"/>
        </w:rPr>
        <w:t xml:space="preserve"> </w:t>
      </w:r>
      <w:r>
        <w:t>FPC</w:t>
      </w:r>
      <w:r>
        <w:rPr>
          <w:spacing w:val="-4"/>
        </w:rPr>
        <w:t xml:space="preserve"> </w:t>
      </w:r>
      <w:r>
        <w:t>supports HM Treasury’s (HMT’s) Payments Landscape Review and its planned consultation on the UK regulatory</w:t>
      </w:r>
    </w:p>
    <w:p w14:paraId="111A7561" w14:textId="77777777" w:rsidR="00C24029" w:rsidRDefault="00C24029">
      <w:pPr>
        <w:pStyle w:val="BodyText"/>
        <w:spacing w:line="256" w:lineRule="auto"/>
        <w:sectPr w:rsidR="00C24029">
          <w:pgSz w:w="11910" w:h="16840"/>
          <w:pgMar w:top="1120" w:right="1275" w:bottom="280" w:left="1133" w:header="431" w:footer="0" w:gutter="0"/>
          <w:cols w:space="720"/>
        </w:sectPr>
      </w:pPr>
    </w:p>
    <w:p w14:paraId="3F15BC84" w14:textId="77777777" w:rsidR="00C24029" w:rsidRDefault="00C24029">
      <w:pPr>
        <w:pStyle w:val="BodyText"/>
        <w:spacing w:before="210"/>
      </w:pPr>
    </w:p>
    <w:p w14:paraId="3FEDE939" w14:textId="77777777" w:rsidR="00C24029" w:rsidRDefault="00DE4D8C">
      <w:pPr>
        <w:pStyle w:val="BodyText"/>
        <w:spacing w:line="254" w:lineRule="auto"/>
        <w:ind w:left="285" w:right="165"/>
      </w:pPr>
      <w:r>
        <w:t xml:space="preserve">approach to </w:t>
      </w:r>
      <w:proofErr w:type="spellStart"/>
      <w:r>
        <w:t>cryptoassets</w:t>
      </w:r>
      <w:proofErr w:type="spellEnd"/>
      <w:r>
        <w:t xml:space="preserve"> and stablecoins. The FPC has a statutory duty to monitor and identify risks to the UK financial</w:t>
      </w:r>
      <w:r>
        <w:rPr>
          <w:spacing w:val="-3"/>
        </w:rPr>
        <w:t xml:space="preserve"> </w:t>
      </w:r>
      <w:r>
        <w:t>system.</w:t>
      </w:r>
      <w:r>
        <w:rPr>
          <w:spacing w:val="-3"/>
        </w:rPr>
        <w:t xml:space="preserve"> </w:t>
      </w:r>
      <w:r>
        <w:t>Consistent</w:t>
      </w:r>
      <w:r>
        <w:rPr>
          <w:spacing w:val="-3"/>
        </w:rPr>
        <w:t xml:space="preserve"> </w:t>
      </w:r>
      <w:r>
        <w:t>with</w:t>
      </w:r>
      <w:r>
        <w:rPr>
          <w:spacing w:val="-2"/>
        </w:rPr>
        <w:t xml:space="preserve"> </w:t>
      </w:r>
      <w:r>
        <w:t>its</w:t>
      </w:r>
      <w:r>
        <w:rPr>
          <w:spacing w:val="-4"/>
        </w:rPr>
        <w:t xml:space="preserve"> </w:t>
      </w:r>
      <w:r>
        <w:t>statutory</w:t>
      </w:r>
      <w:r>
        <w:rPr>
          <w:spacing w:val="-2"/>
        </w:rPr>
        <w:t xml:space="preserve"> </w:t>
      </w:r>
      <w:r>
        <w:t>responsibilities</w:t>
      </w:r>
      <w:r>
        <w:rPr>
          <w:spacing w:val="-4"/>
        </w:rPr>
        <w:t xml:space="preserve"> </w:t>
      </w:r>
      <w:r>
        <w:t>it</w:t>
      </w:r>
      <w:r>
        <w:rPr>
          <w:spacing w:val="-3"/>
        </w:rPr>
        <w:t xml:space="preserve"> </w:t>
      </w:r>
      <w:r>
        <w:t>will,</w:t>
      </w:r>
      <w:r>
        <w:rPr>
          <w:spacing w:val="-2"/>
        </w:rPr>
        <w:t xml:space="preserve"> </w:t>
      </w:r>
      <w:r>
        <w:t>where</w:t>
      </w:r>
      <w:r>
        <w:rPr>
          <w:spacing w:val="-4"/>
        </w:rPr>
        <w:t xml:space="preserve"> </w:t>
      </w:r>
      <w:r>
        <w:t>necessary,</w:t>
      </w:r>
      <w:r>
        <w:rPr>
          <w:spacing w:val="-2"/>
        </w:rPr>
        <w:t xml:space="preserve"> </w:t>
      </w:r>
      <w:r>
        <w:t>make</w:t>
      </w:r>
      <w:r>
        <w:rPr>
          <w:spacing w:val="-4"/>
        </w:rPr>
        <w:t xml:space="preserve"> </w:t>
      </w:r>
      <w:r>
        <w:t>Recommendations to HMT regarding gaps in the regulatory perimeter which might represent risks to financial stability. Doing so will deliver the FPC’s primary objective to protect UK financial stability, while providing certainty for both regulators and innovators, and ensure that innovation can take place in the UK with confidence.</w:t>
      </w:r>
    </w:p>
    <w:p w14:paraId="2518FE4F" w14:textId="77777777" w:rsidR="00C24029" w:rsidRDefault="00C24029">
      <w:pPr>
        <w:pStyle w:val="BodyText"/>
        <w:spacing w:before="3"/>
      </w:pPr>
    </w:p>
    <w:p w14:paraId="4AE0E4EE" w14:textId="77777777" w:rsidR="00C24029" w:rsidRDefault="00DE4D8C">
      <w:pPr>
        <w:pStyle w:val="Heading7"/>
      </w:pPr>
      <w:r>
        <w:rPr>
          <w:color w:val="AE358A"/>
        </w:rPr>
        <w:t>…and</w:t>
      </w:r>
      <w:r>
        <w:rPr>
          <w:color w:val="AE358A"/>
          <w:spacing w:val="-5"/>
        </w:rPr>
        <w:t xml:space="preserve"> </w:t>
      </w:r>
      <w:r>
        <w:rPr>
          <w:color w:val="AE358A"/>
        </w:rPr>
        <w:t>confidence</w:t>
      </w:r>
      <w:r>
        <w:rPr>
          <w:color w:val="AE358A"/>
          <w:spacing w:val="-3"/>
        </w:rPr>
        <w:t xml:space="preserve"> </w:t>
      </w:r>
      <w:r>
        <w:rPr>
          <w:color w:val="AE358A"/>
        </w:rPr>
        <w:t>in</w:t>
      </w:r>
      <w:r>
        <w:rPr>
          <w:color w:val="AE358A"/>
          <w:spacing w:val="-4"/>
        </w:rPr>
        <w:t xml:space="preserve"> </w:t>
      </w:r>
      <w:r>
        <w:rPr>
          <w:color w:val="AE358A"/>
        </w:rPr>
        <w:t>their</w:t>
      </w:r>
      <w:r>
        <w:rPr>
          <w:color w:val="AE358A"/>
          <w:spacing w:val="-3"/>
        </w:rPr>
        <w:t xml:space="preserve"> </w:t>
      </w:r>
      <w:r>
        <w:rPr>
          <w:color w:val="AE358A"/>
        </w:rPr>
        <w:t>value</w:t>
      </w:r>
      <w:r>
        <w:rPr>
          <w:color w:val="AE358A"/>
          <w:spacing w:val="-3"/>
        </w:rPr>
        <w:t xml:space="preserve"> </w:t>
      </w:r>
      <w:r>
        <w:rPr>
          <w:color w:val="AE358A"/>
        </w:rPr>
        <w:t>is</w:t>
      </w:r>
      <w:r>
        <w:rPr>
          <w:color w:val="AE358A"/>
          <w:spacing w:val="-3"/>
        </w:rPr>
        <w:t xml:space="preserve"> </w:t>
      </w:r>
      <w:r>
        <w:rPr>
          <w:color w:val="AE358A"/>
        </w:rPr>
        <w:t>assured</w:t>
      </w:r>
      <w:r>
        <w:rPr>
          <w:color w:val="AE358A"/>
          <w:spacing w:val="-4"/>
        </w:rPr>
        <w:t xml:space="preserve"> </w:t>
      </w:r>
      <w:r>
        <w:rPr>
          <w:color w:val="AE358A"/>
        </w:rPr>
        <w:t>at</w:t>
      </w:r>
      <w:r>
        <w:rPr>
          <w:color w:val="AE358A"/>
          <w:spacing w:val="-5"/>
        </w:rPr>
        <w:t xml:space="preserve"> </w:t>
      </w:r>
      <w:r>
        <w:rPr>
          <w:color w:val="AE358A"/>
        </w:rPr>
        <w:t>all</w:t>
      </w:r>
      <w:r>
        <w:rPr>
          <w:color w:val="AE358A"/>
          <w:spacing w:val="-3"/>
        </w:rPr>
        <w:t xml:space="preserve"> </w:t>
      </w:r>
      <w:r>
        <w:rPr>
          <w:color w:val="AE358A"/>
          <w:spacing w:val="-2"/>
        </w:rPr>
        <w:t>times.</w:t>
      </w:r>
    </w:p>
    <w:p w14:paraId="30BB5C33" w14:textId="77777777" w:rsidR="00C24029" w:rsidRDefault="00DE4D8C">
      <w:pPr>
        <w:pStyle w:val="BodyText"/>
        <w:spacing w:before="9" w:line="254" w:lineRule="auto"/>
        <w:ind w:left="285" w:right="172"/>
      </w:pPr>
      <w:r>
        <w:t>Two types of money circulate and are used for transactions in the UK today: money issued by the public sector (cash</w:t>
      </w:r>
      <w:r>
        <w:rPr>
          <w:spacing w:val="-1"/>
        </w:rPr>
        <w:t xml:space="preserve"> </w:t>
      </w:r>
      <w:r>
        <w:t>and</w:t>
      </w:r>
      <w:r>
        <w:rPr>
          <w:spacing w:val="-1"/>
        </w:rPr>
        <w:t xml:space="preserve"> </w:t>
      </w:r>
      <w:r>
        <w:t>reserves</w:t>
      </w:r>
      <w:r>
        <w:rPr>
          <w:spacing w:val="-3"/>
        </w:rPr>
        <w:t xml:space="preserve"> </w:t>
      </w:r>
      <w:r>
        <w:t>held</w:t>
      </w:r>
      <w:r>
        <w:rPr>
          <w:spacing w:val="-1"/>
        </w:rPr>
        <w:t xml:space="preserve"> </w:t>
      </w:r>
      <w:r>
        <w:t>at</w:t>
      </w:r>
      <w:r>
        <w:rPr>
          <w:spacing w:val="-2"/>
        </w:rPr>
        <w:t xml:space="preserve"> </w:t>
      </w:r>
      <w:r>
        <w:t>the</w:t>
      </w:r>
      <w:r>
        <w:rPr>
          <w:spacing w:val="-3"/>
        </w:rPr>
        <w:t xml:space="preserve"> </w:t>
      </w:r>
      <w:r>
        <w:t>central</w:t>
      </w:r>
      <w:r>
        <w:rPr>
          <w:spacing w:val="-2"/>
        </w:rPr>
        <w:t xml:space="preserve"> </w:t>
      </w:r>
      <w:r>
        <w:t>bank);</w:t>
      </w:r>
      <w:r>
        <w:rPr>
          <w:spacing w:val="-3"/>
        </w:rPr>
        <w:t xml:space="preserve"> </w:t>
      </w:r>
      <w:r>
        <w:t>and</w:t>
      </w:r>
      <w:r>
        <w:rPr>
          <w:spacing w:val="-1"/>
        </w:rPr>
        <w:t xml:space="preserve"> </w:t>
      </w:r>
      <w:r>
        <w:t>money</w:t>
      </w:r>
      <w:r>
        <w:rPr>
          <w:spacing w:val="-1"/>
        </w:rPr>
        <w:t xml:space="preserve"> </w:t>
      </w:r>
      <w:r>
        <w:t>issued</w:t>
      </w:r>
      <w:r>
        <w:rPr>
          <w:spacing w:val="-1"/>
        </w:rPr>
        <w:t xml:space="preserve"> </w:t>
      </w:r>
      <w:r>
        <w:t>by</w:t>
      </w:r>
      <w:r>
        <w:rPr>
          <w:spacing w:val="-1"/>
        </w:rPr>
        <w:t xml:space="preserve"> </w:t>
      </w:r>
      <w:r>
        <w:t>private</w:t>
      </w:r>
      <w:r>
        <w:rPr>
          <w:spacing w:val="-3"/>
        </w:rPr>
        <w:t xml:space="preserve"> </w:t>
      </w:r>
      <w:r>
        <w:t>institutions</w:t>
      </w:r>
      <w:r>
        <w:rPr>
          <w:spacing w:val="-3"/>
        </w:rPr>
        <w:t xml:space="preserve"> </w:t>
      </w:r>
      <w:r>
        <w:t>(primarily</w:t>
      </w:r>
      <w:r>
        <w:rPr>
          <w:spacing w:val="-1"/>
        </w:rPr>
        <w:t xml:space="preserve"> </w:t>
      </w:r>
      <w:r>
        <w:t>the</w:t>
      </w:r>
      <w:r>
        <w:rPr>
          <w:spacing w:val="-3"/>
        </w:rPr>
        <w:t xml:space="preserve"> </w:t>
      </w:r>
      <w:r>
        <w:t>deposits</w:t>
      </w:r>
      <w:r>
        <w:rPr>
          <w:spacing w:val="-3"/>
        </w:rPr>
        <w:t xml:space="preserve"> </w:t>
      </w:r>
      <w:r>
        <w:t>of commercial banks). In recent decades, privately issued money has become more dominant as a means of payment. Around 95% of the funds people hold that can be used to make payments are now held as bank deposits rather than cash, compared to around two thirds in the 1980s (</w:t>
      </w:r>
      <w:r>
        <w:rPr>
          <w:b/>
        </w:rPr>
        <w:t>Chart 5.1</w:t>
      </w:r>
      <w:r>
        <w:t>).</w:t>
      </w:r>
    </w:p>
    <w:p w14:paraId="1ECCCCEC" w14:textId="77777777" w:rsidR="00C24029" w:rsidRDefault="00DE4D8C">
      <w:pPr>
        <w:pStyle w:val="BodyText"/>
        <w:spacing w:before="4"/>
        <w:rPr>
          <w:sz w:val="18"/>
        </w:rPr>
      </w:pPr>
      <w:r>
        <w:rPr>
          <w:noProof/>
          <w:sz w:val="18"/>
        </w:rPr>
        <mc:AlternateContent>
          <mc:Choice Requires="wps">
            <w:drawing>
              <wp:anchor distT="0" distB="0" distL="0" distR="0" simplePos="0" relativeHeight="487618048" behindDoc="1" locked="0" layoutInCell="1" allowOverlap="1" wp14:anchorId="5B2EA3CA" wp14:editId="274E74F2">
                <wp:simplePos x="0" y="0"/>
                <wp:positionH relativeFrom="page">
                  <wp:posOffset>900683</wp:posOffset>
                </wp:positionH>
                <wp:positionV relativeFrom="paragraph">
                  <wp:posOffset>157781</wp:posOffset>
                </wp:positionV>
                <wp:extent cx="5645150" cy="12700"/>
                <wp:effectExtent l="0" t="0" r="0" b="0"/>
                <wp:wrapTopAndBottom/>
                <wp:docPr id="108" name="Graphic 1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45150" cy="12700"/>
                        </a:xfrm>
                        <a:custGeom>
                          <a:avLst/>
                          <a:gdLst/>
                          <a:ahLst/>
                          <a:cxnLst/>
                          <a:rect l="l" t="t" r="r" b="b"/>
                          <a:pathLst>
                            <a:path w="5645150" h="12700">
                              <a:moveTo>
                                <a:pt x="5644895" y="0"/>
                              </a:moveTo>
                              <a:lnTo>
                                <a:pt x="0" y="0"/>
                              </a:lnTo>
                              <a:lnTo>
                                <a:pt x="0" y="12192"/>
                              </a:lnTo>
                              <a:lnTo>
                                <a:pt x="5644895" y="12192"/>
                              </a:lnTo>
                              <a:lnTo>
                                <a:pt x="5644895"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0840A76F" id="Graphic 108" o:spid="_x0000_s1026" style="position:absolute;margin-left:70.9pt;margin-top:12.4pt;width:444.5pt;height:1pt;z-index:-15698432;visibility:visible;mso-wrap-style:square;mso-wrap-distance-left:0;mso-wrap-distance-top:0;mso-wrap-distance-right:0;mso-wrap-distance-bottom:0;mso-position-horizontal:absolute;mso-position-horizontal-relative:page;mso-position-vertical:absolute;mso-position-vertical-relative:text;v-text-anchor:top" coordsize="564515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" path="m5644895,l,,,12192r5644895,l5644895,xe" fillcolor="#ae358a" stroked="f">
                <v:path arrowok="t"/>
                <w10:wrap type="topAndBottom" anchorx="page"/>
              </v:shape>
            </w:pict>
          </mc:Fallback>
        </mc:AlternateContent>
      </w:r>
    </w:p>
    <w:p w14:paraId="31DE3CA6" w14:textId="77777777" w:rsidR="00C24029" w:rsidRDefault="00DE4D8C">
      <w:pPr>
        <w:spacing w:before="1"/>
        <w:ind w:left="285"/>
        <w:rPr>
          <w:sz w:val="19"/>
        </w:rPr>
      </w:pPr>
      <w:r>
        <w:rPr>
          <w:b/>
          <w:color w:val="AE358A"/>
          <w:sz w:val="19"/>
        </w:rPr>
        <w:t>Chart</w:t>
      </w:r>
      <w:r>
        <w:rPr>
          <w:b/>
          <w:color w:val="AE358A"/>
          <w:spacing w:val="-6"/>
          <w:sz w:val="19"/>
        </w:rPr>
        <w:t xml:space="preserve"> </w:t>
      </w:r>
      <w:r>
        <w:rPr>
          <w:b/>
          <w:color w:val="AE358A"/>
          <w:sz w:val="19"/>
        </w:rPr>
        <w:t>5.1:</w:t>
      </w:r>
      <w:r>
        <w:rPr>
          <w:b/>
          <w:color w:val="AE358A"/>
          <w:spacing w:val="-5"/>
          <w:sz w:val="19"/>
        </w:rPr>
        <w:t xml:space="preserve"> </w:t>
      </w:r>
      <w:r>
        <w:rPr>
          <w:color w:val="AE358A"/>
          <w:sz w:val="19"/>
        </w:rPr>
        <w:t>In</w:t>
      </w:r>
      <w:r>
        <w:rPr>
          <w:color w:val="AE358A"/>
          <w:spacing w:val="-5"/>
          <w:sz w:val="19"/>
        </w:rPr>
        <w:t xml:space="preserve"> </w:t>
      </w:r>
      <w:r>
        <w:rPr>
          <w:color w:val="AE358A"/>
          <w:sz w:val="19"/>
        </w:rPr>
        <w:t>recent</w:t>
      </w:r>
      <w:r>
        <w:rPr>
          <w:color w:val="AE358A"/>
          <w:spacing w:val="-5"/>
          <w:sz w:val="19"/>
        </w:rPr>
        <w:t xml:space="preserve"> </w:t>
      </w:r>
      <w:r>
        <w:rPr>
          <w:color w:val="AE358A"/>
          <w:sz w:val="19"/>
        </w:rPr>
        <w:t>decades,</w:t>
      </w:r>
      <w:r>
        <w:rPr>
          <w:color w:val="AE358A"/>
          <w:spacing w:val="-5"/>
          <w:sz w:val="19"/>
        </w:rPr>
        <w:t xml:space="preserve"> </w:t>
      </w:r>
      <w:r>
        <w:rPr>
          <w:color w:val="AE358A"/>
          <w:sz w:val="19"/>
        </w:rPr>
        <w:t>commercial</w:t>
      </w:r>
      <w:r>
        <w:rPr>
          <w:color w:val="AE358A"/>
          <w:spacing w:val="-6"/>
          <w:sz w:val="19"/>
        </w:rPr>
        <w:t xml:space="preserve"> </w:t>
      </w:r>
      <w:r>
        <w:rPr>
          <w:color w:val="AE358A"/>
          <w:sz w:val="19"/>
        </w:rPr>
        <w:t>bank</w:t>
      </w:r>
      <w:r>
        <w:rPr>
          <w:color w:val="AE358A"/>
          <w:spacing w:val="-5"/>
          <w:sz w:val="19"/>
        </w:rPr>
        <w:t xml:space="preserve"> </w:t>
      </w:r>
      <w:r>
        <w:rPr>
          <w:color w:val="AE358A"/>
          <w:sz w:val="19"/>
        </w:rPr>
        <w:t>deposits</w:t>
      </w:r>
      <w:r>
        <w:rPr>
          <w:color w:val="AE358A"/>
          <w:spacing w:val="-5"/>
          <w:sz w:val="19"/>
        </w:rPr>
        <w:t xml:space="preserve"> </w:t>
      </w:r>
      <w:r>
        <w:rPr>
          <w:color w:val="AE358A"/>
          <w:sz w:val="19"/>
        </w:rPr>
        <w:t>have</w:t>
      </w:r>
      <w:r>
        <w:rPr>
          <w:color w:val="AE358A"/>
          <w:spacing w:val="-6"/>
          <w:sz w:val="19"/>
        </w:rPr>
        <w:t xml:space="preserve"> </w:t>
      </w:r>
      <w:r>
        <w:rPr>
          <w:color w:val="AE358A"/>
          <w:sz w:val="19"/>
        </w:rPr>
        <w:t>become</w:t>
      </w:r>
      <w:r>
        <w:rPr>
          <w:color w:val="AE358A"/>
          <w:spacing w:val="-6"/>
          <w:sz w:val="19"/>
        </w:rPr>
        <w:t xml:space="preserve"> </w:t>
      </w:r>
      <w:r>
        <w:rPr>
          <w:color w:val="AE358A"/>
          <w:sz w:val="19"/>
        </w:rPr>
        <w:t>more</w:t>
      </w:r>
      <w:r>
        <w:rPr>
          <w:color w:val="AE358A"/>
          <w:spacing w:val="-6"/>
          <w:sz w:val="19"/>
        </w:rPr>
        <w:t xml:space="preserve"> </w:t>
      </w:r>
      <w:r>
        <w:rPr>
          <w:color w:val="AE358A"/>
          <w:sz w:val="19"/>
        </w:rPr>
        <w:t>dominant</w:t>
      </w:r>
      <w:r>
        <w:rPr>
          <w:color w:val="AE358A"/>
          <w:spacing w:val="-6"/>
          <w:sz w:val="19"/>
        </w:rPr>
        <w:t xml:space="preserve"> </w:t>
      </w:r>
      <w:r>
        <w:rPr>
          <w:color w:val="AE358A"/>
          <w:sz w:val="19"/>
        </w:rPr>
        <w:t>as</w:t>
      </w:r>
      <w:r>
        <w:rPr>
          <w:color w:val="AE358A"/>
          <w:spacing w:val="-5"/>
          <w:sz w:val="19"/>
        </w:rPr>
        <w:t xml:space="preserve"> </w:t>
      </w:r>
      <w:r>
        <w:rPr>
          <w:color w:val="AE358A"/>
          <w:sz w:val="19"/>
        </w:rPr>
        <w:t>a</w:t>
      </w:r>
      <w:r>
        <w:rPr>
          <w:color w:val="AE358A"/>
          <w:spacing w:val="-5"/>
          <w:sz w:val="19"/>
        </w:rPr>
        <w:t xml:space="preserve"> </w:t>
      </w:r>
      <w:r>
        <w:rPr>
          <w:color w:val="AE358A"/>
          <w:sz w:val="19"/>
        </w:rPr>
        <w:t>means</w:t>
      </w:r>
      <w:r>
        <w:rPr>
          <w:color w:val="AE358A"/>
          <w:spacing w:val="-5"/>
          <w:sz w:val="19"/>
        </w:rPr>
        <w:t xml:space="preserve"> </w:t>
      </w:r>
      <w:r>
        <w:rPr>
          <w:color w:val="AE358A"/>
          <w:sz w:val="19"/>
        </w:rPr>
        <w:t>of</w:t>
      </w:r>
      <w:r>
        <w:rPr>
          <w:color w:val="AE358A"/>
          <w:spacing w:val="-5"/>
          <w:sz w:val="19"/>
        </w:rPr>
        <w:t xml:space="preserve"> </w:t>
      </w:r>
      <w:r>
        <w:rPr>
          <w:color w:val="AE358A"/>
          <w:spacing w:val="-2"/>
          <w:sz w:val="19"/>
        </w:rPr>
        <w:t>payment</w:t>
      </w:r>
    </w:p>
    <w:p w14:paraId="35C967A6" w14:textId="77777777" w:rsidR="00C24029" w:rsidRDefault="00DE4D8C">
      <w:pPr>
        <w:spacing w:before="10"/>
        <w:ind w:left="285"/>
        <w:rPr>
          <w:sz w:val="16"/>
        </w:rPr>
      </w:pPr>
      <w:r>
        <w:rPr>
          <w:sz w:val="16"/>
        </w:rPr>
        <w:t>Cash</w:t>
      </w:r>
      <w:r>
        <w:rPr>
          <w:spacing w:val="-3"/>
          <w:sz w:val="16"/>
        </w:rPr>
        <w:t xml:space="preserve"> </w:t>
      </w:r>
      <w:r>
        <w:rPr>
          <w:sz w:val="16"/>
        </w:rPr>
        <w:t>as</w:t>
      </w:r>
      <w:r>
        <w:rPr>
          <w:spacing w:val="-3"/>
          <w:sz w:val="16"/>
        </w:rPr>
        <w:t xml:space="preserve"> </w:t>
      </w:r>
      <w:r>
        <w:rPr>
          <w:sz w:val="16"/>
        </w:rPr>
        <w:t>a</w:t>
      </w:r>
      <w:r>
        <w:rPr>
          <w:spacing w:val="-3"/>
          <w:sz w:val="16"/>
        </w:rPr>
        <w:t xml:space="preserve"> </w:t>
      </w:r>
      <w:r>
        <w:rPr>
          <w:sz w:val="16"/>
        </w:rPr>
        <w:t>share</w:t>
      </w:r>
      <w:r>
        <w:rPr>
          <w:spacing w:val="-3"/>
          <w:sz w:val="16"/>
        </w:rPr>
        <w:t xml:space="preserve"> </w:t>
      </w:r>
      <w:r>
        <w:rPr>
          <w:sz w:val="16"/>
        </w:rPr>
        <w:t>of</w:t>
      </w:r>
      <w:r>
        <w:rPr>
          <w:spacing w:val="-4"/>
          <w:sz w:val="16"/>
        </w:rPr>
        <w:t xml:space="preserve"> </w:t>
      </w:r>
      <w:r>
        <w:rPr>
          <w:sz w:val="16"/>
        </w:rPr>
        <w:t>money</w:t>
      </w:r>
      <w:r>
        <w:rPr>
          <w:spacing w:val="-3"/>
          <w:sz w:val="16"/>
        </w:rPr>
        <w:t xml:space="preserve"> </w:t>
      </w:r>
      <w:r>
        <w:rPr>
          <w:sz w:val="16"/>
        </w:rPr>
        <w:t>that</w:t>
      </w:r>
      <w:r>
        <w:rPr>
          <w:spacing w:val="-1"/>
          <w:sz w:val="16"/>
        </w:rPr>
        <w:t xml:space="preserve"> </w:t>
      </w:r>
      <w:r>
        <w:rPr>
          <w:sz w:val="16"/>
        </w:rPr>
        <w:t>can</w:t>
      </w:r>
      <w:r>
        <w:rPr>
          <w:spacing w:val="-3"/>
          <w:sz w:val="16"/>
        </w:rPr>
        <w:t xml:space="preserve"> </w:t>
      </w:r>
      <w:r>
        <w:rPr>
          <w:sz w:val="16"/>
        </w:rPr>
        <w:t>be</w:t>
      </w:r>
      <w:r>
        <w:rPr>
          <w:spacing w:val="-2"/>
          <w:sz w:val="16"/>
        </w:rPr>
        <w:t xml:space="preserve"> </w:t>
      </w:r>
      <w:r>
        <w:rPr>
          <w:sz w:val="16"/>
        </w:rPr>
        <w:t>used</w:t>
      </w:r>
      <w:r>
        <w:rPr>
          <w:spacing w:val="-3"/>
          <w:sz w:val="16"/>
        </w:rPr>
        <w:t xml:space="preserve"> </w:t>
      </w:r>
      <w:r>
        <w:rPr>
          <w:sz w:val="16"/>
        </w:rPr>
        <w:t>to</w:t>
      </w:r>
      <w:r>
        <w:rPr>
          <w:spacing w:val="-3"/>
          <w:sz w:val="16"/>
        </w:rPr>
        <w:t xml:space="preserve"> </w:t>
      </w:r>
      <w:r>
        <w:rPr>
          <w:sz w:val="16"/>
        </w:rPr>
        <w:t>make</w:t>
      </w:r>
      <w:r>
        <w:rPr>
          <w:spacing w:val="-2"/>
          <w:sz w:val="16"/>
        </w:rPr>
        <w:t xml:space="preserve"> payments</w:t>
      </w:r>
      <w:r>
        <w:rPr>
          <w:spacing w:val="-2"/>
          <w:sz w:val="16"/>
          <w:vertAlign w:val="superscript"/>
        </w:rPr>
        <w:t>(a)</w:t>
      </w:r>
    </w:p>
    <w:p w14:paraId="0A9A1FC1" w14:textId="77777777" w:rsidR="00C24029" w:rsidRDefault="00DE4D8C">
      <w:pPr>
        <w:pStyle w:val="BodyText"/>
        <w:spacing w:before="7"/>
        <w:rPr>
          <w:sz w:val="7"/>
        </w:rPr>
      </w:pPr>
      <w:r>
        <w:rPr>
          <w:noProof/>
          <w:sz w:val="7"/>
        </w:rPr>
        <w:drawing>
          <wp:anchor distT="0" distB="0" distL="0" distR="0" simplePos="0" relativeHeight="487618560" behindDoc="1" locked="0" layoutInCell="1" allowOverlap="1" wp14:anchorId="07E9255C" wp14:editId="164AEBCD">
            <wp:simplePos x="0" y="0"/>
            <wp:positionH relativeFrom="page">
              <wp:posOffset>900683</wp:posOffset>
            </wp:positionH>
            <wp:positionV relativeFrom="paragraph">
              <wp:posOffset>74519</wp:posOffset>
            </wp:positionV>
            <wp:extent cx="4497712" cy="2204085"/>
            <wp:effectExtent l="0" t="0" r="0" b="0"/>
            <wp:wrapTopAndBottom/>
            <wp:docPr id="109" name="Image 109" descr="Stacked area chart of funds people use for payments, showing an increasing use of commercial bank deposits relative to cash, starting in the 1980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 name="Image 109" descr="Stacked area chart of funds people use for payments, showing an increasing use of commercial bank deposits relative to cash, starting in the 1980s."/>
                    <pic:cNvPicPr/>
                  </pic:nvPicPr>
                  <pic:blipFill>
                    <a:blip r:embed="rId64" cstate="print"/>
                    <a:stretch>
                      <a:fillRect/>
                    </a:stretch>
                  </pic:blipFill>
                  <pic:spPr>
                    <a:xfrm>
                      <a:off x="0" y="0"/>
                      <a:ext cx="4497712" cy="2204085"/>
                    </a:xfrm>
                    <a:prstGeom prst="rect">
                      <a:avLst/>
                    </a:prstGeom>
                  </pic:spPr>
                </pic:pic>
              </a:graphicData>
            </a:graphic>
          </wp:anchor>
        </w:drawing>
      </w:r>
    </w:p>
    <w:p w14:paraId="55C0D76C" w14:textId="77777777" w:rsidR="00C24029" w:rsidRDefault="00DE4D8C">
      <w:pPr>
        <w:spacing w:before="109"/>
        <w:ind w:left="285"/>
        <w:rPr>
          <w:sz w:val="11"/>
        </w:rPr>
      </w:pPr>
      <w:r>
        <w:rPr>
          <w:sz w:val="11"/>
        </w:rPr>
        <w:t>Sources:</w:t>
      </w:r>
      <w:r>
        <w:rPr>
          <w:spacing w:val="-5"/>
          <w:sz w:val="11"/>
        </w:rPr>
        <w:t xml:space="preserve"> </w:t>
      </w:r>
      <w:r>
        <w:rPr>
          <w:sz w:val="11"/>
        </w:rPr>
        <w:t>Bank</w:t>
      </w:r>
      <w:r>
        <w:rPr>
          <w:spacing w:val="-4"/>
          <w:sz w:val="11"/>
        </w:rPr>
        <w:t xml:space="preserve"> </w:t>
      </w:r>
      <w:r>
        <w:rPr>
          <w:sz w:val="11"/>
        </w:rPr>
        <w:t>of</w:t>
      </w:r>
      <w:r>
        <w:rPr>
          <w:spacing w:val="-1"/>
          <w:sz w:val="11"/>
        </w:rPr>
        <w:t xml:space="preserve"> </w:t>
      </w:r>
      <w:r>
        <w:rPr>
          <w:sz w:val="11"/>
        </w:rPr>
        <w:t>England,</w:t>
      </w:r>
      <w:r>
        <w:rPr>
          <w:spacing w:val="-3"/>
          <w:sz w:val="11"/>
        </w:rPr>
        <w:t xml:space="preserve"> </w:t>
      </w:r>
      <w:r>
        <w:rPr>
          <w:sz w:val="11"/>
        </w:rPr>
        <w:t>Thomas,</w:t>
      </w:r>
      <w:r>
        <w:rPr>
          <w:spacing w:val="-5"/>
          <w:sz w:val="11"/>
        </w:rPr>
        <w:t xml:space="preserve"> </w:t>
      </w:r>
      <w:r>
        <w:rPr>
          <w:sz w:val="11"/>
        </w:rPr>
        <w:t>R</w:t>
      </w:r>
      <w:r>
        <w:rPr>
          <w:spacing w:val="-4"/>
          <w:sz w:val="11"/>
        </w:rPr>
        <w:t xml:space="preserve"> </w:t>
      </w:r>
      <w:r>
        <w:rPr>
          <w:sz w:val="11"/>
        </w:rPr>
        <w:t>and</w:t>
      </w:r>
      <w:r>
        <w:rPr>
          <w:spacing w:val="-2"/>
          <w:sz w:val="11"/>
        </w:rPr>
        <w:t xml:space="preserve"> </w:t>
      </w:r>
      <w:r>
        <w:rPr>
          <w:sz w:val="11"/>
        </w:rPr>
        <w:t>Dimsdale,</w:t>
      </w:r>
      <w:r>
        <w:rPr>
          <w:spacing w:val="-5"/>
          <w:sz w:val="11"/>
        </w:rPr>
        <w:t xml:space="preserve"> </w:t>
      </w:r>
      <w:r>
        <w:rPr>
          <w:sz w:val="11"/>
        </w:rPr>
        <w:t>N</w:t>
      </w:r>
      <w:r>
        <w:rPr>
          <w:spacing w:val="-4"/>
          <w:sz w:val="11"/>
        </w:rPr>
        <w:t xml:space="preserve"> </w:t>
      </w:r>
      <w:r>
        <w:rPr>
          <w:sz w:val="11"/>
        </w:rPr>
        <w:t>(2017),</w:t>
      </w:r>
      <w:r>
        <w:rPr>
          <w:spacing w:val="-3"/>
          <w:sz w:val="11"/>
        </w:rPr>
        <w:t xml:space="preserve"> </w:t>
      </w:r>
      <w:r>
        <w:rPr>
          <w:sz w:val="11"/>
        </w:rPr>
        <w:t>‘A</w:t>
      </w:r>
      <w:r>
        <w:rPr>
          <w:spacing w:val="-2"/>
          <w:sz w:val="11"/>
        </w:rPr>
        <w:t xml:space="preserve"> </w:t>
      </w:r>
      <w:r>
        <w:rPr>
          <w:sz w:val="11"/>
        </w:rPr>
        <w:t>millennium</w:t>
      </w:r>
      <w:r>
        <w:rPr>
          <w:spacing w:val="-4"/>
          <w:sz w:val="11"/>
        </w:rPr>
        <w:t xml:space="preserve"> </w:t>
      </w:r>
      <w:r>
        <w:rPr>
          <w:sz w:val="11"/>
        </w:rPr>
        <w:t>of</w:t>
      </w:r>
      <w:r>
        <w:rPr>
          <w:spacing w:val="-3"/>
          <w:sz w:val="11"/>
        </w:rPr>
        <w:t xml:space="preserve"> </w:t>
      </w:r>
      <w:r>
        <w:rPr>
          <w:sz w:val="11"/>
        </w:rPr>
        <w:t>macroeconomic</w:t>
      </w:r>
      <w:r>
        <w:rPr>
          <w:spacing w:val="-5"/>
          <w:sz w:val="11"/>
        </w:rPr>
        <w:t xml:space="preserve"> </w:t>
      </w:r>
      <w:r>
        <w:rPr>
          <w:sz w:val="11"/>
        </w:rPr>
        <w:t>data</w:t>
      </w:r>
      <w:r>
        <w:rPr>
          <w:spacing w:val="-2"/>
          <w:sz w:val="11"/>
        </w:rPr>
        <w:t xml:space="preserve"> </w:t>
      </w:r>
      <w:r>
        <w:rPr>
          <w:sz w:val="11"/>
        </w:rPr>
        <w:t>for</w:t>
      </w:r>
      <w:r>
        <w:rPr>
          <w:spacing w:val="-3"/>
          <w:sz w:val="11"/>
        </w:rPr>
        <w:t xml:space="preserve"> </w:t>
      </w:r>
      <w:r>
        <w:rPr>
          <w:sz w:val="11"/>
        </w:rPr>
        <w:t>the</w:t>
      </w:r>
      <w:r>
        <w:rPr>
          <w:spacing w:val="-2"/>
          <w:sz w:val="11"/>
        </w:rPr>
        <w:t xml:space="preserve"> </w:t>
      </w:r>
      <w:r>
        <w:rPr>
          <w:sz w:val="11"/>
        </w:rPr>
        <w:t>UK’,</w:t>
      </w:r>
      <w:r>
        <w:rPr>
          <w:spacing w:val="-5"/>
          <w:sz w:val="11"/>
        </w:rPr>
        <w:t xml:space="preserve"> </w:t>
      </w:r>
      <w:hyperlink r:id="rId65">
        <w:r>
          <w:rPr>
            <w:sz w:val="11"/>
            <w:u w:val="single"/>
          </w:rPr>
          <w:t>Bank</w:t>
        </w:r>
        <w:r>
          <w:rPr>
            <w:spacing w:val="-3"/>
            <w:sz w:val="11"/>
            <w:u w:val="single"/>
          </w:rPr>
          <w:t xml:space="preserve"> </w:t>
        </w:r>
        <w:r>
          <w:rPr>
            <w:sz w:val="11"/>
            <w:u w:val="single"/>
          </w:rPr>
          <w:t>of</w:t>
        </w:r>
        <w:r>
          <w:rPr>
            <w:spacing w:val="-2"/>
            <w:sz w:val="11"/>
            <w:u w:val="single"/>
          </w:rPr>
          <w:t xml:space="preserve"> </w:t>
        </w:r>
        <w:r>
          <w:rPr>
            <w:sz w:val="11"/>
            <w:u w:val="single"/>
          </w:rPr>
          <w:t>England</w:t>
        </w:r>
        <w:r>
          <w:rPr>
            <w:spacing w:val="-4"/>
            <w:sz w:val="11"/>
            <w:u w:val="single"/>
          </w:rPr>
          <w:t xml:space="preserve"> </w:t>
        </w:r>
        <w:r>
          <w:rPr>
            <w:spacing w:val="-2"/>
            <w:sz w:val="11"/>
            <w:u w:val="single"/>
          </w:rPr>
          <w:t>datase</w:t>
        </w:r>
        <w:r>
          <w:rPr>
            <w:spacing w:val="-2"/>
            <w:sz w:val="11"/>
          </w:rPr>
          <w:t>t.</w:t>
        </w:r>
      </w:hyperlink>
    </w:p>
    <w:p w14:paraId="62153FCC" w14:textId="77777777" w:rsidR="00C24029" w:rsidRDefault="00DE4D8C">
      <w:pPr>
        <w:spacing w:before="125"/>
        <w:ind w:left="285"/>
        <w:rPr>
          <w:sz w:val="11"/>
        </w:rPr>
      </w:pPr>
      <w:r>
        <w:rPr>
          <w:sz w:val="11"/>
        </w:rPr>
        <w:t>(a)</w:t>
      </w:r>
      <w:r>
        <w:rPr>
          <w:spacing w:val="20"/>
          <w:sz w:val="11"/>
        </w:rPr>
        <w:t xml:space="preserve"> </w:t>
      </w:r>
      <w:r>
        <w:rPr>
          <w:sz w:val="11"/>
        </w:rPr>
        <w:t>Prior</w:t>
      </w:r>
      <w:r>
        <w:rPr>
          <w:spacing w:val="-3"/>
          <w:sz w:val="11"/>
        </w:rPr>
        <w:t xml:space="preserve"> </w:t>
      </w:r>
      <w:r>
        <w:rPr>
          <w:sz w:val="11"/>
        </w:rPr>
        <w:t>to</w:t>
      </w:r>
      <w:r>
        <w:rPr>
          <w:spacing w:val="-4"/>
          <w:sz w:val="11"/>
        </w:rPr>
        <w:t xml:space="preserve"> </w:t>
      </w:r>
      <w:r>
        <w:rPr>
          <w:sz w:val="11"/>
        </w:rPr>
        <w:t>1989</w:t>
      </w:r>
      <w:r>
        <w:rPr>
          <w:spacing w:val="-3"/>
          <w:sz w:val="11"/>
        </w:rPr>
        <w:t xml:space="preserve"> </w:t>
      </w:r>
      <w:r>
        <w:rPr>
          <w:sz w:val="11"/>
        </w:rPr>
        <w:t>Q2</w:t>
      </w:r>
      <w:r>
        <w:rPr>
          <w:spacing w:val="-2"/>
          <w:sz w:val="11"/>
        </w:rPr>
        <w:t xml:space="preserve"> </w:t>
      </w:r>
      <w:r>
        <w:rPr>
          <w:sz w:val="11"/>
        </w:rPr>
        <w:t>the</w:t>
      </w:r>
      <w:r>
        <w:rPr>
          <w:spacing w:val="-3"/>
          <w:sz w:val="11"/>
        </w:rPr>
        <w:t xml:space="preserve"> </w:t>
      </w:r>
      <w:r>
        <w:rPr>
          <w:sz w:val="11"/>
        </w:rPr>
        <w:t>data</w:t>
      </w:r>
      <w:r>
        <w:rPr>
          <w:spacing w:val="-1"/>
          <w:sz w:val="11"/>
        </w:rPr>
        <w:t xml:space="preserve"> </w:t>
      </w:r>
      <w:r>
        <w:rPr>
          <w:sz w:val="11"/>
        </w:rPr>
        <w:t>only</w:t>
      </w:r>
      <w:r>
        <w:rPr>
          <w:spacing w:val="-3"/>
          <w:sz w:val="11"/>
        </w:rPr>
        <w:t xml:space="preserve"> </w:t>
      </w:r>
      <w:r>
        <w:rPr>
          <w:sz w:val="11"/>
        </w:rPr>
        <w:t>cover</w:t>
      </w:r>
      <w:r>
        <w:rPr>
          <w:spacing w:val="-3"/>
          <w:sz w:val="11"/>
        </w:rPr>
        <w:t xml:space="preserve"> </w:t>
      </w:r>
      <w:r>
        <w:rPr>
          <w:sz w:val="11"/>
        </w:rPr>
        <w:t>the</w:t>
      </w:r>
      <w:r>
        <w:rPr>
          <w:spacing w:val="-1"/>
          <w:sz w:val="11"/>
        </w:rPr>
        <w:t xml:space="preserve"> </w:t>
      </w:r>
      <w:r>
        <w:rPr>
          <w:sz w:val="11"/>
        </w:rPr>
        <w:t>current</w:t>
      </w:r>
      <w:r>
        <w:rPr>
          <w:spacing w:val="-3"/>
          <w:sz w:val="11"/>
        </w:rPr>
        <w:t xml:space="preserve"> </w:t>
      </w:r>
      <w:r>
        <w:rPr>
          <w:sz w:val="11"/>
        </w:rPr>
        <w:t>accounts</w:t>
      </w:r>
      <w:r>
        <w:rPr>
          <w:spacing w:val="-2"/>
          <w:sz w:val="11"/>
        </w:rPr>
        <w:t xml:space="preserve"> </w:t>
      </w:r>
      <w:r>
        <w:rPr>
          <w:sz w:val="11"/>
        </w:rPr>
        <w:t>of</w:t>
      </w:r>
      <w:r>
        <w:rPr>
          <w:spacing w:val="-3"/>
          <w:sz w:val="11"/>
        </w:rPr>
        <w:t xml:space="preserve"> </w:t>
      </w:r>
      <w:r>
        <w:rPr>
          <w:sz w:val="11"/>
        </w:rPr>
        <w:t>banks.</w:t>
      </w:r>
      <w:r>
        <w:rPr>
          <w:spacing w:val="-2"/>
          <w:sz w:val="11"/>
        </w:rPr>
        <w:t xml:space="preserve"> </w:t>
      </w:r>
      <w:r>
        <w:rPr>
          <w:sz w:val="11"/>
        </w:rPr>
        <w:t>There</w:t>
      </w:r>
      <w:r>
        <w:rPr>
          <w:spacing w:val="-3"/>
          <w:sz w:val="11"/>
        </w:rPr>
        <w:t xml:space="preserve"> </w:t>
      </w:r>
      <w:r>
        <w:rPr>
          <w:sz w:val="11"/>
        </w:rPr>
        <w:t>are</w:t>
      </w:r>
      <w:r>
        <w:rPr>
          <w:spacing w:val="-2"/>
          <w:sz w:val="11"/>
        </w:rPr>
        <w:t xml:space="preserve"> </w:t>
      </w:r>
      <w:r>
        <w:rPr>
          <w:sz w:val="11"/>
        </w:rPr>
        <w:t>multiple</w:t>
      </w:r>
      <w:r>
        <w:rPr>
          <w:spacing w:val="-2"/>
          <w:sz w:val="11"/>
        </w:rPr>
        <w:t xml:space="preserve"> </w:t>
      </w:r>
      <w:r>
        <w:rPr>
          <w:sz w:val="11"/>
        </w:rPr>
        <w:t>breaks</w:t>
      </w:r>
      <w:r>
        <w:rPr>
          <w:spacing w:val="-3"/>
          <w:sz w:val="11"/>
        </w:rPr>
        <w:t xml:space="preserve"> </w:t>
      </w:r>
      <w:r>
        <w:rPr>
          <w:sz w:val="11"/>
        </w:rPr>
        <w:t>in</w:t>
      </w:r>
      <w:r>
        <w:rPr>
          <w:spacing w:val="-4"/>
          <w:sz w:val="11"/>
        </w:rPr>
        <w:t xml:space="preserve"> </w:t>
      </w:r>
      <w:r>
        <w:rPr>
          <w:sz w:val="11"/>
        </w:rPr>
        <w:t>the</w:t>
      </w:r>
      <w:r>
        <w:rPr>
          <w:spacing w:val="-3"/>
          <w:sz w:val="11"/>
        </w:rPr>
        <w:t xml:space="preserve"> </w:t>
      </w:r>
      <w:r>
        <w:rPr>
          <w:sz w:val="11"/>
        </w:rPr>
        <w:t>series</w:t>
      </w:r>
      <w:r>
        <w:rPr>
          <w:spacing w:val="-3"/>
          <w:sz w:val="11"/>
        </w:rPr>
        <w:t xml:space="preserve"> </w:t>
      </w:r>
      <w:r>
        <w:rPr>
          <w:sz w:val="11"/>
        </w:rPr>
        <w:t>reflecting</w:t>
      </w:r>
      <w:r>
        <w:rPr>
          <w:spacing w:val="-3"/>
          <w:sz w:val="11"/>
        </w:rPr>
        <w:t xml:space="preserve"> </w:t>
      </w:r>
      <w:r>
        <w:rPr>
          <w:sz w:val="11"/>
        </w:rPr>
        <w:t>the</w:t>
      </w:r>
      <w:r>
        <w:rPr>
          <w:spacing w:val="-3"/>
          <w:sz w:val="11"/>
        </w:rPr>
        <w:t xml:space="preserve"> </w:t>
      </w:r>
      <w:r>
        <w:rPr>
          <w:sz w:val="11"/>
        </w:rPr>
        <w:t>inclusion</w:t>
      </w:r>
      <w:r>
        <w:rPr>
          <w:spacing w:val="-4"/>
          <w:sz w:val="11"/>
        </w:rPr>
        <w:t xml:space="preserve"> </w:t>
      </w:r>
      <w:r>
        <w:rPr>
          <w:sz w:val="11"/>
        </w:rPr>
        <w:t>of</w:t>
      </w:r>
      <w:r>
        <w:rPr>
          <w:spacing w:val="-3"/>
          <w:sz w:val="11"/>
        </w:rPr>
        <w:t xml:space="preserve"> </w:t>
      </w:r>
      <w:r>
        <w:rPr>
          <w:sz w:val="11"/>
        </w:rPr>
        <w:t>building</w:t>
      </w:r>
      <w:r>
        <w:rPr>
          <w:spacing w:val="-3"/>
          <w:sz w:val="11"/>
        </w:rPr>
        <w:t xml:space="preserve"> </w:t>
      </w:r>
      <w:r>
        <w:rPr>
          <w:sz w:val="11"/>
        </w:rPr>
        <w:t>society</w:t>
      </w:r>
      <w:r>
        <w:rPr>
          <w:spacing w:val="-3"/>
          <w:sz w:val="11"/>
        </w:rPr>
        <w:t xml:space="preserve"> </w:t>
      </w:r>
      <w:r>
        <w:rPr>
          <w:sz w:val="11"/>
        </w:rPr>
        <w:t>sight</w:t>
      </w:r>
      <w:r>
        <w:rPr>
          <w:spacing w:val="-4"/>
          <w:sz w:val="11"/>
        </w:rPr>
        <w:t xml:space="preserve"> </w:t>
      </w:r>
      <w:r>
        <w:rPr>
          <w:sz w:val="11"/>
        </w:rPr>
        <w:t>deposits</w:t>
      </w:r>
      <w:r>
        <w:rPr>
          <w:spacing w:val="-1"/>
          <w:sz w:val="11"/>
        </w:rPr>
        <w:t xml:space="preserve"> </w:t>
      </w:r>
      <w:r>
        <w:rPr>
          <w:sz w:val="11"/>
        </w:rPr>
        <w:t>into</w:t>
      </w:r>
      <w:r>
        <w:rPr>
          <w:spacing w:val="-4"/>
          <w:sz w:val="11"/>
        </w:rPr>
        <w:t xml:space="preserve"> </w:t>
      </w:r>
      <w:r>
        <w:rPr>
          <w:sz w:val="11"/>
        </w:rPr>
        <w:t>the</w:t>
      </w:r>
      <w:r>
        <w:rPr>
          <w:spacing w:val="-3"/>
          <w:sz w:val="11"/>
        </w:rPr>
        <w:t xml:space="preserve"> </w:t>
      </w:r>
      <w:r>
        <w:rPr>
          <w:spacing w:val="-2"/>
          <w:sz w:val="11"/>
        </w:rPr>
        <w:t>data.</w:t>
      </w:r>
    </w:p>
    <w:p w14:paraId="643D4EB9" w14:textId="77777777" w:rsidR="00C24029" w:rsidRDefault="00C24029">
      <w:pPr>
        <w:pStyle w:val="BodyText"/>
        <w:spacing w:before="11"/>
      </w:pPr>
    </w:p>
    <w:p w14:paraId="1F01F257" w14:textId="77777777" w:rsidR="00C24029" w:rsidRDefault="00DE4D8C">
      <w:pPr>
        <w:pStyle w:val="BodyText"/>
        <w:spacing w:line="254" w:lineRule="auto"/>
        <w:ind w:left="285" w:right="189"/>
      </w:pPr>
      <w:r>
        <w:t>The</w:t>
      </w:r>
      <w:r>
        <w:rPr>
          <w:spacing w:val="-1"/>
        </w:rPr>
        <w:t xml:space="preserve"> </w:t>
      </w:r>
      <w:r>
        <w:t>public needs</w:t>
      </w:r>
      <w:r>
        <w:rPr>
          <w:spacing w:val="-1"/>
        </w:rPr>
        <w:t xml:space="preserve"> </w:t>
      </w:r>
      <w:r>
        <w:t>to have</w:t>
      </w:r>
      <w:r>
        <w:rPr>
          <w:spacing w:val="-1"/>
        </w:rPr>
        <w:t xml:space="preserve"> </w:t>
      </w:r>
      <w:r>
        <w:t>complete</w:t>
      </w:r>
      <w:r>
        <w:rPr>
          <w:spacing w:val="-1"/>
        </w:rPr>
        <w:t xml:space="preserve"> </w:t>
      </w:r>
      <w:r>
        <w:t>trust in the</w:t>
      </w:r>
      <w:r>
        <w:rPr>
          <w:spacing w:val="-1"/>
        </w:rPr>
        <w:t xml:space="preserve"> </w:t>
      </w:r>
      <w:r>
        <w:t>reliability and stability of</w:t>
      </w:r>
      <w:r>
        <w:rPr>
          <w:spacing w:val="-1"/>
        </w:rPr>
        <w:t xml:space="preserve"> </w:t>
      </w:r>
      <w:r>
        <w:t>the</w:t>
      </w:r>
      <w:r>
        <w:rPr>
          <w:spacing w:val="-1"/>
        </w:rPr>
        <w:t xml:space="preserve"> </w:t>
      </w:r>
      <w:r>
        <w:t>money it uses</w:t>
      </w:r>
      <w:r>
        <w:rPr>
          <w:spacing w:val="-1"/>
        </w:rPr>
        <w:t xml:space="preserve"> </w:t>
      </w:r>
      <w:r>
        <w:t>every day. Ensuring this confidence is a vital role of central banks. The Bank of England protects the value of public money (cash and central bank reserves) in the United Kingdom. And in turn, rules and protections for commercial banks ensure</w:t>
      </w:r>
      <w:r>
        <w:rPr>
          <w:spacing w:val="-3"/>
        </w:rPr>
        <w:t xml:space="preserve"> </w:t>
      </w:r>
      <w:r>
        <w:t>that</w:t>
      </w:r>
      <w:r>
        <w:rPr>
          <w:spacing w:val="-2"/>
        </w:rPr>
        <w:t xml:space="preserve"> </w:t>
      </w:r>
      <w:r>
        <w:t>the</w:t>
      </w:r>
      <w:r>
        <w:rPr>
          <w:spacing w:val="-3"/>
        </w:rPr>
        <w:t xml:space="preserve"> </w:t>
      </w:r>
      <w:r>
        <w:t>private</w:t>
      </w:r>
      <w:r>
        <w:rPr>
          <w:spacing w:val="-1"/>
        </w:rPr>
        <w:t xml:space="preserve"> </w:t>
      </w:r>
      <w:r>
        <w:t>money</w:t>
      </w:r>
      <w:r>
        <w:rPr>
          <w:spacing w:val="-1"/>
        </w:rPr>
        <w:t xml:space="preserve"> </w:t>
      </w:r>
      <w:r>
        <w:t>they</w:t>
      </w:r>
      <w:r>
        <w:rPr>
          <w:spacing w:val="-2"/>
        </w:rPr>
        <w:t xml:space="preserve"> </w:t>
      </w:r>
      <w:r>
        <w:t>issue</w:t>
      </w:r>
      <w:r>
        <w:rPr>
          <w:spacing w:val="-3"/>
        </w:rPr>
        <w:t xml:space="preserve"> </w:t>
      </w:r>
      <w:r>
        <w:t>in</w:t>
      </w:r>
      <w:r>
        <w:rPr>
          <w:spacing w:val="-1"/>
        </w:rPr>
        <w:t xml:space="preserve"> </w:t>
      </w:r>
      <w:r>
        <w:t>the</w:t>
      </w:r>
      <w:r>
        <w:rPr>
          <w:spacing w:val="-3"/>
        </w:rPr>
        <w:t xml:space="preserve"> </w:t>
      </w:r>
      <w:r>
        <w:t>form</w:t>
      </w:r>
      <w:r>
        <w:rPr>
          <w:spacing w:val="-3"/>
        </w:rPr>
        <w:t xml:space="preserve"> </w:t>
      </w:r>
      <w:r>
        <w:t>of</w:t>
      </w:r>
      <w:r>
        <w:rPr>
          <w:spacing w:val="-3"/>
        </w:rPr>
        <w:t xml:space="preserve"> </w:t>
      </w:r>
      <w:r>
        <w:t>deposits</w:t>
      </w:r>
      <w:r>
        <w:rPr>
          <w:spacing w:val="-3"/>
        </w:rPr>
        <w:t xml:space="preserve"> </w:t>
      </w:r>
      <w:r>
        <w:t>can</w:t>
      </w:r>
      <w:r>
        <w:rPr>
          <w:spacing w:val="-1"/>
        </w:rPr>
        <w:t xml:space="preserve"> </w:t>
      </w:r>
      <w:r>
        <w:t>be</w:t>
      </w:r>
      <w:r>
        <w:rPr>
          <w:spacing w:val="-3"/>
        </w:rPr>
        <w:t xml:space="preserve"> </w:t>
      </w:r>
      <w:r>
        <w:t>used</w:t>
      </w:r>
      <w:r>
        <w:rPr>
          <w:spacing w:val="-1"/>
        </w:rPr>
        <w:t xml:space="preserve"> </w:t>
      </w:r>
      <w:r>
        <w:t>interchangeably</w:t>
      </w:r>
      <w:r>
        <w:rPr>
          <w:spacing w:val="-2"/>
        </w:rPr>
        <w:t xml:space="preserve"> </w:t>
      </w:r>
      <w:r>
        <w:t>with</w:t>
      </w:r>
      <w:r>
        <w:rPr>
          <w:spacing w:val="-1"/>
        </w:rPr>
        <w:t xml:space="preserve"> </w:t>
      </w:r>
      <w:r>
        <w:t>cash.</w:t>
      </w:r>
      <w:r>
        <w:rPr>
          <w:spacing w:val="-2"/>
        </w:rPr>
        <w:t xml:space="preserve"> </w:t>
      </w:r>
      <w:r>
        <w:t>These rules</w:t>
      </w:r>
      <w:r>
        <w:rPr>
          <w:spacing w:val="-2"/>
        </w:rPr>
        <w:t xml:space="preserve"> </w:t>
      </w:r>
      <w:r>
        <w:t>give</w:t>
      </w:r>
      <w:r>
        <w:rPr>
          <w:spacing w:val="-2"/>
        </w:rPr>
        <w:t xml:space="preserve"> </w:t>
      </w:r>
      <w:r>
        <w:t>households</w:t>
      </w:r>
      <w:r>
        <w:rPr>
          <w:spacing w:val="-2"/>
        </w:rPr>
        <w:t xml:space="preserve"> </w:t>
      </w:r>
      <w:r>
        <w:t>and businesses</w:t>
      </w:r>
      <w:r>
        <w:rPr>
          <w:spacing w:val="-2"/>
        </w:rPr>
        <w:t xml:space="preserve"> </w:t>
      </w:r>
      <w:r>
        <w:t>confidence</w:t>
      </w:r>
      <w:r>
        <w:rPr>
          <w:spacing w:val="-2"/>
        </w:rPr>
        <w:t xml:space="preserve"> </w:t>
      </w:r>
      <w:r>
        <w:t>that</w:t>
      </w:r>
      <w:r>
        <w:rPr>
          <w:spacing w:val="-1"/>
        </w:rPr>
        <w:t xml:space="preserve"> </w:t>
      </w:r>
      <w:r>
        <w:t>bank</w:t>
      </w:r>
      <w:r>
        <w:rPr>
          <w:spacing w:val="-3"/>
        </w:rPr>
        <w:t xml:space="preserve"> </w:t>
      </w:r>
      <w:r>
        <w:t>deposits</w:t>
      </w:r>
      <w:r>
        <w:rPr>
          <w:spacing w:val="-2"/>
        </w:rPr>
        <w:t xml:space="preserve"> </w:t>
      </w:r>
      <w:r>
        <w:t>can be</w:t>
      </w:r>
      <w:r>
        <w:rPr>
          <w:spacing w:val="-2"/>
        </w:rPr>
        <w:t xml:space="preserve"> </w:t>
      </w:r>
      <w:r>
        <w:t>redeemed in cash, at</w:t>
      </w:r>
      <w:r>
        <w:rPr>
          <w:spacing w:val="-1"/>
        </w:rPr>
        <w:t xml:space="preserve"> </w:t>
      </w:r>
      <w:r>
        <w:t>face</w:t>
      </w:r>
      <w:r>
        <w:rPr>
          <w:spacing w:val="-2"/>
        </w:rPr>
        <w:t xml:space="preserve"> </w:t>
      </w:r>
      <w:r>
        <w:t>value, at all times. To ensure this, banks are subject to extensi</w:t>
      </w:r>
      <w:r>
        <w:t>ve prudential regulation, have access to central bank liquidity facilities, and deposits are insured up to £85,000.</w:t>
      </w:r>
    </w:p>
    <w:p w14:paraId="28BAB2FF" w14:textId="77777777" w:rsidR="00C24029" w:rsidRDefault="00C24029">
      <w:pPr>
        <w:pStyle w:val="BodyText"/>
        <w:spacing w:before="22"/>
      </w:pPr>
    </w:p>
    <w:p w14:paraId="1D71ADBE" w14:textId="77777777" w:rsidR="00C24029" w:rsidRDefault="00DE4D8C">
      <w:pPr>
        <w:pStyle w:val="BodyText"/>
        <w:spacing w:before="1" w:line="256" w:lineRule="auto"/>
        <w:ind w:left="285" w:right="142"/>
      </w:pPr>
      <w:r>
        <w:t>Stablecoins could be an additional type of ‘private’ money. If they are to be adopted widely then, as with bank deposits, confidence must be assured in the public’s ability to redeem their money in cash, at face value, at all times.</w:t>
      </w:r>
      <w:r>
        <w:rPr>
          <w:spacing w:val="-3"/>
        </w:rPr>
        <w:t xml:space="preserve"> </w:t>
      </w:r>
      <w:r>
        <w:t>The</w:t>
      </w:r>
      <w:r>
        <w:rPr>
          <w:spacing w:val="-1"/>
        </w:rPr>
        <w:t xml:space="preserve"> </w:t>
      </w:r>
      <w:r>
        <w:t>FPC’s</w:t>
      </w:r>
      <w:r>
        <w:rPr>
          <w:spacing w:val="-2"/>
        </w:rPr>
        <w:t xml:space="preserve"> </w:t>
      </w:r>
      <w:r>
        <w:t>second</w:t>
      </w:r>
      <w:r>
        <w:rPr>
          <w:spacing w:val="-2"/>
        </w:rPr>
        <w:t xml:space="preserve"> </w:t>
      </w:r>
      <w:r>
        <w:t>expectation</w:t>
      </w:r>
      <w:r>
        <w:rPr>
          <w:spacing w:val="-2"/>
        </w:rPr>
        <w:t xml:space="preserve"> </w:t>
      </w:r>
      <w:r>
        <w:t>addressed</w:t>
      </w:r>
      <w:r>
        <w:rPr>
          <w:spacing w:val="-2"/>
        </w:rPr>
        <w:t xml:space="preserve"> </w:t>
      </w:r>
      <w:r>
        <w:t>this:</w:t>
      </w:r>
      <w:r>
        <w:rPr>
          <w:spacing w:val="-4"/>
        </w:rPr>
        <w:t xml:space="preserve"> </w:t>
      </w:r>
      <w:r>
        <w:t>‘Where</w:t>
      </w:r>
      <w:r>
        <w:rPr>
          <w:spacing w:val="-4"/>
        </w:rPr>
        <w:t xml:space="preserve"> </w:t>
      </w:r>
      <w:r>
        <w:t>stablecoins</w:t>
      </w:r>
      <w:r>
        <w:rPr>
          <w:spacing w:val="-4"/>
        </w:rPr>
        <w:t xml:space="preserve"> </w:t>
      </w:r>
      <w:r>
        <w:t>are</w:t>
      </w:r>
      <w:r>
        <w:rPr>
          <w:spacing w:val="-4"/>
        </w:rPr>
        <w:t xml:space="preserve"> </w:t>
      </w:r>
      <w:r>
        <w:t>used</w:t>
      </w:r>
      <w:r>
        <w:rPr>
          <w:spacing w:val="-2"/>
        </w:rPr>
        <w:t xml:space="preserve"> </w:t>
      </w:r>
      <w:r>
        <w:t>in</w:t>
      </w:r>
      <w:r>
        <w:rPr>
          <w:spacing w:val="-2"/>
        </w:rPr>
        <w:t xml:space="preserve"> </w:t>
      </w:r>
      <w:r>
        <w:t>systemic</w:t>
      </w:r>
      <w:r>
        <w:rPr>
          <w:spacing w:val="-3"/>
        </w:rPr>
        <w:t xml:space="preserve"> </w:t>
      </w:r>
      <w:r>
        <w:t>payment</w:t>
      </w:r>
      <w:r>
        <w:rPr>
          <w:spacing w:val="-3"/>
        </w:rPr>
        <w:t xml:space="preserve"> </w:t>
      </w:r>
      <w:r>
        <w:t>chains</w:t>
      </w:r>
      <w:r>
        <w:rPr>
          <w:spacing w:val="-4"/>
        </w:rPr>
        <w:t xml:space="preserve"> </w:t>
      </w:r>
      <w:r>
        <w:t>as money-like instruments, they should meet standards equivalent to those expected of commercial bank money in relation to stability of value, robustness of legal claim and the ability to redeem at par in fiat.’ Implementation of</w:t>
      </w:r>
      <w:r>
        <w:rPr>
          <w:spacing w:val="-1"/>
        </w:rPr>
        <w:t xml:space="preserve"> </w:t>
      </w:r>
      <w:r>
        <w:t>this</w:t>
      </w:r>
      <w:r>
        <w:rPr>
          <w:spacing w:val="-1"/>
        </w:rPr>
        <w:t xml:space="preserve"> </w:t>
      </w:r>
      <w:r>
        <w:t>expectation would maintain a payments</w:t>
      </w:r>
      <w:r>
        <w:rPr>
          <w:spacing w:val="-1"/>
        </w:rPr>
        <w:t xml:space="preserve"> </w:t>
      </w:r>
      <w:r>
        <w:t>landscape where</w:t>
      </w:r>
      <w:r>
        <w:rPr>
          <w:spacing w:val="-1"/>
        </w:rPr>
        <w:t xml:space="preserve"> </w:t>
      </w:r>
      <w:r>
        <w:t>users</w:t>
      </w:r>
      <w:r>
        <w:rPr>
          <w:spacing w:val="-1"/>
        </w:rPr>
        <w:t xml:space="preserve"> </w:t>
      </w:r>
      <w:r>
        <w:t>can substitute</w:t>
      </w:r>
      <w:r>
        <w:rPr>
          <w:spacing w:val="-1"/>
        </w:rPr>
        <w:t xml:space="preserve"> </w:t>
      </w:r>
      <w:r>
        <w:t>between different forms of money, without consequence for their level of protection. To ensure this remains the case in future, other forms of private money, such as e-money, would also need to meet the FPC’s expectation, were their issuers to become systemic.</w:t>
      </w:r>
    </w:p>
    <w:p w14:paraId="2D2301FB" w14:textId="77777777" w:rsidR="00C24029" w:rsidRDefault="00DE4D8C">
      <w:pPr>
        <w:pStyle w:val="Heading7"/>
        <w:spacing w:before="238" w:line="232" w:lineRule="auto"/>
        <w:ind w:right="165"/>
      </w:pPr>
      <w:r>
        <w:rPr>
          <w:color w:val="AE358A"/>
        </w:rPr>
        <w:t>The</w:t>
      </w:r>
      <w:r>
        <w:rPr>
          <w:color w:val="AE358A"/>
          <w:spacing w:val="-2"/>
        </w:rPr>
        <w:t xml:space="preserve"> </w:t>
      </w:r>
      <w:r>
        <w:rPr>
          <w:color w:val="AE358A"/>
        </w:rPr>
        <w:t>FPC</w:t>
      </w:r>
      <w:r>
        <w:rPr>
          <w:color w:val="AE358A"/>
          <w:spacing w:val="-4"/>
        </w:rPr>
        <w:t xml:space="preserve"> </w:t>
      </w:r>
      <w:r>
        <w:rPr>
          <w:color w:val="AE358A"/>
        </w:rPr>
        <w:t>is</w:t>
      </w:r>
      <w:r>
        <w:rPr>
          <w:color w:val="AE358A"/>
          <w:spacing w:val="-1"/>
        </w:rPr>
        <w:t xml:space="preserve"> </w:t>
      </w:r>
      <w:r>
        <w:rPr>
          <w:color w:val="AE358A"/>
        </w:rPr>
        <w:t>considering</w:t>
      </w:r>
      <w:r>
        <w:rPr>
          <w:color w:val="AE358A"/>
          <w:spacing w:val="-3"/>
        </w:rPr>
        <w:t xml:space="preserve"> </w:t>
      </w:r>
      <w:r>
        <w:rPr>
          <w:color w:val="AE358A"/>
        </w:rPr>
        <w:t>how</w:t>
      </w:r>
      <w:r>
        <w:rPr>
          <w:color w:val="AE358A"/>
          <w:spacing w:val="-4"/>
        </w:rPr>
        <w:t xml:space="preserve"> </w:t>
      </w:r>
      <w:r>
        <w:rPr>
          <w:color w:val="AE358A"/>
        </w:rPr>
        <w:t>the</w:t>
      </w:r>
      <w:r>
        <w:rPr>
          <w:color w:val="AE358A"/>
          <w:spacing w:val="-2"/>
        </w:rPr>
        <w:t xml:space="preserve"> </w:t>
      </w:r>
      <w:r>
        <w:rPr>
          <w:color w:val="AE358A"/>
        </w:rPr>
        <w:t>regulatory</w:t>
      </w:r>
      <w:r>
        <w:rPr>
          <w:color w:val="AE358A"/>
          <w:spacing w:val="-2"/>
        </w:rPr>
        <w:t xml:space="preserve"> </w:t>
      </w:r>
      <w:r>
        <w:rPr>
          <w:color w:val="AE358A"/>
        </w:rPr>
        <w:t>system</w:t>
      </w:r>
      <w:r>
        <w:rPr>
          <w:color w:val="AE358A"/>
          <w:spacing w:val="-1"/>
        </w:rPr>
        <w:t xml:space="preserve"> </w:t>
      </w:r>
      <w:r>
        <w:rPr>
          <w:color w:val="AE358A"/>
        </w:rPr>
        <w:t>can</w:t>
      </w:r>
      <w:r>
        <w:rPr>
          <w:color w:val="AE358A"/>
          <w:spacing w:val="-5"/>
        </w:rPr>
        <w:t xml:space="preserve"> </w:t>
      </w:r>
      <w:r>
        <w:rPr>
          <w:color w:val="AE358A"/>
        </w:rPr>
        <w:t>adapt</w:t>
      </w:r>
      <w:r>
        <w:rPr>
          <w:color w:val="AE358A"/>
          <w:spacing w:val="-1"/>
        </w:rPr>
        <w:t xml:space="preserve"> </w:t>
      </w:r>
      <w:r>
        <w:rPr>
          <w:color w:val="AE358A"/>
        </w:rPr>
        <w:t>to</w:t>
      </w:r>
      <w:r>
        <w:rPr>
          <w:color w:val="AE358A"/>
          <w:spacing w:val="-2"/>
        </w:rPr>
        <w:t xml:space="preserve"> </w:t>
      </w:r>
      <w:r>
        <w:rPr>
          <w:color w:val="AE358A"/>
        </w:rPr>
        <w:t>ensure</w:t>
      </w:r>
      <w:r>
        <w:rPr>
          <w:color w:val="AE358A"/>
          <w:spacing w:val="-2"/>
        </w:rPr>
        <w:t xml:space="preserve"> </w:t>
      </w:r>
      <w:r>
        <w:rPr>
          <w:color w:val="AE358A"/>
        </w:rPr>
        <w:t>this,</w:t>
      </w:r>
      <w:r>
        <w:rPr>
          <w:color w:val="AE358A"/>
          <w:spacing w:val="-4"/>
        </w:rPr>
        <w:t xml:space="preserve"> </w:t>
      </w:r>
      <w:r>
        <w:rPr>
          <w:color w:val="AE358A"/>
        </w:rPr>
        <w:t>while</w:t>
      </w:r>
      <w:r>
        <w:rPr>
          <w:color w:val="AE358A"/>
          <w:spacing w:val="-4"/>
        </w:rPr>
        <w:t xml:space="preserve"> </w:t>
      </w:r>
      <w:r>
        <w:rPr>
          <w:color w:val="AE358A"/>
        </w:rPr>
        <w:t>supporting innovation, in an efficient way.</w:t>
      </w:r>
    </w:p>
    <w:p w14:paraId="330FB740" w14:textId="77777777" w:rsidR="00C24029" w:rsidRDefault="00DE4D8C">
      <w:pPr>
        <w:pStyle w:val="BodyText"/>
        <w:spacing w:before="10" w:line="256" w:lineRule="auto"/>
        <w:ind w:left="285" w:right="172"/>
      </w:pPr>
      <w:r>
        <w:t>The Bank is exploring design choices for a systemic stablecoin regime which could deliver the protections needed</w:t>
      </w:r>
      <w:r>
        <w:rPr>
          <w:spacing w:val="-2"/>
        </w:rPr>
        <w:t xml:space="preserve"> </w:t>
      </w:r>
      <w:r>
        <w:t>to</w:t>
      </w:r>
      <w:r>
        <w:rPr>
          <w:spacing w:val="-2"/>
        </w:rPr>
        <w:t xml:space="preserve"> </w:t>
      </w:r>
      <w:r>
        <w:t>meet</w:t>
      </w:r>
      <w:r>
        <w:rPr>
          <w:spacing w:val="-3"/>
        </w:rPr>
        <w:t xml:space="preserve"> </w:t>
      </w:r>
      <w:r>
        <w:t>the</w:t>
      </w:r>
      <w:r>
        <w:rPr>
          <w:spacing w:val="-3"/>
        </w:rPr>
        <w:t xml:space="preserve"> </w:t>
      </w:r>
      <w:r>
        <w:t>FPC’s</w:t>
      </w:r>
      <w:r>
        <w:rPr>
          <w:spacing w:val="-3"/>
        </w:rPr>
        <w:t xml:space="preserve"> </w:t>
      </w:r>
      <w:r>
        <w:t>expectations.</w:t>
      </w:r>
      <w:r>
        <w:rPr>
          <w:spacing w:val="-2"/>
        </w:rPr>
        <w:t xml:space="preserve"> </w:t>
      </w:r>
      <w:r>
        <w:t>A</w:t>
      </w:r>
      <w:r>
        <w:rPr>
          <w:spacing w:val="-3"/>
        </w:rPr>
        <w:t xml:space="preserve"> </w:t>
      </w:r>
      <w:r>
        <w:t>discussion</w:t>
      </w:r>
      <w:r>
        <w:rPr>
          <w:spacing w:val="-2"/>
        </w:rPr>
        <w:t xml:space="preserve"> </w:t>
      </w:r>
      <w:r>
        <w:t>paper</w:t>
      </w:r>
      <w:r>
        <w:rPr>
          <w:spacing w:val="-2"/>
        </w:rPr>
        <w:t xml:space="preserve"> </w:t>
      </w:r>
      <w:r>
        <w:t>covering</w:t>
      </w:r>
      <w:r>
        <w:rPr>
          <w:spacing w:val="-3"/>
        </w:rPr>
        <w:t xml:space="preserve"> </w:t>
      </w:r>
      <w:r>
        <w:t>this</w:t>
      </w:r>
      <w:r>
        <w:rPr>
          <w:spacing w:val="-3"/>
        </w:rPr>
        <w:t xml:space="preserve"> </w:t>
      </w:r>
      <w:r>
        <w:t>will</w:t>
      </w:r>
      <w:r>
        <w:rPr>
          <w:spacing w:val="-2"/>
        </w:rPr>
        <w:t xml:space="preserve"> </w:t>
      </w:r>
      <w:r>
        <w:t>be</w:t>
      </w:r>
      <w:r>
        <w:rPr>
          <w:spacing w:val="-3"/>
        </w:rPr>
        <w:t xml:space="preserve"> </w:t>
      </w:r>
      <w:r>
        <w:t>published in</w:t>
      </w:r>
      <w:r>
        <w:rPr>
          <w:spacing w:val="-2"/>
        </w:rPr>
        <w:t xml:space="preserve"> </w:t>
      </w:r>
      <w:r>
        <w:t>due</w:t>
      </w:r>
      <w:r>
        <w:rPr>
          <w:spacing w:val="-3"/>
        </w:rPr>
        <w:t xml:space="preserve"> </w:t>
      </w:r>
      <w:r>
        <w:t>course.</w:t>
      </w:r>
      <w:r>
        <w:rPr>
          <w:spacing w:val="-2"/>
        </w:rPr>
        <w:t xml:space="preserve"> </w:t>
      </w:r>
      <w:r>
        <w:t>The FPC is considering the extent to which equivalent standards to those that apply to commercial bank money</w:t>
      </w:r>
    </w:p>
    <w:p w14:paraId="7CF5ED82" w14:textId="77777777" w:rsidR="00C24029" w:rsidRDefault="00C24029">
      <w:pPr>
        <w:pStyle w:val="BodyText"/>
        <w:spacing w:line="256" w:lineRule="auto"/>
        <w:sectPr w:rsidR="00C24029">
          <w:pgSz w:w="11910" w:h="16840"/>
          <w:pgMar w:top="1120" w:right="1275" w:bottom="280" w:left="1133" w:header="431" w:footer="0" w:gutter="0"/>
          <w:cols w:space="720"/>
        </w:sectPr>
      </w:pPr>
    </w:p>
    <w:p w14:paraId="01A59D93" w14:textId="77777777" w:rsidR="00C24029" w:rsidRDefault="00C24029">
      <w:pPr>
        <w:pStyle w:val="BodyText"/>
        <w:spacing w:before="210"/>
      </w:pPr>
    </w:p>
    <w:p w14:paraId="499AC1EE" w14:textId="77777777" w:rsidR="00C24029" w:rsidRDefault="00DE4D8C">
      <w:pPr>
        <w:pStyle w:val="BodyText"/>
        <w:spacing w:line="254" w:lineRule="auto"/>
        <w:ind w:left="285" w:right="165"/>
      </w:pPr>
      <w:r>
        <w:t>should be met using the same mechanisms of prudential regulation, retail depositor protection, and access to central</w:t>
      </w:r>
      <w:r>
        <w:rPr>
          <w:spacing w:val="-2"/>
        </w:rPr>
        <w:t xml:space="preserve"> </w:t>
      </w:r>
      <w:r>
        <w:t>bank</w:t>
      </w:r>
      <w:r>
        <w:rPr>
          <w:spacing w:val="-1"/>
        </w:rPr>
        <w:t xml:space="preserve"> </w:t>
      </w:r>
      <w:r>
        <w:t>facilities.</w:t>
      </w:r>
      <w:r>
        <w:rPr>
          <w:spacing w:val="-2"/>
        </w:rPr>
        <w:t xml:space="preserve"> </w:t>
      </w:r>
      <w:r>
        <w:t>Systemic</w:t>
      </w:r>
      <w:r>
        <w:rPr>
          <w:spacing w:val="-2"/>
        </w:rPr>
        <w:t xml:space="preserve"> </w:t>
      </w:r>
      <w:r>
        <w:t>stablecoins</w:t>
      </w:r>
      <w:r>
        <w:rPr>
          <w:spacing w:val="-3"/>
        </w:rPr>
        <w:t xml:space="preserve"> </w:t>
      </w:r>
      <w:r>
        <w:t>that</w:t>
      </w:r>
      <w:r>
        <w:rPr>
          <w:spacing w:val="-2"/>
        </w:rPr>
        <w:t xml:space="preserve"> </w:t>
      </w:r>
      <w:r>
        <w:t>back</w:t>
      </w:r>
      <w:r>
        <w:rPr>
          <w:spacing w:val="-1"/>
        </w:rPr>
        <w:t xml:space="preserve"> </w:t>
      </w:r>
      <w:r>
        <w:t>the</w:t>
      </w:r>
      <w:r>
        <w:rPr>
          <w:spacing w:val="-3"/>
        </w:rPr>
        <w:t xml:space="preserve"> </w:t>
      </w:r>
      <w:r>
        <w:t>money</w:t>
      </w:r>
      <w:r>
        <w:rPr>
          <w:spacing w:val="-1"/>
        </w:rPr>
        <w:t xml:space="preserve"> </w:t>
      </w:r>
      <w:r>
        <w:t>they</w:t>
      </w:r>
      <w:r>
        <w:rPr>
          <w:spacing w:val="-1"/>
        </w:rPr>
        <w:t xml:space="preserve"> </w:t>
      </w:r>
      <w:r>
        <w:t>issue</w:t>
      </w:r>
      <w:r>
        <w:rPr>
          <w:spacing w:val="-3"/>
        </w:rPr>
        <w:t xml:space="preserve"> </w:t>
      </w:r>
      <w:r>
        <w:t>with</w:t>
      </w:r>
      <w:r>
        <w:rPr>
          <w:spacing w:val="-1"/>
        </w:rPr>
        <w:t xml:space="preserve"> </w:t>
      </w:r>
      <w:r>
        <w:t>assets</w:t>
      </w:r>
      <w:r>
        <w:rPr>
          <w:spacing w:val="-3"/>
        </w:rPr>
        <w:t xml:space="preserve"> </w:t>
      </w:r>
      <w:r>
        <w:t>like</w:t>
      </w:r>
      <w:r>
        <w:rPr>
          <w:spacing w:val="-3"/>
        </w:rPr>
        <w:t xml:space="preserve"> </w:t>
      </w:r>
      <w:r>
        <w:t>those</w:t>
      </w:r>
      <w:r>
        <w:rPr>
          <w:spacing w:val="-3"/>
        </w:rPr>
        <w:t xml:space="preserve"> </w:t>
      </w:r>
      <w:r>
        <w:t>held</w:t>
      </w:r>
      <w:r>
        <w:rPr>
          <w:spacing w:val="-1"/>
        </w:rPr>
        <w:t xml:space="preserve"> </w:t>
      </w:r>
      <w:r>
        <w:t>by</w:t>
      </w:r>
      <w:r>
        <w:rPr>
          <w:spacing w:val="-1"/>
        </w:rPr>
        <w:t xml:space="preserve"> </w:t>
      </w:r>
      <w:r>
        <w:t>banks (such as loans) would require a regime and protections similar to banks. However, for systemic stablecoins backed</w:t>
      </w:r>
      <w:r>
        <w:rPr>
          <w:spacing w:val="-2"/>
        </w:rPr>
        <w:t xml:space="preserve"> </w:t>
      </w:r>
      <w:r>
        <w:t>by</w:t>
      </w:r>
      <w:r>
        <w:rPr>
          <w:spacing w:val="-2"/>
        </w:rPr>
        <w:t xml:space="preserve"> </w:t>
      </w:r>
      <w:r>
        <w:t>a</w:t>
      </w:r>
      <w:r>
        <w:rPr>
          <w:spacing w:val="-3"/>
        </w:rPr>
        <w:t xml:space="preserve"> </w:t>
      </w:r>
      <w:r>
        <w:t>much</w:t>
      </w:r>
      <w:r>
        <w:rPr>
          <w:spacing w:val="-2"/>
        </w:rPr>
        <w:t xml:space="preserve"> </w:t>
      </w:r>
      <w:r>
        <w:t>narrower</w:t>
      </w:r>
      <w:r>
        <w:rPr>
          <w:spacing w:val="-3"/>
        </w:rPr>
        <w:t xml:space="preserve"> </w:t>
      </w:r>
      <w:r>
        <w:t>range</w:t>
      </w:r>
      <w:r>
        <w:rPr>
          <w:spacing w:val="-4"/>
        </w:rPr>
        <w:t xml:space="preserve"> </w:t>
      </w:r>
      <w:r>
        <w:t>of</w:t>
      </w:r>
      <w:r>
        <w:rPr>
          <w:spacing w:val="-4"/>
        </w:rPr>
        <w:t xml:space="preserve"> </w:t>
      </w:r>
      <w:r>
        <w:t>less</w:t>
      </w:r>
      <w:r>
        <w:rPr>
          <w:spacing w:val="-4"/>
        </w:rPr>
        <w:t xml:space="preserve"> </w:t>
      </w:r>
      <w:r>
        <w:t>risky</w:t>
      </w:r>
      <w:r>
        <w:rPr>
          <w:spacing w:val="-2"/>
        </w:rPr>
        <w:t xml:space="preserve"> </w:t>
      </w:r>
      <w:r>
        <w:t>assets,</w:t>
      </w:r>
      <w:r>
        <w:rPr>
          <w:spacing w:val="-2"/>
        </w:rPr>
        <w:t xml:space="preserve"> </w:t>
      </w:r>
      <w:r>
        <w:t>and</w:t>
      </w:r>
      <w:r>
        <w:rPr>
          <w:spacing w:val="-2"/>
        </w:rPr>
        <w:t xml:space="preserve"> </w:t>
      </w:r>
      <w:r>
        <w:t>in</w:t>
      </w:r>
      <w:r>
        <w:rPr>
          <w:spacing w:val="-2"/>
        </w:rPr>
        <w:t xml:space="preserve"> </w:t>
      </w:r>
      <w:r>
        <w:t>a</w:t>
      </w:r>
      <w:r>
        <w:rPr>
          <w:spacing w:val="-3"/>
        </w:rPr>
        <w:t xml:space="preserve"> </w:t>
      </w:r>
      <w:r>
        <w:t>legally</w:t>
      </w:r>
      <w:r>
        <w:rPr>
          <w:spacing w:val="-2"/>
        </w:rPr>
        <w:t xml:space="preserve"> </w:t>
      </w:r>
      <w:r>
        <w:t>ring-fenced</w:t>
      </w:r>
      <w:r>
        <w:rPr>
          <w:spacing w:val="-2"/>
        </w:rPr>
        <w:t xml:space="preserve"> </w:t>
      </w:r>
      <w:r>
        <w:t>manner,</w:t>
      </w:r>
      <w:r>
        <w:rPr>
          <w:spacing w:val="-2"/>
        </w:rPr>
        <w:t xml:space="preserve"> </w:t>
      </w:r>
      <w:r>
        <w:t>it</w:t>
      </w:r>
      <w:r>
        <w:rPr>
          <w:spacing w:val="-3"/>
        </w:rPr>
        <w:t xml:space="preserve"> </w:t>
      </w:r>
      <w:r>
        <w:t>may</w:t>
      </w:r>
      <w:r>
        <w:rPr>
          <w:spacing w:val="-2"/>
        </w:rPr>
        <w:t xml:space="preserve"> </w:t>
      </w:r>
      <w:r>
        <w:t>be</w:t>
      </w:r>
      <w:r>
        <w:rPr>
          <w:spacing w:val="-4"/>
        </w:rPr>
        <w:t xml:space="preserve"> </w:t>
      </w:r>
      <w:r>
        <w:t>possible</w:t>
      </w:r>
      <w:r>
        <w:rPr>
          <w:spacing w:val="-4"/>
        </w:rPr>
        <w:t xml:space="preserve"> </w:t>
      </w:r>
      <w:r>
        <w:t xml:space="preserve">to design an appropriate regime that would deliver the standards of protection currently required of commercial bank money without application of the full regime applied to commercial banks. For example, one possibility could be a regime in </w:t>
      </w:r>
      <w:r>
        <w:t xml:space="preserve">which systemic stablecoins are backed with high-quality, highly liquid assets, such as government bonds, held in a legal structure only for the benefit of </w:t>
      </w:r>
      <w:proofErr w:type="spellStart"/>
      <w:r>
        <w:t>coinholders</w:t>
      </w:r>
      <w:proofErr w:type="spellEnd"/>
      <w:r>
        <w:t>.</w:t>
      </w:r>
    </w:p>
    <w:p w14:paraId="510EA3C6" w14:textId="77777777" w:rsidR="00C24029" w:rsidRDefault="00C24029">
      <w:pPr>
        <w:pStyle w:val="BodyText"/>
        <w:spacing w:before="25"/>
      </w:pPr>
    </w:p>
    <w:p w14:paraId="39ADBFD7" w14:textId="77777777" w:rsidR="00C24029" w:rsidRDefault="00DE4D8C">
      <w:pPr>
        <w:pStyle w:val="BodyText"/>
        <w:spacing w:line="254" w:lineRule="auto"/>
        <w:ind w:left="285" w:right="165"/>
      </w:pPr>
      <w:r>
        <w:t>Another possibility would be to back systemic stablecoins with central bank money in one form or another. Such an approach exists in the UK for private issuers of physical cash in Scotland and Northern Ireland. If a stablecoin were backed only by central bank money, it would be economically similar to a CBDC. This is an electronic form of central bank money that could be used by households and businesses to make payments. The</w:t>
      </w:r>
      <w:r>
        <w:rPr>
          <w:spacing w:val="-3"/>
        </w:rPr>
        <w:t xml:space="preserve"> </w:t>
      </w:r>
      <w:r>
        <w:t>discussion</w:t>
      </w:r>
      <w:r>
        <w:rPr>
          <w:spacing w:val="-1"/>
        </w:rPr>
        <w:t xml:space="preserve"> </w:t>
      </w:r>
      <w:r>
        <w:t>paper</w:t>
      </w:r>
      <w:r>
        <w:rPr>
          <w:spacing w:val="-2"/>
        </w:rPr>
        <w:t xml:space="preserve"> </w:t>
      </w:r>
      <w:r>
        <w:t>will</w:t>
      </w:r>
      <w:r>
        <w:rPr>
          <w:spacing w:val="-2"/>
        </w:rPr>
        <w:t xml:space="preserve"> </w:t>
      </w:r>
      <w:r>
        <w:t>therefore</w:t>
      </w:r>
      <w:r>
        <w:rPr>
          <w:spacing w:val="-3"/>
        </w:rPr>
        <w:t xml:space="preserve"> </w:t>
      </w:r>
      <w:r>
        <w:t>also</w:t>
      </w:r>
      <w:r>
        <w:rPr>
          <w:spacing w:val="-2"/>
        </w:rPr>
        <w:t xml:space="preserve"> </w:t>
      </w:r>
      <w:r>
        <w:t>explore</w:t>
      </w:r>
      <w:r>
        <w:rPr>
          <w:spacing w:val="-3"/>
        </w:rPr>
        <w:t xml:space="preserve"> </w:t>
      </w:r>
      <w:r>
        <w:t>questions</w:t>
      </w:r>
      <w:r>
        <w:rPr>
          <w:spacing w:val="-3"/>
        </w:rPr>
        <w:t xml:space="preserve"> </w:t>
      </w:r>
      <w:r>
        <w:t>about</w:t>
      </w:r>
      <w:r>
        <w:rPr>
          <w:spacing w:val="-2"/>
        </w:rPr>
        <w:t xml:space="preserve"> </w:t>
      </w:r>
      <w:r>
        <w:t>the</w:t>
      </w:r>
      <w:r>
        <w:rPr>
          <w:spacing w:val="-3"/>
        </w:rPr>
        <w:t xml:space="preserve"> </w:t>
      </w:r>
      <w:r>
        <w:t>role</w:t>
      </w:r>
      <w:r>
        <w:rPr>
          <w:spacing w:val="-3"/>
        </w:rPr>
        <w:t xml:space="preserve"> </w:t>
      </w:r>
      <w:r>
        <w:t>of</w:t>
      </w:r>
      <w:r>
        <w:rPr>
          <w:spacing w:val="-3"/>
        </w:rPr>
        <w:t xml:space="preserve"> </w:t>
      </w:r>
      <w:r>
        <w:t>the</w:t>
      </w:r>
      <w:r>
        <w:rPr>
          <w:spacing w:val="-3"/>
        </w:rPr>
        <w:t xml:space="preserve"> </w:t>
      </w:r>
      <w:r>
        <w:t>private</w:t>
      </w:r>
      <w:r>
        <w:rPr>
          <w:spacing w:val="-3"/>
        </w:rPr>
        <w:t xml:space="preserve"> </w:t>
      </w:r>
      <w:r>
        <w:t>and</w:t>
      </w:r>
      <w:r>
        <w:rPr>
          <w:spacing w:val="-1"/>
        </w:rPr>
        <w:t xml:space="preserve"> </w:t>
      </w:r>
      <w:r>
        <w:t>public</w:t>
      </w:r>
      <w:r>
        <w:rPr>
          <w:spacing w:val="-2"/>
        </w:rPr>
        <w:t xml:space="preserve"> </w:t>
      </w:r>
      <w:r>
        <w:t>sector</w:t>
      </w:r>
      <w:r>
        <w:rPr>
          <w:spacing w:val="-2"/>
        </w:rPr>
        <w:t xml:space="preserve"> </w:t>
      </w:r>
      <w:r>
        <w:t>in</w:t>
      </w:r>
      <w:r>
        <w:rPr>
          <w:spacing w:val="-1"/>
        </w:rPr>
        <w:t xml:space="preserve"> </w:t>
      </w:r>
      <w:r>
        <w:t xml:space="preserve">the provision of money, building on the Bank’s </w:t>
      </w:r>
      <w:hyperlink r:id="rId66">
        <w:r>
          <w:rPr>
            <w:u w:val="single"/>
          </w:rPr>
          <w:t>March 2020 CBDC Discussion Paper</w:t>
        </w:r>
        <w:r>
          <w:t>.</w:t>
        </w:r>
      </w:hyperlink>
    </w:p>
    <w:p w14:paraId="59A57DEF" w14:textId="77777777" w:rsidR="00C24029" w:rsidRDefault="00DE4D8C">
      <w:pPr>
        <w:pStyle w:val="Heading7"/>
        <w:spacing w:before="248"/>
      </w:pPr>
      <w:r>
        <w:rPr>
          <w:color w:val="AE358A"/>
        </w:rPr>
        <w:t>Growth</w:t>
      </w:r>
      <w:r>
        <w:rPr>
          <w:color w:val="AE358A"/>
          <w:spacing w:val="-10"/>
        </w:rPr>
        <w:t xml:space="preserve"> </w:t>
      </w:r>
      <w:r>
        <w:rPr>
          <w:color w:val="AE358A"/>
        </w:rPr>
        <w:t>of</w:t>
      </w:r>
      <w:r>
        <w:rPr>
          <w:color w:val="AE358A"/>
          <w:spacing w:val="-5"/>
        </w:rPr>
        <w:t xml:space="preserve"> </w:t>
      </w:r>
      <w:r>
        <w:rPr>
          <w:color w:val="AE358A"/>
        </w:rPr>
        <w:t>stablecoins</w:t>
      </w:r>
      <w:r>
        <w:rPr>
          <w:color w:val="AE358A"/>
          <w:spacing w:val="-6"/>
        </w:rPr>
        <w:t xml:space="preserve"> </w:t>
      </w:r>
      <w:r>
        <w:rPr>
          <w:color w:val="AE358A"/>
        </w:rPr>
        <w:t>could</w:t>
      </w:r>
      <w:r>
        <w:rPr>
          <w:color w:val="AE358A"/>
          <w:spacing w:val="-6"/>
        </w:rPr>
        <w:t xml:space="preserve"> </w:t>
      </w:r>
      <w:r>
        <w:rPr>
          <w:color w:val="AE358A"/>
        </w:rPr>
        <w:t>have</w:t>
      </w:r>
      <w:r>
        <w:rPr>
          <w:color w:val="AE358A"/>
          <w:spacing w:val="-4"/>
        </w:rPr>
        <w:t xml:space="preserve"> </w:t>
      </w:r>
      <w:r>
        <w:rPr>
          <w:color w:val="AE358A"/>
        </w:rPr>
        <w:t>implications</w:t>
      </w:r>
      <w:r>
        <w:rPr>
          <w:color w:val="AE358A"/>
          <w:spacing w:val="-4"/>
        </w:rPr>
        <w:t xml:space="preserve"> </w:t>
      </w:r>
      <w:r>
        <w:rPr>
          <w:color w:val="AE358A"/>
        </w:rPr>
        <w:t>for</w:t>
      </w:r>
      <w:r>
        <w:rPr>
          <w:color w:val="AE358A"/>
          <w:spacing w:val="-4"/>
        </w:rPr>
        <w:t xml:space="preserve"> </w:t>
      </w:r>
      <w:r>
        <w:rPr>
          <w:color w:val="AE358A"/>
        </w:rPr>
        <w:t>wider</w:t>
      </w:r>
      <w:r>
        <w:rPr>
          <w:color w:val="AE358A"/>
          <w:spacing w:val="-4"/>
        </w:rPr>
        <w:t xml:space="preserve"> </w:t>
      </w:r>
      <w:r>
        <w:rPr>
          <w:color w:val="AE358A"/>
        </w:rPr>
        <w:t>financial</w:t>
      </w:r>
      <w:r>
        <w:rPr>
          <w:color w:val="AE358A"/>
          <w:spacing w:val="-4"/>
        </w:rPr>
        <w:t xml:space="preserve"> </w:t>
      </w:r>
      <w:r>
        <w:rPr>
          <w:color w:val="AE358A"/>
          <w:spacing w:val="-2"/>
        </w:rPr>
        <w:t>stability…</w:t>
      </w:r>
    </w:p>
    <w:p w14:paraId="3CDD2A11" w14:textId="77777777" w:rsidR="00C24029" w:rsidRDefault="00DE4D8C">
      <w:pPr>
        <w:pStyle w:val="BodyText"/>
        <w:spacing w:before="10" w:line="254" w:lineRule="auto"/>
        <w:ind w:left="285" w:right="172"/>
      </w:pPr>
      <w:r>
        <w:t>If</w:t>
      </w:r>
      <w:r>
        <w:rPr>
          <w:spacing w:val="-2"/>
        </w:rPr>
        <w:t xml:space="preserve"> </w:t>
      </w:r>
      <w:r>
        <w:t>they meet</w:t>
      </w:r>
      <w:r>
        <w:rPr>
          <w:spacing w:val="-1"/>
        </w:rPr>
        <w:t xml:space="preserve"> </w:t>
      </w:r>
      <w:r>
        <w:t>the</w:t>
      </w:r>
      <w:r>
        <w:rPr>
          <w:spacing w:val="-2"/>
        </w:rPr>
        <w:t xml:space="preserve"> </w:t>
      </w:r>
      <w:r>
        <w:t>necessary requirements</w:t>
      </w:r>
      <w:r>
        <w:rPr>
          <w:spacing w:val="-2"/>
        </w:rPr>
        <w:t xml:space="preserve"> </w:t>
      </w:r>
      <w:r>
        <w:t>and standards, systemic</w:t>
      </w:r>
      <w:r>
        <w:rPr>
          <w:spacing w:val="-1"/>
        </w:rPr>
        <w:t xml:space="preserve"> </w:t>
      </w:r>
      <w:r>
        <w:t>stablecoins</w:t>
      </w:r>
      <w:r>
        <w:rPr>
          <w:spacing w:val="-2"/>
        </w:rPr>
        <w:t xml:space="preserve"> </w:t>
      </w:r>
      <w:r>
        <w:t>could emerge</w:t>
      </w:r>
      <w:r>
        <w:rPr>
          <w:spacing w:val="-2"/>
        </w:rPr>
        <w:t xml:space="preserve"> </w:t>
      </w:r>
      <w:r>
        <w:t>as</w:t>
      </w:r>
      <w:r>
        <w:rPr>
          <w:spacing w:val="-2"/>
        </w:rPr>
        <w:t xml:space="preserve"> </w:t>
      </w:r>
      <w:r>
        <w:t>a substitute</w:t>
      </w:r>
      <w:r>
        <w:rPr>
          <w:spacing w:val="-2"/>
        </w:rPr>
        <w:t xml:space="preserve"> </w:t>
      </w:r>
      <w:r>
        <w:t>for commercial bank deposits as a means of payment. This could mean that deposits flow out of the banking system into stablecoin ‘wallets’. In recent decades, the increased prominence of electronic payments and declining use of cash in how people pay means that the money banks create increasingly stays within the banking system (</w:t>
      </w:r>
      <w:r>
        <w:rPr>
          <w:b/>
        </w:rPr>
        <w:t>Chart 5.1</w:t>
      </w:r>
      <w:r>
        <w:t>). But the growth of systemic stablecoins could mean a reversal of th</w:t>
      </w:r>
      <w:r>
        <w:t>is trend, with more bank deposits ending up outside of the banking system. The extent of this potential reversal would depend</w:t>
      </w:r>
      <w:r>
        <w:rPr>
          <w:spacing w:val="-1"/>
        </w:rPr>
        <w:t xml:space="preserve"> </w:t>
      </w:r>
      <w:r>
        <w:t>on</w:t>
      </w:r>
      <w:r>
        <w:rPr>
          <w:spacing w:val="-1"/>
        </w:rPr>
        <w:t xml:space="preserve"> </w:t>
      </w:r>
      <w:r>
        <w:t>the</w:t>
      </w:r>
      <w:r>
        <w:rPr>
          <w:spacing w:val="-3"/>
        </w:rPr>
        <w:t xml:space="preserve"> </w:t>
      </w:r>
      <w:r>
        <w:t>size</w:t>
      </w:r>
      <w:r>
        <w:rPr>
          <w:spacing w:val="-3"/>
        </w:rPr>
        <w:t xml:space="preserve"> </w:t>
      </w:r>
      <w:r>
        <w:t>of</w:t>
      </w:r>
      <w:r>
        <w:rPr>
          <w:spacing w:val="-3"/>
        </w:rPr>
        <w:t xml:space="preserve"> </w:t>
      </w:r>
      <w:r>
        <w:t>the</w:t>
      </w:r>
      <w:r>
        <w:rPr>
          <w:spacing w:val="-3"/>
        </w:rPr>
        <w:t xml:space="preserve"> </w:t>
      </w:r>
      <w:r>
        <w:t>stablecoin</w:t>
      </w:r>
      <w:r>
        <w:rPr>
          <w:spacing w:val="-1"/>
        </w:rPr>
        <w:t xml:space="preserve"> </w:t>
      </w:r>
      <w:r>
        <w:t>balances</w:t>
      </w:r>
      <w:r>
        <w:rPr>
          <w:spacing w:val="-3"/>
        </w:rPr>
        <w:t xml:space="preserve"> </w:t>
      </w:r>
      <w:r>
        <w:t>people</w:t>
      </w:r>
      <w:r>
        <w:rPr>
          <w:spacing w:val="-3"/>
        </w:rPr>
        <w:t xml:space="preserve"> </w:t>
      </w:r>
      <w:r>
        <w:t>may</w:t>
      </w:r>
      <w:r>
        <w:rPr>
          <w:spacing w:val="-1"/>
        </w:rPr>
        <w:t xml:space="preserve"> </w:t>
      </w:r>
      <w:r>
        <w:t>wish</w:t>
      </w:r>
      <w:r>
        <w:rPr>
          <w:spacing w:val="-1"/>
        </w:rPr>
        <w:t xml:space="preserve"> </w:t>
      </w:r>
      <w:r>
        <w:t>to</w:t>
      </w:r>
      <w:r>
        <w:rPr>
          <w:spacing w:val="-2"/>
        </w:rPr>
        <w:t xml:space="preserve"> </w:t>
      </w:r>
      <w:r>
        <w:t>hold.</w:t>
      </w:r>
      <w:r>
        <w:rPr>
          <w:spacing w:val="-2"/>
        </w:rPr>
        <w:t xml:space="preserve"> </w:t>
      </w:r>
      <w:r>
        <w:t>That</w:t>
      </w:r>
      <w:r>
        <w:rPr>
          <w:spacing w:val="-2"/>
        </w:rPr>
        <w:t xml:space="preserve"> </w:t>
      </w:r>
      <w:r>
        <w:t>in</w:t>
      </w:r>
      <w:r>
        <w:rPr>
          <w:spacing w:val="-1"/>
        </w:rPr>
        <w:t xml:space="preserve"> </w:t>
      </w:r>
      <w:r>
        <w:t>turn</w:t>
      </w:r>
      <w:r>
        <w:rPr>
          <w:spacing w:val="-1"/>
        </w:rPr>
        <w:t xml:space="preserve"> </w:t>
      </w:r>
      <w:r>
        <w:t>would</w:t>
      </w:r>
      <w:r>
        <w:rPr>
          <w:spacing w:val="-1"/>
        </w:rPr>
        <w:t xml:space="preserve"> </w:t>
      </w:r>
      <w:r>
        <w:t>depend,</w:t>
      </w:r>
      <w:r>
        <w:rPr>
          <w:spacing w:val="-1"/>
        </w:rPr>
        <w:t xml:space="preserve"> </w:t>
      </w:r>
      <w:r>
        <w:t>in</w:t>
      </w:r>
      <w:r>
        <w:rPr>
          <w:spacing w:val="-1"/>
        </w:rPr>
        <w:t xml:space="preserve"> </w:t>
      </w:r>
      <w:r>
        <w:t>part,</w:t>
      </w:r>
      <w:r>
        <w:rPr>
          <w:spacing w:val="-4"/>
        </w:rPr>
        <w:t xml:space="preserve"> </w:t>
      </w:r>
      <w:r>
        <w:t>on how</w:t>
      </w:r>
      <w:r>
        <w:rPr>
          <w:spacing w:val="-3"/>
        </w:rPr>
        <w:t xml:space="preserve"> </w:t>
      </w:r>
      <w:r>
        <w:t>the</w:t>
      </w:r>
      <w:r>
        <w:rPr>
          <w:spacing w:val="-3"/>
        </w:rPr>
        <w:t xml:space="preserve"> </w:t>
      </w:r>
      <w:r>
        <w:t>benefits</w:t>
      </w:r>
      <w:r>
        <w:rPr>
          <w:spacing w:val="-3"/>
        </w:rPr>
        <w:t xml:space="preserve"> </w:t>
      </w:r>
      <w:r>
        <w:t>for</w:t>
      </w:r>
      <w:r>
        <w:rPr>
          <w:spacing w:val="-2"/>
        </w:rPr>
        <w:t xml:space="preserve"> </w:t>
      </w:r>
      <w:r>
        <w:t>users</w:t>
      </w:r>
      <w:r>
        <w:rPr>
          <w:spacing w:val="-3"/>
        </w:rPr>
        <w:t xml:space="preserve"> </w:t>
      </w:r>
      <w:r>
        <w:t>of</w:t>
      </w:r>
      <w:r>
        <w:rPr>
          <w:spacing w:val="-3"/>
        </w:rPr>
        <w:t xml:space="preserve"> </w:t>
      </w:r>
      <w:r>
        <w:t>holding</w:t>
      </w:r>
      <w:r>
        <w:rPr>
          <w:spacing w:val="-2"/>
        </w:rPr>
        <w:t xml:space="preserve"> </w:t>
      </w:r>
      <w:r>
        <w:t>stablecoins</w:t>
      </w:r>
      <w:r>
        <w:rPr>
          <w:spacing w:val="-3"/>
        </w:rPr>
        <w:t xml:space="preserve"> </w:t>
      </w:r>
      <w:r>
        <w:t>compare</w:t>
      </w:r>
      <w:r>
        <w:rPr>
          <w:spacing w:val="-3"/>
        </w:rPr>
        <w:t xml:space="preserve"> </w:t>
      </w:r>
      <w:r>
        <w:t>to</w:t>
      </w:r>
      <w:r>
        <w:rPr>
          <w:spacing w:val="-2"/>
        </w:rPr>
        <w:t xml:space="preserve"> </w:t>
      </w:r>
      <w:r>
        <w:t>the</w:t>
      </w:r>
      <w:r>
        <w:rPr>
          <w:spacing w:val="-3"/>
        </w:rPr>
        <w:t xml:space="preserve"> </w:t>
      </w:r>
      <w:r>
        <w:t>benefits</w:t>
      </w:r>
      <w:r>
        <w:rPr>
          <w:spacing w:val="-3"/>
        </w:rPr>
        <w:t xml:space="preserve"> </w:t>
      </w:r>
      <w:r>
        <w:t>of</w:t>
      </w:r>
      <w:r>
        <w:rPr>
          <w:spacing w:val="-3"/>
        </w:rPr>
        <w:t xml:space="preserve"> </w:t>
      </w:r>
      <w:r>
        <w:t>bank</w:t>
      </w:r>
      <w:r>
        <w:rPr>
          <w:spacing w:val="-1"/>
        </w:rPr>
        <w:t xml:space="preserve"> </w:t>
      </w:r>
      <w:r>
        <w:t>deposits.</w:t>
      </w:r>
      <w:r>
        <w:rPr>
          <w:spacing w:val="-2"/>
        </w:rPr>
        <w:t xml:space="preserve"> </w:t>
      </w:r>
      <w:r>
        <w:t>Where stablecoins are backed by a much narrower range of assets than loans typically held by banks, the financial system may need to adapt to maintain the supply of credit to the economy.</w:t>
      </w:r>
    </w:p>
    <w:p w14:paraId="0BA3ABC4" w14:textId="77777777" w:rsidR="00C24029" w:rsidRDefault="00C24029">
      <w:pPr>
        <w:pStyle w:val="BodyText"/>
        <w:spacing w:before="9"/>
      </w:pPr>
    </w:p>
    <w:p w14:paraId="21012CA9" w14:textId="77777777" w:rsidR="00C24029" w:rsidRDefault="00DE4D8C">
      <w:pPr>
        <w:pStyle w:val="Heading7"/>
      </w:pPr>
      <w:r>
        <w:rPr>
          <w:color w:val="AE358A"/>
        </w:rPr>
        <w:t>…including</w:t>
      </w:r>
      <w:r>
        <w:rPr>
          <w:color w:val="AE358A"/>
          <w:spacing w:val="-7"/>
        </w:rPr>
        <w:t xml:space="preserve"> </w:t>
      </w:r>
      <w:r>
        <w:rPr>
          <w:color w:val="AE358A"/>
        </w:rPr>
        <w:t>reinforcing</w:t>
      </w:r>
      <w:r>
        <w:rPr>
          <w:color w:val="AE358A"/>
          <w:spacing w:val="-5"/>
        </w:rPr>
        <w:t xml:space="preserve"> </w:t>
      </w:r>
      <w:r>
        <w:rPr>
          <w:color w:val="AE358A"/>
        </w:rPr>
        <w:t>existing</w:t>
      </w:r>
      <w:r>
        <w:rPr>
          <w:color w:val="AE358A"/>
          <w:spacing w:val="-5"/>
        </w:rPr>
        <w:t xml:space="preserve"> </w:t>
      </w:r>
      <w:r>
        <w:rPr>
          <w:color w:val="AE358A"/>
        </w:rPr>
        <w:t>risks</w:t>
      </w:r>
      <w:r>
        <w:rPr>
          <w:color w:val="AE358A"/>
          <w:spacing w:val="-6"/>
        </w:rPr>
        <w:t xml:space="preserve"> </w:t>
      </w:r>
      <w:r>
        <w:rPr>
          <w:color w:val="AE358A"/>
        </w:rPr>
        <w:t>of</w:t>
      </w:r>
      <w:r>
        <w:rPr>
          <w:color w:val="AE358A"/>
          <w:spacing w:val="-4"/>
        </w:rPr>
        <w:t xml:space="preserve"> </w:t>
      </w:r>
      <w:r>
        <w:rPr>
          <w:color w:val="AE358A"/>
        </w:rPr>
        <w:t>large</w:t>
      </w:r>
      <w:r>
        <w:rPr>
          <w:color w:val="AE358A"/>
          <w:spacing w:val="-6"/>
        </w:rPr>
        <w:t xml:space="preserve"> </w:t>
      </w:r>
      <w:r>
        <w:rPr>
          <w:color w:val="AE358A"/>
        </w:rPr>
        <w:t>flows</w:t>
      </w:r>
      <w:r>
        <w:rPr>
          <w:color w:val="AE358A"/>
          <w:spacing w:val="-3"/>
        </w:rPr>
        <w:t xml:space="preserve"> </w:t>
      </w:r>
      <w:r>
        <w:rPr>
          <w:color w:val="AE358A"/>
        </w:rPr>
        <w:t>of</w:t>
      </w:r>
      <w:r>
        <w:rPr>
          <w:color w:val="AE358A"/>
          <w:spacing w:val="-6"/>
        </w:rPr>
        <w:t xml:space="preserve"> </w:t>
      </w:r>
      <w:r>
        <w:rPr>
          <w:color w:val="AE358A"/>
        </w:rPr>
        <w:t>money,</w:t>
      </w:r>
      <w:r>
        <w:rPr>
          <w:color w:val="AE358A"/>
          <w:spacing w:val="-4"/>
        </w:rPr>
        <w:t xml:space="preserve"> </w:t>
      </w:r>
      <w:r>
        <w:rPr>
          <w:color w:val="AE358A"/>
        </w:rPr>
        <w:t>for</w:t>
      </w:r>
      <w:r>
        <w:rPr>
          <w:color w:val="AE358A"/>
          <w:spacing w:val="-3"/>
        </w:rPr>
        <w:t xml:space="preserve"> </w:t>
      </w:r>
      <w:r>
        <w:rPr>
          <w:color w:val="AE358A"/>
        </w:rPr>
        <w:t>example</w:t>
      </w:r>
      <w:r>
        <w:rPr>
          <w:color w:val="AE358A"/>
          <w:spacing w:val="-5"/>
        </w:rPr>
        <w:t xml:space="preserve"> </w:t>
      </w:r>
      <w:r>
        <w:rPr>
          <w:color w:val="AE358A"/>
        </w:rPr>
        <w:t>during</w:t>
      </w:r>
      <w:r>
        <w:rPr>
          <w:color w:val="AE358A"/>
          <w:spacing w:val="-4"/>
        </w:rPr>
        <w:t xml:space="preserve"> </w:t>
      </w:r>
      <w:r>
        <w:rPr>
          <w:color w:val="AE358A"/>
          <w:spacing w:val="-2"/>
        </w:rPr>
        <w:t>stress.</w:t>
      </w:r>
    </w:p>
    <w:p w14:paraId="451B1A8C" w14:textId="77777777" w:rsidR="00C24029" w:rsidRDefault="00DE4D8C">
      <w:pPr>
        <w:pStyle w:val="BodyText"/>
        <w:spacing w:before="10" w:line="254" w:lineRule="auto"/>
        <w:ind w:left="285" w:right="172"/>
      </w:pPr>
      <w:r>
        <w:t>In addition to the potential risks associated with a gradual and predictable growth in the use of stablecoins, there may also be a risk that users could transfer large volumes of money between the banking system and systemic</w:t>
      </w:r>
      <w:r>
        <w:rPr>
          <w:spacing w:val="-1"/>
        </w:rPr>
        <w:t xml:space="preserve"> </w:t>
      </w:r>
      <w:r>
        <w:t>stablecoins</w:t>
      </w:r>
      <w:r>
        <w:rPr>
          <w:spacing w:val="-3"/>
        </w:rPr>
        <w:t xml:space="preserve"> </w:t>
      </w:r>
      <w:r>
        <w:t>in</w:t>
      </w:r>
      <w:r>
        <w:rPr>
          <w:spacing w:val="-1"/>
        </w:rPr>
        <w:t xml:space="preserve"> </w:t>
      </w:r>
      <w:r>
        <w:t>a</w:t>
      </w:r>
      <w:r>
        <w:rPr>
          <w:spacing w:val="-2"/>
        </w:rPr>
        <w:t xml:space="preserve"> </w:t>
      </w:r>
      <w:r>
        <w:t>volatile</w:t>
      </w:r>
      <w:r>
        <w:rPr>
          <w:spacing w:val="-3"/>
        </w:rPr>
        <w:t xml:space="preserve"> </w:t>
      </w:r>
      <w:r>
        <w:t>manner.</w:t>
      </w:r>
      <w:r>
        <w:rPr>
          <w:spacing w:val="-2"/>
        </w:rPr>
        <w:t xml:space="preserve"> </w:t>
      </w:r>
      <w:r>
        <w:t>An</w:t>
      </w:r>
      <w:r>
        <w:rPr>
          <w:spacing w:val="-1"/>
        </w:rPr>
        <w:t xml:space="preserve"> </w:t>
      </w:r>
      <w:r>
        <w:t>extreme</w:t>
      </w:r>
      <w:r>
        <w:rPr>
          <w:spacing w:val="-3"/>
        </w:rPr>
        <w:t xml:space="preserve"> </w:t>
      </w:r>
      <w:r>
        <w:t>example</w:t>
      </w:r>
      <w:r>
        <w:rPr>
          <w:spacing w:val="-3"/>
        </w:rPr>
        <w:t xml:space="preserve"> </w:t>
      </w:r>
      <w:r>
        <w:t>of</w:t>
      </w:r>
      <w:r>
        <w:rPr>
          <w:spacing w:val="-3"/>
        </w:rPr>
        <w:t xml:space="preserve"> </w:t>
      </w:r>
      <w:r>
        <w:t>this</w:t>
      </w:r>
      <w:r>
        <w:rPr>
          <w:spacing w:val="-3"/>
        </w:rPr>
        <w:t xml:space="preserve"> </w:t>
      </w:r>
      <w:r>
        <w:t>would</w:t>
      </w:r>
      <w:r>
        <w:rPr>
          <w:spacing w:val="-1"/>
        </w:rPr>
        <w:t xml:space="preserve"> </w:t>
      </w:r>
      <w:r>
        <w:t>be</w:t>
      </w:r>
      <w:r>
        <w:rPr>
          <w:spacing w:val="-3"/>
        </w:rPr>
        <w:t xml:space="preserve"> </w:t>
      </w:r>
      <w:r>
        <w:t>bank</w:t>
      </w:r>
      <w:r>
        <w:rPr>
          <w:spacing w:val="-1"/>
        </w:rPr>
        <w:t xml:space="preserve"> </w:t>
      </w:r>
      <w:r>
        <w:t>runs</w:t>
      </w:r>
      <w:r>
        <w:rPr>
          <w:spacing w:val="-3"/>
        </w:rPr>
        <w:t xml:space="preserve"> </w:t>
      </w:r>
      <w:r>
        <w:t>in</w:t>
      </w:r>
      <w:r>
        <w:rPr>
          <w:spacing w:val="-1"/>
        </w:rPr>
        <w:t xml:space="preserve"> </w:t>
      </w:r>
      <w:r>
        <w:t>a</w:t>
      </w:r>
      <w:r>
        <w:rPr>
          <w:spacing w:val="-2"/>
        </w:rPr>
        <w:t xml:space="preserve"> </w:t>
      </w:r>
      <w:r>
        <w:t>stress.</w:t>
      </w:r>
      <w:r>
        <w:rPr>
          <w:spacing w:val="-2"/>
        </w:rPr>
        <w:t xml:space="preserve"> </w:t>
      </w:r>
      <w:r>
        <w:t>Similar challenges exist at present, as banks already manage flows from one bank to another as part of their</w:t>
      </w:r>
    </w:p>
    <w:p w14:paraId="3BD64DD1" w14:textId="77777777" w:rsidR="00C24029" w:rsidRDefault="00DE4D8C">
      <w:pPr>
        <w:pStyle w:val="BodyText"/>
        <w:spacing w:before="6" w:line="254" w:lineRule="auto"/>
        <w:ind w:left="285" w:right="172"/>
      </w:pPr>
      <w:r>
        <w:t>day-to-day</w:t>
      </w:r>
      <w:r>
        <w:rPr>
          <w:spacing w:val="-2"/>
        </w:rPr>
        <w:t xml:space="preserve"> </w:t>
      </w:r>
      <w:r>
        <w:t>risk</w:t>
      </w:r>
      <w:r>
        <w:rPr>
          <w:spacing w:val="-2"/>
        </w:rPr>
        <w:t xml:space="preserve"> </w:t>
      </w:r>
      <w:r>
        <w:t>management,</w:t>
      </w:r>
      <w:r>
        <w:rPr>
          <w:spacing w:val="-2"/>
        </w:rPr>
        <w:t xml:space="preserve"> </w:t>
      </w:r>
      <w:r>
        <w:t>and</w:t>
      </w:r>
      <w:r>
        <w:rPr>
          <w:spacing w:val="-2"/>
        </w:rPr>
        <w:t xml:space="preserve"> </w:t>
      </w:r>
      <w:r>
        <w:t>have</w:t>
      </w:r>
      <w:r>
        <w:rPr>
          <w:spacing w:val="-4"/>
        </w:rPr>
        <w:t xml:space="preserve"> </w:t>
      </w:r>
      <w:r>
        <w:t>had</w:t>
      </w:r>
      <w:r>
        <w:rPr>
          <w:spacing w:val="-2"/>
        </w:rPr>
        <w:t xml:space="preserve"> </w:t>
      </w:r>
      <w:r>
        <w:t>to</w:t>
      </w:r>
      <w:r>
        <w:rPr>
          <w:spacing w:val="-3"/>
        </w:rPr>
        <w:t xml:space="preserve"> </w:t>
      </w:r>
      <w:r>
        <w:t>adjust</w:t>
      </w:r>
      <w:r>
        <w:rPr>
          <w:spacing w:val="-3"/>
        </w:rPr>
        <w:t xml:space="preserve"> </w:t>
      </w:r>
      <w:r>
        <w:t>as</w:t>
      </w:r>
      <w:r>
        <w:rPr>
          <w:spacing w:val="-4"/>
        </w:rPr>
        <w:t xml:space="preserve"> </w:t>
      </w:r>
      <w:r>
        <w:t>technology</w:t>
      </w:r>
      <w:r>
        <w:rPr>
          <w:spacing w:val="-2"/>
        </w:rPr>
        <w:t xml:space="preserve"> </w:t>
      </w:r>
      <w:r>
        <w:t>has</w:t>
      </w:r>
      <w:r>
        <w:rPr>
          <w:spacing w:val="-4"/>
        </w:rPr>
        <w:t xml:space="preserve"> </w:t>
      </w:r>
      <w:r>
        <w:t>enabled</w:t>
      </w:r>
      <w:r>
        <w:rPr>
          <w:spacing w:val="-2"/>
        </w:rPr>
        <w:t xml:space="preserve"> </w:t>
      </w:r>
      <w:r>
        <w:t>payments</w:t>
      </w:r>
      <w:r>
        <w:rPr>
          <w:spacing w:val="-4"/>
        </w:rPr>
        <w:t xml:space="preserve"> </w:t>
      </w:r>
      <w:r>
        <w:t>and</w:t>
      </w:r>
      <w:r>
        <w:rPr>
          <w:spacing w:val="-2"/>
        </w:rPr>
        <w:t xml:space="preserve"> </w:t>
      </w:r>
      <w:r>
        <w:t>transfers</w:t>
      </w:r>
      <w:r>
        <w:rPr>
          <w:spacing w:val="-4"/>
        </w:rPr>
        <w:t xml:space="preserve"> </w:t>
      </w:r>
      <w:r>
        <w:t>to</w:t>
      </w:r>
      <w:r>
        <w:rPr>
          <w:spacing w:val="-3"/>
        </w:rPr>
        <w:t xml:space="preserve"> </w:t>
      </w:r>
      <w:r>
        <w:t>be made at higher speed. The Bank of England already has tools to mitigate the financial and monetary stability impacts of volatile flows of money from one bank to another, or into cash, in times of stress.</w:t>
      </w:r>
    </w:p>
    <w:p w14:paraId="2774266A" w14:textId="77777777" w:rsidR="00C24029" w:rsidRDefault="00C24029">
      <w:pPr>
        <w:pStyle w:val="BodyText"/>
        <w:spacing w:before="19"/>
      </w:pPr>
    </w:p>
    <w:p w14:paraId="2DF28208" w14:textId="77777777" w:rsidR="00C24029" w:rsidRDefault="00DE4D8C">
      <w:pPr>
        <w:pStyle w:val="BodyText"/>
        <w:spacing w:line="256" w:lineRule="auto"/>
        <w:ind w:left="285"/>
      </w:pPr>
      <w:r>
        <w:t>The</w:t>
      </w:r>
      <w:r>
        <w:rPr>
          <w:spacing w:val="-3"/>
        </w:rPr>
        <w:t xml:space="preserve"> </w:t>
      </w:r>
      <w:r>
        <w:t>FPC will</w:t>
      </w:r>
      <w:r>
        <w:rPr>
          <w:spacing w:val="-2"/>
        </w:rPr>
        <w:t xml:space="preserve"> </w:t>
      </w:r>
      <w:r>
        <w:t>consider whether there</w:t>
      </w:r>
      <w:r>
        <w:rPr>
          <w:spacing w:val="-3"/>
        </w:rPr>
        <w:t xml:space="preserve"> </w:t>
      </w:r>
      <w:r>
        <w:t>are</w:t>
      </w:r>
      <w:r>
        <w:rPr>
          <w:spacing w:val="-3"/>
        </w:rPr>
        <w:t xml:space="preserve"> </w:t>
      </w:r>
      <w:r>
        <w:t>particular</w:t>
      </w:r>
      <w:r>
        <w:rPr>
          <w:spacing w:val="-2"/>
        </w:rPr>
        <w:t xml:space="preserve"> </w:t>
      </w:r>
      <w:r>
        <w:t>aspects</w:t>
      </w:r>
      <w:r>
        <w:rPr>
          <w:spacing w:val="-3"/>
        </w:rPr>
        <w:t xml:space="preserve"> </w:t>
      </w:r>
      <w:r>
        <w:t>of</w:t>
      </w:r>
      <w:r>
        <w:rPr>
          <w:spacing w:val="-3"/>
        </w:rPr>
        <w:t xml:space="preserve"> </w:t>
      </w:r>
      <w:r>
        <w:t>systemic</w:t>
      </w:r>
      <w:r>
        <w:rPr>
          <w:spacing w:val="-2"/>
        </w:rPr>
        <w:t xml:space="preserve"> </w:t>
      </w:r>
      <w:r>
        <w:t>stablecoins</w:t>
      </w:r>
      <w:r>
        <w:rPr>
          <w:spacing w:val="-3"/>
        </w:rPr>
        <w:t xml:space="preserve"> </w:t>
      </w:r>
      <w:r>
        <w:t>that</w:t>
      </w:r>
      <w:r>
        <w:rPr>
          <w:spacing w:val="-2"/>
        </w:rPr>
        <w:t xml:space="preserve"> </w:t>
      </w:r>
      <w:r>
        <w:t>could</w:t>
      </w:r>
      <w:r>
        <w:rPr>
          <w:spacing w:val="-1"/>
        </w:rPr>
        <w:t xml:space="preserve"> </w:t>
      </w:r>
      <w:r>
        <w:t>make</w:t>
      </w:r>
      <w:r>
        <w:rPr>
          <w:spacing w:val="-3"/>
        </w:rPr>
        <w:t xml:space="preserve"> </w:t>
      </w:r>
      <w:r>
        <w:t>flows</w:t>
      </w:r>
      <w:r>
        <w:rPr>
          <w:spacing w:val="-3"/>
        </w:rPr>
        <w:t xml:space="preserve"> </w:t>
      </w:r>
      <w:r>
        <w:t>from</w:t>
      </w:r>
      <w:r>
        <w:rPr>
          <w:spacing w:val="-3"/>
        </w:rPr>
        <w:t xml:space="preserve"> </w:t>
      </w:r>
      <w:r>
        <w:t>a bank to a stablecoin more likely or more difficult to manage than flows between banks. It may be necessary to develop the existing mitigants. These could, for example, include: features of the stablecoin itself, such as remuneration or the quantity available; adjustments to the amount of liquid assets held by banks to self-insure against outflows of deposits; or development of the lending facilities at central banks that help banks to access liquidity in a stress. Further work is needed to explore the pot</w:t>
      </w:r>
      <w:r>
        <w:t>ential of this risk, its impact and severity and the relative effectiveness and viability of the available mitigants. The upcoming discussion paper will cover these points,</w:t>
      </w:r>
      <w:r>
        <w:rPr>
          <w:spacing w:val="-1"/>
        </w:rPr>
        <w:t xml:space="preserve"> </w:t>
      </w:r>
      <w:r>
        <w:t>with</w:t>
      </w:r>
      <w:r>
        <w:rPr>
          <w:spacing w:val="-1"/>
        </w:rPr>
        <w:t xml:space="preserve"> </w:t>
      </w:r>
      <w:r>
        <w:t>the</w:t>
      </w:r>
      <w:r>
        <w:rPr>
          <w:spacing w:val="-3"/>
        </w:rPr>
        <w:t xml:space="preserve"> </w:t>
      </w:r>
      <w:r>
        <w:t>aim</w:t>
      </w:r>
      <w:r>
        <w:rPr>
          <w:spacing w:val="-3"/>
        </w:rPr>
        <w:t xml:space="preserve"> </w:t>
      </w:r>
      <w:r>
        <w:t>of</w:t>
      </w:r>
      <w:r>
        <w:rPr>
          <w:spacing w:val="-3"/>
        </w:rPr>
        <w:t xml:space="preserve"> </w:t>
      </w:r>
      <w:r>
        <w:t>ensuring</w:t>
      </w:r>
      <w:r>
        <w:rPr>
          <w:spacing w:val="-2"/>
        </w:rPr>
        <w:t xml:space="preserve"> </w:t>
      </w:r>
      <w:r>
        <w:t>that</w:t>
      </w:r>
      <w:r>
        <w:rPr>
          <w:spacing w:val="-2"/>
        </w:rPr>
        <w:t xml:space="preserve"> </w:t>
      </w:r>
      <w:r>
        <w:t>the</w:t>
      </w:r>
      <w:r>
        <w:rPr>
          <w:spacing w:val="-3"/>
        </w:rPr>
        <w:t xml:space="preserve"> </w:t>
      </w:r>
      <w:r>
        <w:t>growth</w:t>
      </w:r>
      <w:r>
        <w:rPr>
          <w:spacing w:val="-1"/>
        </w:rPr>
        <w:t xml:space="preserve"> </w:t>
      </w:r>
      <w:r>
        <w:t>of</w:t>
      </w:r>
      <w:r>
        <w:rPr>
          <w:spacing w:val="-3"/>
        </w:rPr>
        <w:t xml:space="preserve"> </w:t>
      </w:r>
      <w:r>
        <w:t>stablecoin</w:t>
      </w:r>
      <w:r>
        <w:rPr>
          <w:spacing w:val="-1"/>
        </w:rPr>
        <w:t xml:space="preserve"> </w:t>
      </w:r>
      <w:r>
        <w:t>can</w:t>
      </w:r>
      <w:r>
        <w:rPr>
          <w:spacing w:val="-1"/>
        </w:rPr>
        <w:t xml:space="preserve"> </w:t>
      </w:r>
      <w:r>
        <w:t>be</w:t>
      </w:r>
      <w:r>
        <w:rPr>
          <w:spacing w:val="-3"/>
        </w:rPr>
        <w:t xml:space="preserve"> </w:t>
      </w:r>
      <w:r>
        <w:t>supported</w:t>
      </w:r>
      <w:r>
        <w:rPr>
          <w:spacing w:val="-1"/>
        </w:rPr>
        <w:t xml:space="preserve"> </w:t>
      </w:r>
      <w:r>
        <w:t>while</w:t>
      </w:r>
      <w:r>
        <w:rPr>
          <w:spacing w:val="-3"/>
        </w:rPr>
        <w:t xml:space="preserve"> </w:t>
      </w:r>
      <w:r>
        <w:t>maintaining</w:t>
      </w:r>
      <w:r>
        <w:rPr>
          <w:spacing w:val="-2"/>
        </w:rPr>
        <w:t xml:space="preserve"> </w:t>
      </w:r>
      <w:r>
        <w:t>or</w:t>
      </w:r>
      <w:r>
        <w:rPr>
          <w:spacing w:val="-2"/>
        </w:rPr>
        <w:t xml:space="preserve"> </w:t>
      </w:r>
      <w:r>
        <w:t>enhancing financial stability.</w:t>
      </w:r>
    </w:p>
    <w:p w14:paraId="4B73385C" w14:textId="77777777" w:rsidR="00C24029" w:rsidRDefault="00C24029">
      <w:pPr>
        <w:pStyle w:val="BodyText"/>
        <w:spacing w:line="256" w:lineRule="auto"/>
        <w:sectPr w:rsidR="00C24029">
          <w:pgSz w:w="11910" w:h="16840"/>
          <w:pgMar w:top="1120" w:right="1275" w:bottom="280" w:left="1133" w:header="431" w:footer="0" w:gutter="0"/>
          <w:cols w:space="720"/>
        </w:sectPr>
      </w:pPr>
    </w:p>
    <w:p w14:paraId="1E45F7E4" w14:textId="77777777" w:rsidR="00C24029" w:rsidRDefault="00C24029">
      <w:pPr>
        <w:pStyle w:val="BodyText"/>
        <w:spacing w:before="86"/>
        <w:rPr>
          <w:sz w:val="28"/>
        </w:rPr>
      </w:pPr>
    </w:p>
    <w:p w14:paraId="7D43B0D4" w14:textId="77777777" w:rsidR="00C24029" w:rsidRDefault="00DE4D8C">
      <w:pPr>
        <w:pStyle w:val="Heading3"/>
        <w:spacing w:line="240" w:lineRule="auto"/>
      </w:pPr>
      <w:bookmarkStart w:id="48" w:name="_TOC_250001"/>
      <w:r>
        <w:t>Annex:</w:t>
      </w:r>
      <w:r>
        <w:rPr>
          <w:spacing w:val="-8"/>
        </w:rPr>
        <w:t xml:space="preserve"> </w:t>
      </w:r>
      <w:r>
        <w:t>Macroprudential</w:t>
      </w:r>
      <w:r>
        <w:rPr>
          <w:spacing w:val="-7"/>
        </w:rPr>
        <w:t xml:space="preserve"> </w:t>
      </w:r>
      <w:r>
        <w:t>policy</w:t>
      </w:r>
      <w:r>
        <w:rPr>
          <w:spacing w:val="-7"/>
        </w:rPr>
        <w:t xml:space="preserve"> </w:t>
      </w:r>
      <w:bookmarkEnd w:id="48"/>
      <w:r>
        <w:rPr>
          <w:spacing w:val="-2"/>
        </w:rPr>
        <w:t>decisions</w:t>
      </w:r>
    </w:p>
    <w:p w14:paraId="28E3AE67" w14:textId="77777777" w:rsidR="00C24029" w:rsidRDefault="00C24029">
      <w:pPr>
        <w:pStyle w:val="BodyText"/>
        <w:spacing w:before="223"/>
        <w:rPr>
          <w:b/>
          <w:sz w:val="28"/>
        </w:rPr>
      </w:pPr>
    </w:p>
    <w:p w14:paraId="41A662C9" w14:textId="77777777" w:rsidR="00C24029" w:rsidRDefault="00DE4D8C">
      <w:pPr>
        <w:spacing w:line="247" w:lineRule="auto"/>
        <w:ind w:left="285" w:right="225"/>
        <w:rPr>
          <w:sz w:val="26"/>
        </w:rPr>
      </w:pPr>
      <w:r>
        <w:rPr>
          <w:color w:val="AE358A"/>
          <w:sz w:val="26"/>
        </w:rPr>
        <w:t>This annex lists any FPC Recommendations from previous periods that have been implemented</w:t>
      </w:r>
      <w:r>
        <w:rPr>
          <w:color w:val="AE358A"/>
          <w:spacing w:val="-5"/>
          <w:sz w:val="26"/>
        </w:rPr>
        <w:t xml:space="preserve"> </w:t>
      </w:r>
      <w:r>
        <w:rPr>
          <w:color w:val="AE358A"/>
          <w:sz w:val="26"/>
        </w:rPr>
        <w:t>or</w:t>
      </w:r>
      <w:r>
        <w:rPr>
          <w:color w:val="AE358A"/>
          <w:spacing w:val="-2"/>
          <w:sz w:val="26"/>
        </w:rPr>
        <w:t xml:space="preserve"> </w:t>
      </w:r>
      <w:r>
        <w:rPr>
          <w:color w:val="AE358A"/>
          <w:sz w:val="26"/>
        </w:rPr>
        <w:t>withdrawn</w:t>
      </w:r>
      <w:r>
        <w:rPr>
          <w:color w:val="AE358A"/>
          <w:spacing w:val="-5"/>
          <w:sz w:val="26"/>
        </w:rPr>
        <w:t xml:space="preserve"> </w:t>
      </w:r>
      <w:r>
        <w:rPr>
          <w:color w:val="AE358A"/>
          <w:sz w:val="26"/>
        </w:rPr>
        <w:t>since</w:t>
      </w:r>
      <w:r>
        <w:rPr>
          <w:color w:val="AE358A"/>
          <w:spacing w:val="-5"/>
          <w:sz w:val="26"/>
        </w:rPr>
        <w:t xml:space="preserve"> </w:t>
      </w:r>
      <w:r>
        <w:rPr>
          <w:color w:val="AE358A"/>
          <w:sz w:val="26"/>
        </w:rPr>
        <w:t>the</w:t>
      </w:r>
      <w:r>
        <w:rPr>
          <w:color w:val="AE358A"/>
          <w:spacing w:val="-3"/>
          <w:sz w:val="26"/>
        </w:rPr>
        <w:t xml:space="preserve"> </w:t>
      </w:r>
      <w:r>
        <w:rPr>
          <w:color w:val="AE358A"/>
          <w:sz w:val="26"/>
        </w:rPr>
        <w:t>previous</w:t>
      </w:r>
      <w:r>
        <w:rPr>
          <w:color w:val="AE358A"/>
          <w:spacing w:val="-6"/>
          <w:sz w:val="26"/>
        </w:rPr>
        <w:t xml:space="preserve"> </w:t>
      </w:r>
      <w:r>
        <w:rPr>
          <w:i/>
          <w:color w:val="AE358A"/>
          <w:sz w:val="26"/>
        </w:rPr>
        <w:t>Report</w:t>
      </w:r>
      <w:r>
        <w:rPr>
          <w:color w:val="AE358A"/>
          <w:sz w:val="26"/>
        </w:rPr>
        <w:t>,</w:t>
      </w:r>
      <w:r>
        <w:rPr>
          <w:color w:val="AE358A"/>
          <w:spacing w:val="-3"/>
          <w:sz w:val="26"/>
        </w:rPr>
        <w:t xml:space="preserve"> </w:t>
      </w:r>
      <w:r>
        <w:rPr>
          <w:color w:val="AE358A"/>
          <w:sz w:val="26"/>
        </w:rPr>
        <w:t>as</w:t>
      </w:r>
      <w:r>
        <w:rPr>
          <w:color w:val="AE358A"/>
          <w:spacing w:val="-4"/>
          <w:sz w:val="26"/>
        </w:rPr>
        <w:t xml:space="preserve"> </w:t>
      </w:r>
      <w:r>
        <w:rPr>
          <w:color w:val="AE358A"/>
          <w:sz w:val="26"/>
        </w:rPr>
        <w:t>well</w:t>
      </w:r>
      <w:r>
        <w:rPr>
          <w:color w:val="AE358A"/>
          <w:spacing w:val="-5"/>
          <w:sz w:val="26"/>
        </w:rPr>
        <w:t xml:space="preserve"> </w:t>
      </w:r>
      <w:r>
        <w:rPr>
          <w:color w:val="AE358A"/>
          <w:sz w:val="26"/>
        </w:rPr>
        <w:t>as</w:t>
      </w:r>
      <w:r>
        <w:rPr>
          <w:color w:val="AE358A"/>
          <w:spacing w:val="-4"/>
          <w:sz w:val="26"/>
        </w:rPr>
        <w:t xml:space="preserve"> </w:t>
      </w:r>
      <w:r>
        <w:rPr>
          <w:color w:val="AE358A"/>
          <w:sz w:val="26"/>
        </w:rPr>
        <w:t>Recommendations and Directions that are currently outstanding.</w:t>
      </w:r>
      <w:hyperlink w:anchor="_bookmark18" w:history="1">
        <w:r>
          <w:rPr>
            <w:color w:val="AE358A"/>
            <w:sz w:val="26"/>
            <w:vertAlign w:val="superscript"/>
          </w:rPr>
          <w:t>19</w:t>
        </w:r>
      </w:hyperlink>
      <w:r>
        <w:rPr>
          <w:color w:val="AE358A"/>
          <w:sz w:val="26"/>
        </w:rPr>
        <w:t xml:space="preserve"> It also includes those FPC policy decisions that have been implemented by rule changes and are therefore still in </w:t>
      </w:r>
      <w:r>
        <w:rPr>
          <w:color w:val="AE358A"/>
          <w:spacing w:val="-2"/>
          <w:sz w:val="26"/>
        </w:rPr>
        <w:t>force.</w:t>
      </w:r>
    </w:p>
    <w:p w14:paraId="272889CB" w14:textId="77777777" w:rsidR="00C24029" w:rsidRDefault="00DE4D8C">
      <w:pPr>
        <w:pStyle w:val="BodyText"/>
        <w:spacing w:before="283" w:line="254" w:lineRule="auto"/>
        <w:ind w:left="285"/>
      </w:pPr>
      <w:r>
        <w:t>Each</w:t>
      </w:r>
      <w:r>
        <w:rPr>
          <w:spacing w:val="-2"/>
        </w:rPr>
        <w:t xml:space="preserve"> </w:t>
      </w:r>
      <w:r>
        <w:t>Recommendation</w:t>
      </w:r>
      <w:r>
        <w:rPr>
          <w:spacing w:val="-2"/>
        </w:rPr>
        <w:t xml:space="preserve"> </w:t>
      </w:r>
      <w:r>
        <w:t>or</w:t>
      </w:r>
      <w:r>
        <w:rPr>
          <w:spacing w:val="-3"/>
        </w:rPr>
        <w:t xml:space="preserve"> </w:t>
      </w:r>
      <w:r>
        <w:t>Direction</w:t>
      </w:r>
      <w:r>
        <w:rPr>
          <w:spacing w:val="-2"/>
        </w:rPr>
        <w:t xml:space="preserve"> </w:t>
      </w:r>
      <w:r>
        <w:t>has</w:t>
      </w:r>
      <w:r>
        <w:rPr>
          <w:spacing w:val="-4"/>
        </w:rPr>
        <w:t xml:space="preserve"> </w:t>
      </w:r>
      <w:r>
        <w:t>been</w:t>
      </w:r>
      <w:r>
        <w:rPr>
          <w:spacing w:val="-2"/>
        </w:rPr>
        <w:t xml:space="preserve"> </w:t>
      </w:r>
      <w:r>
        <w:t>given</w:t>
      </w:r>
      <w:r>
        <w:rPr>
          <w:spacing w:val="-2"/>
        </w:rPr>
        <w:t xml:space="preserve"> </w:t>
      </w:r>
      <w:r>
        <w:t>an</w:t>
      </w:r>
      <w:r>
        <w:rPr>
          <w:spacing w:val="-2"/>
        </w:rPr>
        <w:t xml:space="preserve"> </w:t>
      </w:r>
      <w:r>
        <w:t>identifier</w:t>
      </w:r>
      <w:r>
        <w:rPr>
          <w:spacing w:val="-3"/>
        </w:rPr>
        <w:t xml:space="preserve"> </w:t>
      </w:r>
      <w:r>
        <w:t>to</w:t>
      </w:r>
      <w:r>
        <w:rPr>
          <w:spacing w:val="-3"/>
        </w:rPr>
        <w:t xml:space="preserve"> </w:t>
      </w:r>
      <w:r>
        <w:t>ensure</w:t>
      </w:r>
      <w:r>
        <w:rPr>
          <w:spacing w:val="-4"/>
        </w:rPr>
        <w:t xml:space="preserve"> </w:t>
      </w:r>
      <w:r>
        <w:t>consistent</w:t>
      </w:r>
      <w:r>
        <w:rPr>
          <w:spacing w:val="-3"/>
        </w:rPr>
        <w:t xml:space="preserve"> </w:t>
      </w:r>
      <w:r>
        <w:t>referencing</w:t>
      </w:r>
      <w:r>
        <w:rPr>
          <w:spacing w:val="-3"/>
        </w:rPr>
        <w:t xml:space="preserve"> </w:t>
      </w:r>
      <w:r>
        <w:t>over</w:t>
      </w:r>
      <w:r>
        <w:rPr>
          <w:spacing w:val="-3"/>
        </w:rPr>
        <w:t xml:space="preserve"> </w:t>
      </w:r>
      <w:r>
        <w:t>time.</w:t>
      </w:r>
      <w:r>
        <w:rPr>
          <w:spacing w:val="-3"/>
        </w:rPr>
        <w:t xml:space="preserve"> </w:t>
      </w:r>
      <w:r>
        <w:t>For example, the identifier 17/Q2/1 refers to the first Recommendation made at the 2017 Q2 Committee meeting.</w:t>
      </w:r>
    </w:p>
    <w:p w14:paraId="593B033E" w14:textId="77777777" w:rsidR="00C24029" w:rsidRDefault="00DE4D8C">
      <w:pPr>
        <w:pStyle w:val="Heading5"/>
        <w:spacing w:before="243"/>
        <w:rPr>
          <w:i/>
        </w:rPr>
      </w:pPr>
      <w:bookmarkStart w:id="49" w:name="Recommendations_implemented_or_withdrawn"/>
      <w:bookmarkEnd w:id="49"/>
      <w:r>
        <w:rPr>
          <w:color w:val="AE358A"/>
        </w:rPr>
        <w:t>Recommendations</w:t>
      </w:r>
      <w:r>
        <w:rPr>
          <w:color w:val="AE358A"/>
          <w:spacing w:val="-10"/>
        </w:rPr>
        <w:t xml:space="preserve"> </w:t>
      </w:r>
      <w:r>
        <w:rPr>
          <w:color w:val="AE358A"/>
        </w:rPr>
        <w:t>implemented</w:t>
      </w:r>
      <w:r>
        <w:rPr>
          <w:color w:val="AE358A"/>
          <w:spacing w:val="-6"/>
        </w:rPr>
        <w:t xml:space="preserve"> </w:t>
      </w:r>
      <w:r>
        <w:rPr>
          <w:color w:val="AE358A"/>
        </w:rPr>
        <w:t>or</w:t>
      </w:r>
      <w:r>
        <w:rPr>
          <w:color w:val="AE358A"/>
          <w:spacing w:val="-5"/>
        </w:rPr>
        <w:t xml:space="preserve"> </w:t>
      </w:r>
      <w:r>
        <w:rPr>
          <w:color w:val="AE358A"/>
        </w:rPr>
        <w:t>withdrawn</w:t>
      </w:r>
      <w:r>
        <w:rPr>
          <w:color w:val="AE358A"/>
          <w:spacing w:val="-8"/>
        </w:rPr>
        <w:t xml:space="preserve"> </w:t>
      </w:r>
      <w:r>
        <w:rPr>
          <w:color w:val="AE358A"/>
        </w:rPr>
        <w:t>since</w:t>
      </w:r>
      <w:r>
        <w:rPr>
          <w:color w:val="AE358A"/>
          <w:spacing w:val="-6"/>
        </w:rPr>
        <w:t xml:space="preserve"> </w:t>
      </w:r>
      <w:r>
        <w:rPr>
          <w:color w:val="AE358A"/>
        </w:rPr>
        <w:t>the</w:t>
      </w:r>
      <w:r>
        <w:rPr>
          <w:color w:val="AE358A"/>
          <w:spacing w:val="-6"/>
        </w:rPr>
        <w:t xml:space="preserve"> </w:t>
      </w:r>
      <w:r>
        <w:rPr>
          <w:color w:val="AE358A"/>
        </w:rPr>
        <w:t>previous</w:t>
      </w:r>
      <w:r>
        <w:rPr>
          <w:color w:val="AE358A"/>
          <w:spacing w:val="-7"/>
        </w:rPr>
        <w:t xml:space="preserve"> </w:t>
      </w:r>
      <w:r>
        <w:rPr>
          <w:i/>
          <w:color w:val="AE358A"/>
          <w:spacing w:val="-2"/>
        </w:rPr>
        <w:t>Report</w:t>
      </w:r>
    </w:p>
    <w:p w14:paraId="47F83AD6" w14:textId="77777777" w:rsidR="00C24029" w:rsidRDefault="00C24029">
      <w:pPr>
        <w:pStyle w:val="BodyText"/>
        <w:rPr>
          <w:b/>
          <w:i/>
          <w:sz w:val="22"/>
        </w:rPr>
      </w:pPr>
    </w:p>
    <w:p w14:paraId="18F6115D" w14:textId="77777777" w:rsidR="00C24029" w:rsidRDefault="00DE4D8C">
      <w:pPr>
        <w:pStyle w:val="BodyText"/>
        <w:ind w:left="285"/>
      </w:pPr>
      <w:r>
        <w:t>There</w:t>
      </w:r>
      <w:r>
        <w:rPr>
          <w:spacing w:val="-8"/>
        </w:rPr>
        <w:t xml:space="preserve"> </w:t>
      </w:r>
      <w:r>
        <w:t>are</w:t>
      </w:r>
      <w:r>
        <w:rPr>
          <w:spacing w:val="-8"/>
        </w:rPr>
        <w:t xml:space="preserve"> </w:t>
      </w:r>
      <w:r>
        <w:t>no</w:t>
      </w:r>
      <w:r>
        <w:rPr>
          <w:spacing w:val="-7"/>
        </w:rPr>
        <w:t xml:space="preserve"> </w:t>
      </w:r>
      <w:r>
        <w:t>Recommendations</w:t>
      </w:r>
      <w:r>
        <w:rPr>
          <w:spacing w:val="-7"/>
        </w:rPr>
        <w:t xml:space="preserve"> </w:t>
      </w:r>
      <w:r>
        <w:t>that</w:t>
      </w:r>
      <w:r>
        <w:rPr>
          <w:spacing w:val="-7"/>
        </w:rPr>
        <w:t xml:space="preserve"> </w:t>
      </w:r>
      <w:r>
        <w:t>have</w:t>
      </w:r>
      <w:r>
        <w:rPr>
          <w:spacing w:val="-8"/>
        </w:rPr>
        <w:t xml:space="preserve"> </w:t>
      </w:r>
      <w:r>
        <w:t>been</w:t>
      </w:r>
      <w:r>
        <w:rPr>
          <w:spacing w:val="-6"/>
        </w:rPr>
        <w:t xml:space="preserve"> </w:t>
      </w:r>
      <w:r>
        <w:t>implemented</w:t>
      </w:r>
      <w:r>
        <w:rPr>
          <w:spacing w:val="-6"/>
        </w:rPr>
        <w:t xml:space="preserve"> </w:t>
      </w:r>
      <w:r>
        <w:t>or</w:t>
      </w:r>
      <w:r>
        <w:rPr>
          <w:spacing w:val="-7"/>
        </w:rPr>
        <w:t xml:space="preserve"> </w:t>
      </w:r>
      <w:r>
        <w:t>withdrawn</w:t>
      </w:r>
      <w:r>
        <w:rPr>
          <w:spacing w:val="-5"/>
        </w:rPr>
        <w:t xml:space="preserve"> </w:t>
      </w:r>
      <w:r>
        <w:t>since</w:t>
      </w:r>
      <w:r>
        <w:rPr>
          <w:spacing w:val="-8"/>
        </w:rPr>
        <w:t xml:space="preserve"> </w:t>
      </w:r>
      <w:r>
        <w:t>the</w:t>
      </w:r>
      <w:r>
        <w:rPr>
          <w:spacing w:val="-8"/>
        </w:rPr>
        <w:t xml:space="preserve"> </w:t>
      </w:r>
      <w:hyperlink r:id="rId67">
        <w:r>
          <w:rPr>
            <w:u w:val="single"/>
          </w:rPr>
          <w:t>August</w:t>
        </w:r>
        <w:r>
          <w:rPr>
            <w:spacing w:val="-7"/>
            <w:u w:val="single"/>
          </w:rPr>
          <w:t xml:space="preserve"> </w:t>
        </w:r>
        <w:r>
          <w:rPr>
            <w:u w:val="single"/>
          </w:rPr>
          <w:t>2020</w:t>
        </w:r>
        <w:r>
          <w:rPr>
            <w:spacing w:val="-6"/>
            <w:u w:val="single"/>
          </w:rPr>
          <w:t xml:space="preserve"> </w:t>
        </w:r>
        <w:r>
          <w:rPr>
            <w:i/>
            <w:spacing w:val="-2"/>
            <w:u w:val="single"/>
          </w:rPr>
          <w:t>Report</w:t>
        </w:r>
        <w:r>
          <w:rPr>
            <w:spacing w:val="-2"/>
          </w:rPr>
          <w:t>.</w:t>
        </w:r>
      </w:hyperlink>
    </w:p>
    <w:p w14:paraId="3304ECA9" w14:textId="77777777" w:rsidR="00C24029" w:rsidRDefault="00DE4D8C">
      <w:pPr>
        <w:pStyle w:val="Heading5"/>
        <w:spacing w:before="258"/>
      </w:pPr>
      <w:bookmarkStart w:id="50" w:name="Recommendations_and_Directions_currently"/>
      <w:bookmarkEnd w:id="50"/>
      <w:r>
        <w:rPr>
          <w:color w:val="AE358A"/>
        </w:rPr>
        <w:t>Recommendations</w:t>
      </w:r>
      <w:r>
        <w:rPr>
          <w:color w:val="AE358A"/>
          <w:spacing w:val="-8"/>
        </w:rPr>
        <w:t xml:space="preserve"> </w:t>
      </w:r>
      <w:r>
        <w:rPr>
          <w:color w:val="AE358A"/>
        </w:rPr>
        <w:t>and</w:t>
      </w:r>
      <w:r>
        <w:rPr>
          <w:color w:val="AE358A"/>
          <w:spacing w:val="-6"/>
        </w:rPr>
        <w:t xml:space="preserve"> </w:t>
      </w:r>
      <w:r>
        <w:rPr>
          <w:color w:val="AE358A"/>
        </w:rPr>
        <w:t>Directions</w:t>
      </w:r>
      <w:r>
        <w:rPr>
          <w:color w:val="AE358A"/>
          <w:spacing w:val="-8"/>
        </w:rPr>
        <w:t xml:space="preserve"> </w:t>
      </w:r>
      <w:r>
        <w:rPr>
          <w:color w:val="AE358A"/>
        </w:rPr>
        <w:t>currently</w:t>
      </w:r>
      <w:r>
        <w:rPr>
          <w:color w:val="AE358A"/>
          <w:spacing w:val="-4"/>
        </w:rPr>
        <w:t xml:space="preserve"> </w:t>
      </w:r>
      <w:r>
        <w:rPr>
          <w:color w:val="AE358A"/>
          <w:spacing w:val="-2"/>
        </w:rPr>
        <w:t>outstanding</w:t>
      </w:r>
    </w:p>
    <w:p w14:paraId="5EF7DAFF" w14:textId="77777777" w:rsidR="00C24029" w:rsidRDefault="00C24029">
      <w:pPr>
        <w:pStyle w:val="BodyText"/>
        <w:spacing w:before="2"/>
        <w:rPr>
          <w:b/>
          <w:sz w:val="22"/>
        </w:rPr>
      </w:pPr>
    </w:p>
    <w:p w14:paraId="65994D0A" w14:textId="77777777" w:rsidR="00C24029" w:rsidRDefault="00DE4D8C">
      <w:pPr>
        <w:pStyle w:val="BodyText"/>
        <w:spacing w:before="1"/>
        <w:ind w:left="285"/>
      </w:pPr>
      <w:r>
        <w:t>There</w:t>
      </w:r>
      <w:r>
        <w:rPr>
          <w:spacing w:val="-9"/>
        </w:rPr>
        <w:t xml:space="preserve"> </w:t>
      </w:r>
      <w:r>
        <w:t>are</w:t>
      </w:r>
      <w:r>
        <w:rPr>
          <w:spacing w:val="-8"/>
        </w:rPr>
        <w:t xml:space="preserve"> </w:t>
      </w:r>
      <w:r>
        <w:t>currently</w:t>
      </w:r>
      <w:r>
        <w:rPr>
          <w:spacing w:val="-6"/>
        </w:rPr>
        <w:t xml:space="preserve"> </w:t>
      </w:r>
      <w:r>
        <w:t>no</w:t>
      </w:r>
      <w:r>
        <w:rPr>
          <w:spacing w:val="-8"/>
        </w:rPr>
        <w:t xml:space="preserve"> </w:t>
      </w:r>
      <w:r>
        <w:t>outstanding</w:t>
      </w:r>
      <w:r>
        <w:rPr>
          <w:spacing w:val="-7"/>
        </w:rPr>
        <w:t xml:space="preserve"> </w:t>
      </w:r>
      <w:r>
        <w:t>Recommendations</w:t>
      </w:r>
      <w:r>
        <w:rPr>
          <w:spacing w:val="-8"/>
        </w:rPr>
        <w:t xml:space="preserve"> </w:t>
      </w:r>
      <w:r>
        <w:t>or</w:t>
      </w:r>
      <w:r>
        <w:rPr>
          <w:spacing w:val="-8"/>
        </w:rPr>
        <w:t xml:space="preserve"> </w:t>
      </w:r>
      <w:r>
        <w:t>Directions</w:t>
      </w:r>
      <w:r>
        <w:rPr>
          <w:spacing w:val="-8"/>
        </w:rPr>
        <w:t xml:space="preserve"> </w:t>
      </w:r>
      <w:r>
        <w:t>awaiting</w:t>
      </w:r>
      <w:r>
        <w:rPr>
          <w:spacing w:val="-7"/>
        </w:rPr>
        <w:t xml:space="preserve"> </w:t>
      </w:r>
      <w:r>
        <w:rPr>
          <w:spacing w:val="-2"/>
        </w:rPr>
        <w:t>implementation.</w:t>
      </w:r>
    </w:p>
    <w:p w14:paraId="452D61C2" w14:textId="77777777" w:rsidR="00C24029" w:rsidRDefault="00C24029">
      <w:pPr>
        <w:pStyle w:val="BodyText"/>
        <w:spacing w:before="11"/>
      </w:pPr>
    </w:p>
    <w:p w14:paraId="790C233E" w14:textId="77777777" w:rsidR="00C24029" w:rsidRDefault="00DE4D8C">
      <w:pPr>
        <w:pStyle w:val="Heading5"/>
      </w:pPr>
      <w:bookmarkStart w:id="51" w:name="Other_FPC_policy_decisions"/>
      <w:bookmarkEnd w:id="51"/>
      <w:r>
        <w:rPr>
          <w:color w:val="AE358A"/>
        </w:rPr>
        <w:t>Other</w:t>
      </w:r>
      <w:r>
        <w:rPr>
          <w:color w:val="AE358A"/>
          <w:spacing w:val="-3"/>
        </w:rPr>
        <w:t xml:space="preserve"> </w:t>
      </w:r>
      <w:r>
        <w:rPr>
          <w:color w:val="AE358A"/>
        </w:rPr>
        <w:t>FPC</w:t>
      </w:r>
      <w:r>
        <w:rPr>
          <w:color w:val="AE358A"/>
          <w:spacing w:val="-2"/>
        </w:rPr>
        <w:t xml:space="preserve"> </w:t>
      </w:r>
      <w:r>
        <w:rPr>
          <w:color w:val="AE358A"/>
        </w:rPr>
        <w:t>policy</w:t>
      </w:r>
      <w:r>
        <w:rPr>
          <w:color w:val="AE358A"/>
          <w:spacing w:val="-2"/>
        </w:rPr>
        <w:t xml:space="preserve"> decisions</w:t>
      </w:r>
    </w:p>
    <w:p w14:paraId="61B10492" w14:textId="77777777" w:rsidR="00C24029" w:rsidRDefault="00C24029">
      <w:pPr>
        <w:pStyle w:val="BodyText"/>
        <w:spacing w:before="2"/>
        <w:rPr>
          <w:b/>
          <w:sz w:val="22"/>
        </w:rPr>
      </w:pPr>
    </w:p>
    <w:p w14:paraId="5F094967" w14:textId="77777777" w:rsidR="00C24029" w:rsidRDefault="00DE4D8C">
      <w:pPr>
        <w:pStyle w:val="BodyText"/>
        <w:spacing w:line="254" w:lineRule="auto"/>
        <w:ind w:left="285" w:right="494"/>
      </w:pPr>
      <w:r>
        <w:t>Set</w:t>
      </w:r>
      <w:r>
        <w:rPr>
          <w:spacing w:val="-2"/>
        </w:rPr>
        <w:t xml:space="preserve"> </w:t>
      </w:r>
      <w:r>
        <w:t>out</w:t>
      </w:r>
      <w:r>
        <w:rPr>
          <w:spacing w:val="-2"/>
        </w:rPr>
        <w:t xml:space="preserve"> </w:t>
      </w:r>
      <w:r>
        <w:t>below</w:t>
      </w:r>
      <w:r>
        <w:rPr>
          <w:spacing w:val="-3"/>
        </w:rPr>
        <w:t xml:space="preserve"> </w:t>
      </w:r>
      <w:r>
        <w:t>are</w:t>
      </w:r>
      <w:r>
        <w:rPr>
          <w:spacing w:val="-3"/>
        </w:rPr>
        <w:t xml:space="preserve"> </w:t>
      </w:r>
      <w:r>
        <w:t>previous</w:t>
      </w:r>
      <w:r>
        <w:rPr>
          <w:spacing w:val="-2"/>
        </w:rPr>
        <w:t xml:space="preserve"> </w:t>
      </w:r>
      <w:r>
        <w:t>FPC</w:t>
      </w:r>
      <w:r>
        <w:rPr>
          <w:spacing w:val="-3"/>
        </w:rPr>
        <w:t xml:space="preserve"> </w:t>
      </w:r>
      <w:r>
        <w:t>decisions,</w:t>
      </w:r>
      <w:r>
        <w:rPr>
          <w:spacing w:val="-2"/>
        </w:rPr>
        <w:t xml:space="preserve"> </w:t>
      </w:r>
      <w:r>
        <w:t>which</w:t>
      </w:r>
      <w:r>
        <w:rPr>
          <w:spacing w:val="-2"/>
        </w:rPr>
        <w:t xml:space="preserve"> </w:t>
      </w:r>
      <w:r>
        <w:t>remain</w:t>
      </w:r>
      <w:r>
        <w:rPr>
          <w:spacing w:val="-2"/>
        </w:rPr>
        <w:t xml:space="preserve"> </w:t>
      </w:r>
      <w:r>
        <w:t>in</w:t>
      </w:r>
      <w:r>
        <w:rPr>
          <w:spacing w:val="-2"/>
        </w:rPr>
        <w:t xml:space="preserve"> </w:t>
      </w:r>
      <w:r>
        <w:t>force,</w:t>
      </w:r>
      <w:r>
        <w:rPr>
          <w:spacing w:val="-2"/>
        </w:rPr>
        <w:t xml:space="preserve"> </w:t>
      </w:r>
      <w:r>
        <w:t>on</w:t>
      </w:r>
      <w:r>
        <w:rPr>
          <w:spacing w:val="-2"/>
        </w:rPr>
        <w:t xml:space="preserve"> </w:t>
      </w:r>
      <w:r>
        <w:t>the</w:t>
      </w:r>
      <w:r>
        <w:rPr>
          <w:spacing w:val="-3"/>
        </w:rPr>
        <w:t xml:space="preserve"> </w:t>
      </w:r>
      <w:r>
        <w:t>setting</w:t>
      </w:r>
      <w:r>
        <w:rPr>
          <w:spacing w:val="-2"/>
        </w:rPr>
        <w:t xml:space="preserve"> </w:t>
      </w:r>
      <w:r>
        <w:t>of</w:t>
      </w:r>
      <w:r>
        <w:rPr>
          <w:spacing w:val="-3"/>
        </w:rPr>
        <w:t xml:space="preserve"> </w:t>
      </w:r>
      <w:r>
        <w:t>its</w:t>
      </w:r>
      <w:r>
        <w:rPr>
          <w:spacing w:val="-3"/>
        </w:rPr>
        <w:t xml:space="preserve"> </w:t>
      </w:r>
      <w:r>
        <w:t>policy</w:t>
      </w:r>
      <w:r>
        <w:rPr>
          <w:spacing w:val="-2"/>
        </w:rPr>
        <w:t xml:space="preserve"> </w:t>
      </w:r>
      <w:r>
        <w:t>tools.</w:t>
      </w:r>
      <w:r>
        <w:rPr>
          <w:spacing w:val="-2"/>
        </w:rPr>
        <w:t xml:space="preserve"> </w:t>
      </w:r>
      <w:r>
        <w:t>The calibration of these tools is kept under review.</w:t>
      </w:r>
    </w:p>
    <w:p w14:paraId="0251D1A2" w14:textId="77777777" w:rsidR="00C24029" w:rsidRDefault="00DE4D8C">
      <w:pPr>
        <w:pStyle w:val="BodyText"/>
        <w:spacing w:before="1"/>
        <w:rPr>
          <w:sz w:val="18"/>
        </w:rPr>
      </w:pPr>
      <w:r>
        <w:rPr>
          <w:noProof/>
          <w:sz w:val="18"/>
        </w:rPr>
        <mc:AlternateContent>
          <mc:Choice Requires="wps">
            <w:drawing>
              <wp:anchor distT="0" distB="0" distL="0" distR="0" simplePos="0" relativeHeight="487619072" behindDoc="1" locked="0" layoutInCell="1" allowOverlap="1" wp14:anchorId="5344E5D9" wp14:editId="15328F86">
                <wp:simplePos x="0" y="0"/>
                <wp:positionH relativeFrom="page">
                  <wp:posOffset>900683</wp:posOffset>
                </wp:positionH>
                <wp:positionV relativeFrom="paragraph">
                  <wp:posOffset>155437</wp:posOffset>
                </wp:positionV>
                <wp:extent cx="5759450" cy="302260"/>
                <wp:effectExtent l="0" t="0" r="0" b="0"/>
                <wp:wrapTopAndBottom/>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9450" cy="302260"/>
                        </a:xfrm>
                        <a:prstGeom prst="rect">
                          <a:avLst/>
                        </a:prstGeom>
                        <a:solidFill>
                          <a:srgbClr val="F7F7F7"/>
                        </a:solidFill>
                      </wps:spPr>
                      <wps:txbx>
                        <w:txbxContent>
                          <w:p w14:paraId="5A3D3C49" w14:textId="77777777" w:rsidR="00C24029" w:rsidRDefault="00DE4D8C">
                            <w:pPr>
                              <w:spacing w:before="126"/>
                              <w:ind w:left="107"/>
                              <w:rPr>
                                <w:b/>
                                <w:color w:val="000000"/>
                                <w:sz w:val="20"/>
                              </w:rPr>
                            </w:pPr>
                            <w:r>
                              <w:rPr>
                                <w:b/>
                                <w:color w:val="000000"/>
                                <w:sz w:val="20"/>
                              </w:rPr>
                              <w:t>Countercyclical</w:t>
                            </w:r>
                            <w:r>
                              <w:rPr>
                                <w:b/>
                                <w:color w:val="000000"/>
                                <w:spacing w:val="-9"/>
                                <w:sz w:val="20"/>
                              </w:rPr>
                              <w:t xml:space="preserve"> </w:t>
                            </w:r>
                            <w:r>
                              <w:rPr>
                                <w:b/>
                                <w:color w:val="000000"/>
                                <w:sz w:val="20"/>
                              </w:rPr>
                              <w:t>capital</w:t>
                            </w:r>
                            <w:r>
                              <w:rPr>
                                <w:b/>
                                <w:color w:val="000000"/>
                                <w:spacing w:val="-9"/>
                                <w:sz w:val="20"/>
                              </w:rPr>
                              <w:t xml:space="preserve"> </w:t>
                            </w:r>
                            <w:r>
                              <w:rPr>
                                <w:b/>
                                <w:color w:val="000000"/>
                                <w:sz w:val="20"/>
                              </w:rPr>
                              <w:t>buffer</w:t>
                            </w:r>
                            <w:r>
                              <w:rPr>
                                <w:b/>
                                <w:color w:val="000000"/>
                                <w:spacing w:val="-5"/>
                                <w:sz w:val="20"/>
                              </w:rPr>
                              <w:t xml:space="preserve"> </w:t>
                            </w:r>
                            <w:r>
                              <w:rPr>
                                <w:b/>
                                <w:color w:val="000000"/>
                                <w:spacing w:val="-2"/>
                                <w:sz w:val="20"/>
                              </w:rPr>
                              <w:t>(</w:t>
                            </w:r>
                            <w:proofErr w:type="spellStart"/>
                            <w:r>
                              <w:rPr>
                                <w:b/>
                                <w:color w:val="000000"/>
                                <w:spacing w:val="-2"/>
                                <w:sz w:val="20"/>
                              </w:rPr>
                              <w:t>CCyB</w:t>
                            </w:r>
                            <w:proofErr w:type="spellEnd"/>
                            <w:r>
                              <w:rPr>
                                <w:b/>
                                <w:color w:val="000000"/>
                                <w:spacing w:val="-2"/>
                                <w:sz w:val="20"/>
                              </w:rPr>
                              <w:t>)</w:t>
                            </w:r>
                          </w:p>
                        </w:txbxContent>
                      </wps:txbx>
                      <wps:bodyPr wrap="square" lIns="0" tIns="0" rIns="0" bIns="0" rtlCol="0">
                        <a:noAutofit/>
                      </wps:bodyPr>
                    </wps:wsp>
                  </a:graphicData>
                </a:graphic>
              </wp:anchor>
            </w:drawing>
          </mc:Choice>
          <mc:Fallback>
            <w:pict>
              <v:shapetype w14:anchorId="5344E5D9" id="_x0000_t202" coordsize="21600,21600" o:spt="202" path="m,l,21600r21600,l21600,xe">
                <v:stroke joinstyle="miter"/>
                <v:path gradientshapeok="t" o:connecttype="rect"/>
              </v:shapetype>
              <v:shape id="Textbox 110" o:spid="_x0000_s1026" type="#_x0000_t202" style="position:absolute;margin-left:70.9pt;margin-top:12.25pt;width:453.5pt;height:23.8pt;z-index:-156974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" fillcolor="#f7f7f7" stroked="f">
                <v:textbox inset="0,0,0,0">
                  <w:txbxContent>
                    <w:p w14:paraId="5A3D3C49" w14:textId="77777777" w:rsidR="00C24029" w:rsidRDefault="00DE4D8C">
                      <w:pPr>
                        <w:spacing w:before="126"/>
                        <w:ind w:left="107"/>
                        <w:rPr>
                          <w:b/>
                          <w:color w:val="000000"/>
                          <w:sz w:val="20"/>
                        </w:rPr>
                      </w:pPr>
                      <w:r>
                        <w:rPr>
                          <w:b/>
                          <w:color w:val="000000"/>
                          <w:sz w:val="20"/>
                        </w:rPr>
                        <w:t>Countercyclical</w:t>
                      </w:r>
                      <w:r>
                        <w:rPr>
                          <w:b/>
                          <w:color w:val="000000"/>
                          <w:spacing w:val="-9"/>
                          <w:sz w:val="20"/>
                        </w:rPr>
                        <w:t xml:space="preserve"> </w:t>
                      </w:r>
                      <w:r>
                        <w:rPr>
                          <w:b/>
                          <w:color w:val="000000"/>
                          <w:sz w:val="20"/>
                        </w:rPr>
                        <w:t>capital</w:t>
                      </w:r>
                      <w:r>
                        <w:rPr>
                          <w:b/>
                          <w:color w:val="000000"/>
                          <w:spacing w:val="-9"/>
                          <w:sz w:val="20"/>
                        </w:rPr>
                        <w:t xml:space="preserve"> </w:t>
                      </w:r>
                      <w:r>
                        <w:rPr>
                          <w:b/>
                          <w:color w:val="000000"/>
                          <w:sz w:val="20"/>
                        </w:rPr>
                        <w:t>buffer</w:t>
                      </w:r>
                      <w:r>
                        <w:rPr>
                          <w:b/>
                          <w:color w:val="000000"/>
                          <w:spacing w:val="-5"/>
                          <w:sz w:val="20"/>
                        </w:rPr>
                        <w:t xml:space="preserve"> </w:t>
                      </w:r>
                      <w:r>
                        <w:rPr>
                          <w:b/>
                          <w:color w:val="000000"/>
                          <w:spacing w:val="-2"/>
                          <w:sz w:val="20"/>
                        </w:rPr>
                        <w:t>(</w:t>
                      </w:r>
                      <w:proofErr w:type="spellStart"/>
                      <w:r>
                        <w:rPr>
                          <w:b/>
                          <w:color w:val="000000"/>
                          <w:spacing w:val="-2"/>
                          <w:sz w:val="20"/>
                        </w:rPr>
                        <w:t>CCyB</w:t>
                      </w:r>
                      <w:proofErr w:type="spellEnd"/>
                      <w:r>
                        <w:rPr>
                          <w:b/>
                          <w:color w:val="000000"/>
                          <w:spacing w:val="-2"/>
                          <w:sz w:val="20"/>
                        </w:rPr>
                        <w:t>)</w:t>
                      </w:r>
                    </w:p>
                  </w:txbxContent>
                </v:textbox>
                <w10:wrap type="topAndBottom" anchorx="page"/>
              </v:shape>
            </w:pict>
          </mc:Fallback>
        </mc:AlternateContent>
      </w:r>
    </w:p>
    <w:p w14:paraId="17E3E5D5" w14:textId="77777777" w:rsidR="00C24029" w:rsidRDefault="00C24029">
      <w:pPr>
        <w:pStyle w:val="BodyText"/>
        <w:spacing w:before="35"/>
      </w:pPr>
    </w:p>
    <w:p w14:paraId="1CF4D5C7" w14:textId="77777777" w:rsidR="00C24029" w:rsidRDefault="00DE4D8C">
      <w:pPr>
        <w:pStyle w:val="BodyText"/>
        <w:spacing w:line="254" w:lineRule="auto"/>
        <w:ind w:left="285" w:right="172"/>
      </w:pPr>
      <w:r>
        <w:t>The</w:t>
      </w:r>
      <w:r>
        <w:rPr>
          <w:spacing w:val="-3"/>
        </w:rPr>
        <w:t xml:space="preserve"> </w:t>
      </w:r>
      <w:r>
        <w:t>FPC</w:t>
      </w:r>
      <w:r>
        <w:rPr>
          <w:spacing w:val="-3"/>
        </w:rPr>
        <w:t xml:space="preserve"> </w:t>
      </w:r>
      <w:r>
        <w:t>agreed</w:t>
      </w:r>
      <w:r>
        <w:rPr>
          <w:spacing w:val="-1"/>
        </w:rPr>
        <w:t xml:space="preserve"> </w:t>
      </w:r>
      <w:r>
        <w:t>at</w:t>
      </w:r>
      <w:r>
        <w:rPr>
          <w:spacing w:val="-2"/>
        </w:rPr>
        <w:t xml:space="preserve"> </w:t>
      </w:r>
      <w:r>
        <w:t>its</w:t>
      </w:r>
      <w:r>
        <w:rPr>
          <w:spacing w:val="-1"/>
        </w:rPr>
        <w:t xml:space="preserve"> </w:t>
      </w:r>
      <w:r>
        <w:t>meeting on</w:t>
      </w:r>
      <w:r>
        <w:rPr>
          <w:spacing w:val="-1"/>
        </w:rPr>
        <w:t xml:space="preserve"> </w:t>
      </w:r>
      <w:r>
        <w:t>8</w:t>
      </w:r>
      <w:r>
        <w:rPr>
          <w:spacing w:val="-2"/>
        </w:rPr>
        <w:t xml:space="preserve"> </w:t>
      </w:r>
      <w:r>
        <w:t>December</w:t>
      </w:r>
      <w:r>
        <w:rPr>
          <w:spacing w:val="-2"/>
        </w:rPr>
        <w:t xml:space="preserve"> </w:t>
      </w:r>
      <w:r>
        <w:t>to</w:t>
      </w:r>
      <w:r>
        <w:rPr>
          <w:spacing w:val="-2"/>
        </w:rPr>
        <w:t xml:space="preserve"> </w:t>
      </w:r>
      <w:r>
        <w:t>maintain</w:t>
      </w:r>
      <w:r>
        <w:rPr>
          <w:spacing w:val="-1"/>
        </w:rPr>
        <w:t xml:space="preserve"> </w:t>
      </w:r>
      <w:r>
        <w:t>the</w:t>
      </w:r>
      <w:r>
        <w:rPr>
          <w:spacing w:val="-3"/>
        </w:rPr>
        <w:t xml:space="preserve"> </w:t>
      </w:r>
      <w:r>
        <w:t>UK</w:t>
      </w:r>
      <w:r>
        <w:rPr>
          <w:spacing w:val="-2"/>
        </w:rPr>
        <w:t xml:space="preserve"> </w:t>
      </w:r>
      <w:proofErr w:type="spellStart"/>
      <w:r>
        <w:t>CCyB</w:t>
      </w:r>
      <w:proofErr w:type="spellEnd"/>
      <w:r>
        <w:rPr>
          <w:spacing w:val="-2"/>
        </w:rPr>
        <w:t xml:space="preserve"> </w:t>
      </w:r>
      <w:r>
        <w:t>rate</w:t>
      </w:r>
      <w:r>
        <w:rPr>
          <w:spacing w:val="-3"/>
        </w:rPr>
        <w:t xml:space="preserve"> </w:t>
      </w:r>
      <w:r>
        <w:t>at</w:t>
      </w:r>
      <w:r>
        <w:rPr>
          <w:spacing w:val="-2"/>
        </w:rPr>
        <w:t xml:space="preserve"> </w:t>
      </w:r>
      <w:r>
        <w:t>0%,</w:t>
      </w:r>
      <w:r>
        <w:rPr>
          <w:spacing w:val="-1"/>
        </w:rPr>
        <w:t xml:space="preserve"> </w:t>
      </w:r>
      <w:r>
        <w:t>unchanged</w:t>
      </w:r>
      <w:r>
        <w:rPr>
          <w:spacing w:val="-1"/>
        </w:rPr>
        <w:t xml:space="preserve"> </w:t>
      </w:r>
      <w:r>
        <w:t>from</w:t>
      </w:r>
      <w:r>
        <w:rPr>
          <w:spacing w:val="-3"/>
        </w:rPr>
        <w:t xml:space="preserve"> </w:t>
      </w:r>
      <w:r>
        <w:t>August.</w:t>
      </w:r>
      <w:r>
        <w:rPr>
          <w:spacing w:val="-2"/>
        </w:rPr>
        <w:t xml:space="preserve"> </w:t>
      </w:r>
      <w:r>
        <w:t xml:space="preserve">It expects to maintain a UK </w:t>
      </w:r>
      <w:proofErr w:type="spellStart"/>
      <w:r>
        <w:t>CCyB</w:t>
      </w:r>
      <w:proofErr w:type="spellEnd"/>
      <w:r>
        <w:t xml:space="preserve"> rate of 0% until at least December 2021. Due to the usual 12-month implementation period, any subsequent increase will not be expected to take effect until 2022 Q4 at the </w:t>
      </w:r>
      <w:r>
        <w:rPr>
          <w:spacing w:val="-2"/>
        </w:rPr>
        <w:t>earliest.</w:t>
      </w:r>
    </w:p>
    <w:p w14:paraId="77BA0303" w14:textId="77777777" w:rsidR="00C24029" w:rsidRDefault="00C24029">
      <w:pPr>
        <w:pStyle w:val="BodyText"/>
        <w:spacing w:before="19"/>
      </w:pPr>
    </w:p>
    <w:p w14:paraId="3612947C" w14:textId="77777777" w:rsidR="00C24029" w:rsidRDefault="00DE4D8C">
      <w:pPr>
        <w:pStyle w:val="BodyText"/>
        <w:spacing w:before="1" w:line="256" w:lineRule="auto"/>
        <w:ind w:left="285" w:right="165"/>
      </w:pPr>
      <w:hyperlink r:id="rId68">
        <w:r>
          <w:rPr>
            <w:u w:val="single"/>
          </w:rPr>
          <w:t>The</w:t>
        </w:r>
        <w:r>
          <w:rPr>
            <w:spacing w:val="-4"/>
            <w:u w:val="single"/>
          </w:rPr>
          <w:t xml:space="preserve"> </w:t>
        </w:r>
        <w:r>
          <w:rPr>
            <w:u w:val="single"/>
          </w:rPr>
          <w:t>UK</w:t>
        </w:r>
        <w:r>
          <w:rPr>
            <w:spacing w:val="-3"/>
            <w:u w:val="single"/>
          </w:rPr>
          <w:t xml:space="preserve"> </w:t>
        </w:r>
        <w:r>
          <w:rPr>
            <w:u w:val="single"/>
          </w:rPr>
          <w:t>has</w:t>
        </w:r>
        <w:r>
          <w:rPr>
            <w:spacing w:val="-4"/>
            <w:u w:val="single"/>
          </w:rPr>
          <w:t xml:space="preserve"> </w:t>
        </w:r>
        <w:r>
          <w:rPr>
            <w:u w:val="single"/>
          </w:rPr>
          <w:t>also</w:t>
        </w:r>
        <w:r>
          <w:rPr>
            <w:spacing w:val="-3"/>
            <w:u w:val="single"/>
          </w:rPr>
          <w:t xml:space="preserve"> </w:t>
        </w:r>
        <w:r>
          <w:rPr>
            <w:u w:val="single"/>
          </w:rPr>
          <w:t>previously</w:t>
        </w:r>
        <w:r>
          <w:rPr>
            <w:spacing w:val="-2"/>
            <w:u w:val="single"/>
          </w:rPr>
          <w:t xml:space="preserve"> </w:t>
        </w:r>
        <w:r>
          <w:rPr>
            <w:u w:val="single"/>
          </w:rPr>
          <w:t>reciprocated</w:t>
        </w:r>
        <w:r>
          <w:rPr>
            <w:spacing w:val="-2"/>
            <w:u w:val="single"/>
          </w:rPr>
          <w:t xml:space="preserve"> </w:t>
        </w:r>
        <w:r>
          <w:rPr>
            <w:u w:val="single"/>
          </w:rPr>
          <w:t>a</w:t>
        </w:r>
        <w:r>
          <w:rPr>
            <w:spacing w:val="-3"/>
            <w:u w:val="single"/>
          </w:rPr>
          <w:t xml:space="preserve"> </w:t>
        </w:r>
        <w:r>
          <w:rPr>
            <w:u w:val="single"/>
          </w:rPr>
          <w:t>number</w:t>
        </w:r>
        <w:r>
          <w:rPr>
            <w:spacing w:val="-3"/>
            <w:u w:val="single"/>
          </w:rPr>
          <w:t xml:space="preserve"> </w:t>
        </w:r>
        <w:r>
          <w:rPr>
            <w:u w:val="single"/>
          </w:rPr>
          <w:t>of</w:t>
        </w:r>
        <w:r>
          <w:rPr>
            <w:spacing w:val="-4"/>
            <w:u w:val="single"/>
          </w:rPr>
          <w:t xml:space="preserve"> </w:t>
        </w:r>
        <w:r>
          <w:rPr>
            <w:u w:val="single"/>
          </w:rPr>
          <w:t>foreign</w:t>
        </w:r>
        <w:r>
          <w:rPr>
            <w:spacing w:val="-2"/>
            <w:u w:val="single"/>
          </w:rPr>
          <w:t xml:space="preserve"> </w:t>
        </w:r>
        <w:proofErr w:type="spellStart"/>
        <w:r>
          <w:rPr>
            <w:u w:val="single"/>
          </w:rPr>
          <w:t>CCyB</w:t>
        </w:r>
        <w:proofErr w:type="spellEnd"/>
        <w:r>
          <w:rPr>
            <w:spacing w:val="-3"/>
            <w:u w:val="single"/>
          </w:rPr>
          <w:t xml:space="preserve"> </w:t>
        </w:r>
        <w:r>
          <w:rPr>
            <w:u w:val="single"/>
          </w:rPr>
          <w:t>decisions</w:t>
        </w:r>
        <w:r>
          <w:t>.</w:t>
        </w:r>
      </w:hyperlink>
      <w:r>
        <w:rPr>
          <w:spacing w:val="-1"/>
        </w:rPr>
        <w:t xml:space="preserve"> </w:t>
      </w:r>
      <w:r>
        <w:t>Under</w:t>
      </w:r>
      <w:r>
        <w:rPr>
          <w:spacing w:val="-3"/>
        </w:rPr>
        <w:t xml:space="preserve"> </w:t>
      </w:r>
      <w:r>
        <w:t>PRA</w:t>
      </w:r>
      <w:r>
        <w:rPr>
          <w:spacing w:val="-3"/>
        </w:rPr>
        <w:t xml:space="preserve"> </w:t>
      </w:r>
      <w:r>
        <w:t>rules,</w:t>
      </w:r>
      <w:r>
        <w:rPr>
          <w:spacing w:val="-2"/>
        </w:rPr>
        <w:t xml:space="preserve"> </w:t>
      </w:r>
      <w:r>
        <w:t>foreign</w:t>
      </w:r>
      <w:r>
        <w:rPr>
          <w:spacing w:val="-2"/>
        </w:rPr>
        <w:t xml:space="preserve"> </w:t>
      </w:r>
      <w:proofErr w:type="spellStart"/>
      <w:r>
        <w:t>CCyB</w:t>
      </w:r>
      <w:proofErr w:type="spellEnd"/>
      <w:r>
        <w:t xml:space="preserve"> rates applying from 2016 onwards will be automatically reciprocated up to and including 2.5%.</w:t>
      </w:r>
    </w:p>
    <w:p w14:paraId="01D71F69" w14:textId="77777777" w:rsidR="00C24029" w:rsidRDefault="00DE4D8C">
      <w:pPr>
        <w:pStyle w:val="BodyText"/>
        <w:spacing w:before="7"/>
        <w:rPr>
          <w:sz w:val="17"/>
        </w:rPr>
      </w:pPr>
      <w:r>
        <w:rPr>
          <w:noProof/>
          <w:sz w:val="17"/>
        </w:rPr>
        <mc:AlternateContent>
          <mc:Choice Requires="wps">
            <w:drawing>
              <wp:anchor distT="0" distB="0" distL="0" distR="0" simplePos="0" relativeHeight="487619584" behindDoc="1" locked="0" layoutInCell="1" allowOverlap="1" wp14:anchorId="4FB8CB6A" wp14:editId="7F608323">
                <wp:simplePos x="0" y="0"/>
                <wp:positionH relativeFrom="page">
                  <wp:posOffset>900683</wp:posOffset>
                </wp:positionH>
                <wp:positionV relativeFrom="paragraph">
                  <wp:posOffset>151829</wp:posOffset>
                </wp:positionV>
                <wp:extent cx="5759450" cy="303530"/>
                <wp:effectExtent l="0" t="0" r="0" b="0"/>
                <wp:wrapTopAndBottom/>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9450" cy="303530"/>
                        </a:xfrm>
                        <a:prstGeom prst="rect">
                          <a:avLst/>
                        </a:prstGeom>
                        <a:solidFill>
                          <a:srgbClr val="F7F7F7"/>
                        </a:solidFill>
                      </wps:spPr>
                      <wps:txbx>
                        <w:txbxContent>
                          <w:p w14:paraId="4F5D0A9C" w14:textId="77777777" w:rsidR="00C24029" w:rsidRDefault="00DE4D8C">
                            <w:pPr>
                              <w:spacing w:before="126"/>
                              <w:ind w:left="107"/>
                              <w:rPr>
                                <w:b/>
                                <w:color w:val="000000"/>
                                <w:sz w:val="20"/>
                              </w:rPr>
                            </w:pPr>
                            <w:r>
                              <w:rPr>
                                <w:b/>
                                <w:color w:val="000000"/>
                                <w:sz w:val="20"/>
                              </w:rPr>
                              <w:t>Recommendation</w:t>
                            </w:r>
                            <w:r>
                              <w:rPr>
                                <w:b/>
                                <w:color w:val="000000"/>
                                <w:spacing w:val="-7"/>
                                <w:sz w:val="20"/>
                              </w:rPr>
                              <w:t xml:space="preserve"> </w:t>
                            </w:r>
                            <w:r>
                              <w:rPr>
                                <w:b/>
                                <w:color w:val="000000"/>
                                <w:sz w:val="20"/>
                              </w:rPr>
                              <w:t>on</w:t>
                            </w:r>
                            <w:r>
                              <w:rPr>
                                <w:b/>
                                <w:color w:val="000000"/>
                                <w:spacing w:val="-5"/>
                                <w:sz w:val="20"/>
                              </w:rPr>
                              <w:t xml:space="preserve"> </w:t>
                            </w:r>
                            <w:r>
                              <w:rPr>
                                <w:b/>
                                <w:color w:val="000000"/>
                                <w:sz w:val="20"/>
                              </w:rPr>
                              <w:t>loan</w:t>
                            </w:r>
                            <w:r>
                              <w:rPr>
                                <w:b/>
                                <w:color w:val="000000"/>
                                <w:spacing w:val="-4"/>
                                <w:sz w:val="20"/>
                              </w:rPr>
                              <w:t xml:space="preserve"> </w:t>
                            </w:r>
                            <w:r>
                              <w:rPr>
                                <w:b/>
                                <w:color w:val="000000"/>
                                <w:sz w:val="20"/>
                              </w:rPr>
                              <w:t>to</w:t>
                            </w:r>
                            <w:r>
                              <w:rPr>
                                <w:b/>
                                <w:color w:val="000000"/>
                                <w:spacing w:val="-7"/>
                                <w:sz w:val="20"/>
                              </w:rPr>
                              <w:t xml:space="preserve"> </w:t>
                            </w:r>
                            <w:r>
                              <w:rPr>
                                <w:b/>
                                <w:color w:val="000000"/>
                                <w:sz w:val="20"/>
                              </w:rPr>
                              <w:t>income</w:t>
                            </w:r>
                            <w:r>
                              <w:rPr>
                                <w:b/>
                                <w:color w:val="000000"/>
                                <w:spacing w:val="-6"/>
                                <w:sz w:val="20"/>
                              </w:rPr>
                              <w:t xml:space="preserve"> </w:t>
                            </w:r>
                            <w:r>
                              <w:rPr>
                                <w:b/>
                                <w:color w:val="000000"/>
                                <w:spacing w:val="-2"/>
                                <w:sz w:val="20"/>
                              </w:rPr>
                              <w:t>ratios</w:t>
                            </w:r>
                          </w:p>
                        </w:txbxContent>
                      </wps:txbx>
                      <wps:bodyPr wrap="square" lIns="0" tIns="0" rIns="0" bIns="0" rtlCol="0">
                        <a:noAutofit/>
                      </wps:bodyPr>
                    </wps:wsp>
                  </a:graphicData>
                </a:graphic>
              </wp:anchor>
            </w:drawing>
          </mc:Choice>
          <mc:Fallback>
            <w:pict>
              <v:shape w14:anchorId="4FB8CB6A" id="Textbox 111" o:spid="_x0000_s1027" type="#_x0000_t202" style="position:absolute;margin-left:70.9pt;margin-top:11.95pt;width:453.5pt;height:23.9pt;z-index:-15696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" fillcolor="#f7f7f7" stroked="f">
                <v:textbox inset="0,0,0,0">
                  <w:txbxContent>
                    <w:p w14:paraId="4F5D0A9C" w14:textId="77777777" w:rsidR="00C24029" w:rsidRDefault="00DE4D8C">
                      <w:pPr>
                        <w:spacing w:before="126"/>
                        <w:ind w:left="107"/>
                        <w:rPr>
                          <w:b/>
                          <w:color w:val="000000"/>
                          <w:sz w:val="20"/>
                        </w:rPr>
                      </w:pPr>
                      <w:r>
                        <w:rPr>
                          <w:b/>
                          <w:color w:val="000000"/>
                          <w:sz w:val="20"/>
                        </w:rPr>
                        <w:t>Recommendation</w:t>
                      </w:r>
                      <w:r>
                        <w:rPr>
                          <w:b/>
                          <w:color w:val="000000"/>
                          <w:spacing w:val="-7"/>
                          <w:sz w:val="20"/>
                        </w:rPr>
                        <w:t xml:space="preserve"> </w:t>
                      </w:r>
                      <w:r>
                        <w:rPr>
                          <w:b/>
                          <w:color w:val="000000"/>
                          <w:sz w:val="20"/>
                        </w:rPr>
                        <w:t>on</w:t>
                      </w:r>
                      <w:r>
                        <w:rPr>
                          <w:b/>
                          <w:color w:val="000000"/>
                          <w:spacing w:val="-5"/>
                          <w:sz w:val="20"/>
                        </w:rPr>
                        <w:t xml:space="preserve"> </w:t>
                      </w:r>
                      <w:r>
                        <w:rPr>
                          <w:b/>
                          <w:color w:val="000000"/>
                          <w:sz w:val="20"/>
                        </w:rPr>
                        <w:t>loan</w:t>
                      </w:r>
                      <w:r>
                        <w:rPr>
                          <w:b/>
                          <w:color w:val="000000"/>
                          <w:spacing w:val="-4"/>
                          <w:sz w:val="20"/>
                        </w:rPr>
                        <w:t xml:space="preserve"> </w:t>
                      </w:r>
                      <w:r>
                        <w:rPr>
                          <w:b/>
                          <w:color w:val="000000"/>
                          <w:sz w:val="20"/>
                        </w:rPr>
                        <w:t>to</w:t>
                      </w:r>
                      <w:r>
                        <w:rPr>
                          <w:b/>
                          <w:color w:val="000000"/>
                          <w:spacing w:val="-7"/>
                          <w:sz w:val="20"/>
                        </w:rPr>
                        <w:t xml:space="preserve"> </w:t>
                      </w:r>
                      <w:r>
                        <w:rPr>
                          <w:b/>
                          <w:color w:val="000000"/>
                          <w:sz w:val="20"/>
                        </w:rPr>
                        <w:t>income</w:t>
                      </w:r>
                      <w:r>
                        <w:rPr>
                          <w:b/>
                          <w:color w:val="000000"/>
                          <w:spacing w:val="-6"/>
                          <w:sz w:val="20"/>
                        </w:rPr>
                        <w:t xml:space="preserve"> </w:t>
                      </w:r>
                      <w:r>
                        <w:rPr>
                          <w:b/>
                          <w:color w:val="000000"/>
                          <w:spacing w:val="-2"/>
                          <w:sz w:val="20"/>
                        </w:rPr>
                        <w:t>ratios</w:t>
                      </w:r>
                    </w:p>
                  </w:txbxContent>
                </v:textbox>
                <w10:wrap type="topAndBottom" anchorx="page"/>
              </v:shape>
            </w:pict>
          </mc:Fallback>
        </mc:AlternateContent>
      </w:r>
    </w:p>
    <w:p w14:paraId="34DCA1C3" w14:textId="77777777" w:rsidR="00C24029" w:rsidRDefault="00C24029">
      <w:pPr>
        <w:pStyle w:val="BodyText"/>
        <w:spacing w:before="33"/>
      </w:pPr>
    </w:p>
    <w:p w14:paraId="0F368C8A" w14:textId="77777777" w:rsidR="00C24029" w:rsidRDefault="00DE4D8C">
      <w:pPr>
        <w:pStyle w:val="BodyText"/>
        <w:ind w:left="285"/>
      </w:pPr>
      <w:r>
        <w:t>In</w:t>
      </w:r>
      <w:r>
        <w:rPr>
          <w:spacing w:val="-6"/>
        </w:rPr>
        <w:t xml:space="preserve"> </w:t>
      </w:r>
      <w:r>
        <w:t>June</w:t>
      </w:r>
      <w:r>
        <w:rPr>
          <w:spacing w:val="-7"/>
        </w:rPr>
        <w:t xml:space="preserve"> </w:t>
      </w:r>
      <w:r>
        <w:t>2014,</w:t>
      </w:r>
      <w:r>
        <w:rPr>
          <w:spacing w:val="-5"/>
        </w:rPr>
        <w:t xml:space="preserve"> </w:t>
      </w:r>
      <w:r>
        <w:t>the</w:t>
      </w:r>
      <w:r>
        <w:rPr>
          <w:spacing w:val="-7"/>
        </w:rPr>
        <w:t xml:space="preserve"> </w:t>
      </w:r>
      <w:r>
        <w:t>FPC</w:t>
      </w:r>
      <w:r>
        <w:rPr>
          <w:spacing w:val="-5"/>
        </w:rPr>
        <w:t xml:space="preserve"> </w:t>
      </w:r>
      <w:r>
        <w:t>made</w:t>
      </w:r>
      <w:r>
        <w:rPr>
          <w:spacing w:val="-7"/>
        </w:rPr>
        <w:t xml:space="preserve"> </w:t>
      </w:r>
      <w:r>
        <w:t>the</w:t>
      </w:r>
      <w:r>
        <w:rPr>
          <w:spacing w:val="-7"/>
        </w:rPr>
        <w:t xml:space="preserve"> </w:t>
      </w:r>
      <w:r>
        <w:t>following</w:t>
      </w:r>
      <w:r>
        <w:rPr>
          <w:spacing w:val="-6"/>
        </w:rPr>
        <w:t xml:space="preserve"> </w:t>
      </w:r>
      <w:r>
        <w:t>Recommendation</w:t>
      </w:r>
      <w:r>
        <w:rPr>
          <w:spacing w:val="-5"/>
        </w:rPr>
        <w:t xml:space="preserve"> </w:t>
      </w:r>
      <w:r>
        <w:rPr>
          <w:spacing w:val="-2"/>
        </w:rPr>
        <w:t>(14/Q2/2):</w:t>
      </w:r>
    </w:p>
    <w:p w14:paraId="3ABA3451" w14:textId="77777777" w:rsidR="00C24029" w:rsidRDefault="00C24029">
      <w:pPr>
        <w:pStyle w:val="BodyText"/>
        <w:spacing w:before="32"/>
      </w:pPr>
    </w:p>
    <w:p w14:paraId="1475EB62" w14:textId="77777777" w:rsidR="00C24029" w:rsidRDefault="00DE4D8C">
      <w:pPr>
        <w:pStyle w:val="Heading8"/>
        <w:spacing w:before="1" w:line="254" w:lineRule="auto"/>
        <w:ind w:left="285" w:right="226"/>
      </w:pPr>
      <w:r>
        <w:t>The Prudential Regulation Authority (PRA) and the Financial Conduct Authority (FCA) should ensure that mortgage lenders do not extend more than 15% of their total number of new residential mortgages at loan to</w:t>
      </w:r>
      <w:r>
        <w:rPr>
          <w:spacing w:val="-2"/>
        </w:rPr>
        <w:t xml:space="preserve"> </w:t>
      </w:r>
      <w:r>
        <w:t>income</w:t>
      </w:r>
      <w:r>
        <w:rPr>
          <w:spacing w:val="-3"/>
        </w:rPr>
        <w:t xml:space="preserve"> </w:t>
      </w:r>
      <w:r>
        <w:t>ratios</w:t>
      </w:r>
      <w:r>
        <w:rPr>
          <w:spacing w:val="-3"/>
        </w:rPr>
        <w:t xml:space="preserve"> </w:t>
      </w:r>
      <w:r>
        <w:t>at</w:t>
      </w:r>
      <w:r>
        <w:rPr>
          <w:spacing w:val="-3"/>
        </w:rPr>
        <w:t xml:space="preserve"> </w:t>
      </w:r>
      <w:r>
        <w:t>or</w:t>
      </w:r>
      <w:r>
        <w:rPr>
          <w:spacing w:val="-2"/>
        </w:rPr>
        <w:t xml:space="preserve"> </w:t>
      </w:r>
      <w:r>
        <w:t>greater</w:t>
      </w:r>
      <w:r>
        <w:rPr>
          <w:spacing w:val="-4"/>
        </w:rPr>
        <w:t xml:space="preserve"> </w:t>
      </w:r>
      <w:r>
        <w:t>than</w:t>
      </w:r>
      <w:r>
        <w:rPr>
          <w:spacing w:val="-2"/>
        </w:rPr>
        <w:t xml:space="preserve"> </w:t>
      </w:r>
      <w:r>
        <w:t>4.5.</w:t>
      </w:r>
      <w:r>
        <w:rPr>
          <w:spacing w:val="-4"/>
        </w:rPr>
        <w:t xml:space="preserve"> </w:t>
      </w:r>
      <w:r>
        <w:t>This</w:t>
      </w:r>
      <w:r>
        <w:rPr>
          <w:spacing w:val="-3"/>
        </w:rPr>
        <w:t xml:space="preserve"> </w:t>
      </w:r>
      <w:r>
        <w:t>Recommendation</w:t>
      </w:r>
      <w:r>
        <w:rPr>
          <w:spacing w:val="-2"/>
        </w:rPr>
        <w:t xml:space="preserve"> </w:t>
      </w:r>
      <w:r>
        <w:t>applies</w:t>
      </w:r>
      <w:r>
        <w:rPr>
          <w:spacing w:val="-3"/>
        </w:rPr>
        <w:t xml:space="preserve"> </w:t>
      </w:r>
      <w:r>
        <w:t>to</w:t>
      </w:r>
      <w:r>
        <w:rPr>
          <w:spacing w:val="-2"/>
        </w:rPr>
        <w:t xml:space="preserve"> </w:t>
      </w:r>
      <w:r>
        <w:t>all</w:t>
      </w:r>
      <w:r>
        <w:rPr>
          <w:spacing w:val="-4"/>
        </w:rPr>
        <w:t xml:space="preserve"> </w:t>
      </w:r>
      <w:r>
        <w:t>lenders</w:t>
      </w:r>
      <w:r>
        <w:rPr>
          <w:spacing w:val="-3"/>
        </w:rPr>
        <w:t xml:space="preserve"> </w:t>
      </w:r>
      <w:r>
        <w:t>which</w:t>
      </w:r>
      <w:r>
        <w:rPr>
          <w:spacing w:val="-2"/>
        </w:rPr>
        <w:t xml:space="preserve"> </w:t>
      </w:r>
      <w:r>
        <w:t>extend</w:t>
      </w:r>
      <w:r>
        <w:rPr>
          <w:spacing w:val="-4"/>
        </w:rPr>
        <w:t xml:space="preserve"> </w:t>
      </w:r>
      <w:r>
        <w:t>residential mortgage lending in excess of £100 million per annum. The Recommendation should be implemented as soon as practicable.</w:t>
      </w:r>
    </w:p>
    <w:p w14:paraId="0AD3CDEB" w14:textId="77777777" w:rsidR="00C24029" w:rsidRDefault="00C24029">
      <w:pPr>
        <w:pStyle w:val="BodyText"/>
        <w:spacing w:before="21"/>
        <w:rPr>
          <w:b/>
        </w:rPr>
      </w:pPr>
    </w:p>
    <w:p w14:paraId="7A8F7680" w14:textId="77777777" w:rsidR="00C24029" w:rsidRDefault="00DE4D8C">
      <w:pPr>
        <w:pStyle w:val="BodyText"/>
        <w:spacing w:before="1" w:line="254" w:lineRule="auto"/>
        <w:ind w:left="285" w:right="226"/>
      </w:pPr>
      <w:r>
        <w:t xml:space="preserve">The PRA and the FCA have published approaches to implementing this Recommendation: </w:t>
      </w:r>
      <w:hyperlink r:id="rId69">
        <w:r>
          <w:rPr>
            <w:u w:val="single"/>
          </w:rPr>
          <w:t>the PRA issued a</w:t>
        </w:r>
      </w:hyperlink>
      <w:r>
        <w:t xml:space="preserve"> </w:t>
      </w:r>
      <w:hyperlink r:id="rId70">
        <w:r>
          <w:rPr>
            <w:u w:val="single"/>
          </w:rPr>
          <w:t>Policy</w:t>
        </w:r>
        <w:r>
          <w:rPr>
            <w:spacing w:val="-2"/>
            <w:u w:val="single"/>
          </w:rPr>
          <w:t xml:space="preserve"> </w:t>
        </w:r>
        <w:r>
          <w:rPr>
            <w:u w:val="single"/>
          </w:rPr>
          <w:t>Statement</w:t>
        </w:r>
      </w:hyperlink>
      <w:r>
        <w:rPr>
          <w:spacing w:val="-3"/>
        </w:rPr>
        <w:t xml:space="preserve"> </w:t>
      </w:r>
      <w:r>
        <w:t>in</w:t>
      </w:r>
      <w:r>
        <w:rPr>
          <w:spacing w:val="-2"/>
        </w:rPr>
        <w:t xml:space="preserve"> </w:t>
      </w:r>
      <w:r>
        <w:t>October</w:t>
      </w:r>
      <w:r>
        <w:rPr>
          <w:spacing w:val="-3"/>
        </w:rPr>
        <w:t xml:space="preserve"> </w:t>
      </w:r>
      <w:r>
        <w:t>2014,</w:t>
      </w:r>
      <w:r>
        <w:rPr>
          <w:spacing w:val="-2"/>
        </w:rPr>
        <w:t xml:space="preserve"> </w:t>
      </w:r>
      <w:r>
        <w:t>including</w:t>
      </w:r>
      <w:r>
        <w:rPr>
          <w:spacing w:val="-3"/>
        </w:rPr>
        <w:t xml:space="preserve"> </w:t>
      </w:r>
      <w:r>
        <w:t>rules,</w:t>
      </w:r>
      <w:r>
        <w:rPr>
          <w:spacing w:val="-2"/>
        </w:rPr>
        <w:t xml:space="preserve"> </w:t>
      </w:r>
      <w:r>
        <w:t>and</w:t>
      </w:r>
      <w:r>
        <w:rPr>
          <w:spacing w:val="-2"/>
        </w:rPr>
        <w:t xml:space="preserve"> </w:t>
      </w:r>
      <w:r>
        <w:t>the</w:t>
      </w:r>
      <w:r>
        <w:rPr>
          <w:spacing w:val="-4"/>
        </w:rPr>
        <w:t xml:space="preserve"> </w:t>
      </w:r>
      <w:r>
        <w:t>FCA</w:t>
      </w:r>
      <w:r>
        <w:rPr>
          <w:spacing w:val="-3"/>
        </w:rPr>
        <w:t xml:space="preserve"> </w:t>
      </w:r>
      <w:r>
        <w:t>issued</w:t>
      </w:r>
      <w:r>
        <w:rPr>
          <w:spacing w:val="-2"/>
        </w:rPr>
        <w:t xml:space="preserve"> </w:t>
      </w:r>
      <w:r>
        <w:t>general</w:t>
      </w:r>
      <w:r>
        <w:rPr>
          <w:spacing w:val="-3"/>
        </w:rPr>
        <w:t xml:space="preserve"> </w:t>
      </w:r>
      <w:r>
        <w:t>guidance</w:t>
      </w:r>
      <w:r>
        <w:rPr>
          <w:spacing w:val="-4"/>
        </w:rPr>
        <w:t xml:space="preserve"> </w:t>
      </w:r>
      <w:r>
        <w:t>in October</w:t>
      </w:r>
      <w:r>
        <w:rPr>
          <w:spacing w:val="-3"/>
        </w:rPr>
        <w:t xml:space="preserve"> </w:t>
      </w:r>
      <w:r>
        <w:t>2014</w:t>
      </w:r>
      <w:r>
        <w:rPr>
          <w:spacing w:val="-1"/>
        </w:rPr>
        <w:t xml:space="preserve"> </w:t>
      </w:r>
      <w:r>
        <w:t>which it clarified in February 2017.</w:t>
      </w:r>
    </w:p>
    <w:p w14:paraId="6CC20D4D" w14:textId="77777777" w:rsidR="00C24029" w:rsidRDefault="00C24029">
      <w:pPr>
        <w:pStyle w:val="BodyText"/>
      </w:pPr>
    </w:p>
    <w:p w14:paraId="6B85261A" w14:textId="77777777" w:rsidR="00C24029" w:rsidRDefault="00DE4D8C">
      <w:pPr>
        <w:pStyle w:val="BodyText"/>
        <w:spacing w:before="149"/>
      </w:pPr>
      <w:r>
        <w:rPr>
          <w:noProof/>
        </w:rPr>
        <mc:AlternateContent>
          <mc:Choice Requires="wps">
            <w:drawing>
              <wp:anchor distT="0" distB="0" distL="0" distR="0" simplePos="0" relativeHeight="487620096" behindDoc="1" locked="0" layoutInCell="1" allowOverlap="1" wp14:anchorId="3493C98E" wp14:editId="24A81F89">
                <wp:simplePos x="0" y="0"/>
                <wp:positionH relativeFrom="page">
                  <wp:posOffset>882396</wp:posOffset>
                </wp:positionH>
                <wp:positionV relativeFrom="paragraph">
                  <wp:posOffset>265293</wp:posOffset>
                </wp:positionV>
                <wp:extent cx="5796280" cy="9525"/>
                <wp:effectExtent l="0" t="0" r="0" b="0"/>
                <wp:wrapTopAndBottom/>
                <wp:docPr id="112" name="Graphic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6280" cy="9525"/>
                        </a:xfrm>
                        <a:custGeom>
                          <a:avLst/>
                          <a:gdLst/>
                          <a:ahLst/>
                          <a:cxnLst/>
                          <a:rect l="l" t="t" r="r" b="b"/>
                          <a:pathLst>
                            <a:path w="5796280" h="9525">
                              <a:moveTo>
                                <a:pt x="5795772" y="0"/>
                              </a:moveTo>
                              <a:lnTo>
                                <a:pt x="0" y="0"/>
                              </a:lnTo>
                              <a:lnTo>
                                <a:pt x="0" y="9143"/>
                              </a:lnTo>
                              <a:lnTo>
                                <a:pt x="5795772" y="9143"/>
                              </a:lnTo>
                              <a:lnTo>
                                <a:pt x="5795772" y="0"/>
                              </a:lnTo>
                              <a:close/>
                            </a:path>
                          </a:pathLst>
                        </a:custGeom>
                        <a:solidFill>
                          <a:srgbClr val="AE358A"/>
                        </a:solidFill>
                      </wps:spPr>
                      <wps:bodyPr wrap="square" lIns="0" tIns="0" rIns="0" bIns="0" rtlCol="0">
                        <a:prstTxWarp prst="textNoShape">
                          <a:avLst/>
                        </a:prstTxWarp>
                        <a:noAutofit/>
                      </wps:bodyPr>
                    </wps:wsp>
                  </a:graphicData>
                </a:graphic>
              </wp:anchor>
            </w:drawing>
          </mc:Choice>
          <mc:Fallback>
            <w:pict>
              <v:shape w14:anchorId="6FE99BB8" id="Graphic 112" o:spid="_x0000_s1026" style="position:absolute;margin-left:69.5pt;margin-top:20.9pt;width:456.4pt;height:.75pt;z-index:-15696384;visibility:visible;mso-wrap-style:square;mso-wrap-distance-left:0;mso-wrap-distance-top:0;mso-wrap-distance-right:0;mso-wrap-distance-bottom:0;mso-position-horizontal:absolute;mso-position-horizontal-relative:page;mso-position-vertical:absolute;mso-position-vertical-relative:text;v-text-anchor:top" coordsize="579628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" path="m5795772,l,,,9143r5795772,l5795772,xe" fillcolor="#ae358a" stroked="f">
                <v:path arrowok="t"/>
                <w10:wrap type="topAndBottom" anchorx="page"/>
              </v:shape>
            </w:pict>
          </mc:Fallback>
        </mc:AlternateContent>
      </w:r>
    </w:p>
    <w:p w14:paraId="6E139945" w14:textId="77777777" w:rsidR="00C24029" w:rsidRDefault="00DE4D8C">
      <w:pPr>
        <w:pStyle w:val="ListParagraph"/>
        <w:numPr>
          <w:ilvl w:val="0"/>
          <w:numId w:val="13"/>
        </w:numPr>
        <w:tabs>
          <w:tab w:val="left" w:pos="567"/>
        </w:tabs>
        <w:spacing w:before="22"/>
        <w:ind w:left="567" w:hanging="282"/>
        <w:rPr>
          <w:sz w:val="14"/>
        </w:rPr>
      </w:pPr>
      <w:bookmarkStart w:id="52" w:name="_bookmark18"/>
      <w:bookmarkEnd w:id="52"/>
      <w:r>
        <w:rPr>
          <w:sz w:val="14"/>
        </w:rPr>
        <w:t>The</w:t>
      </w:r>
      <w:r>
        <w:rPr>
          <w:spacing w:val="-3"/>
          <w:sz w:val="14"/>
        </w:rPr>
        <w:t xml:space="preserve"> </w:t>
      </w:r>
      <w:r>
        <w:rPr>
          <w:sz w:val="14"/>
        </w:rPr>
        <w:t>previous</w:t>
      </w:r>
      <w:r>
        <w:rPr>
          <w:spacing w:val="-5"/>
          <w:sz w:val="14"/>
        </w:rPr>
        <w:t xml:space="preserve"> </w:t>
      </w:r>
      <w:r>
        <w:rPr>
          <w:i/>
          <w:sz w:val="14"/>
        </w:rPr>
        <w:t>Report</w:t>
      </w:r>
      <w:r>
        <w:rPr>
          <w:i/>
          <w:spacing w:val="-4"/>
          <w:sz w:val="14"/>
        </w:rPr>
        <w:t xml:space="preserve"> </w:t>
      </w:r>
      <w:r>
        <w:rPr>
          <w:sz w:val="14"/>
        </w:rPr>
        <w:t>here</w:t>
      </w:r>
      <w:r>
        <w:rPr>
          <w:spacing w:val="-5"/>
          <w:sz w:val="14"/>
        </w:rPr>
        <w:t xml:space="preserve"> </w:t>
      </w:r>
      <w:r>
        <w:rPr>
          <w:sz w:val="14"/>
        </w:rPr>
        <w:t>refers</w:t>
      </w:r>
      <w:r>
        <w:rPr>
          <w:spacing w:val="-3"/>
          <w:sz w:val="14"/>
        </w:rPr>
        <w:t xml:space="preserve"> </w:t>
      </w:r>
      <w:r>
        <w:rPr>
          <w:sz w:val="14"/>
        </w:rPr>
        <w:t>to</w:t>
      </w:r>
      <w:r>
        <w:rPr>
          <w:spacing w:val="-4"/>
          <w:sz w:val="14"/>
        </w:rPr>
        <w:t xml:space="preserve"> </w:t>
      </w:r>
      <w:r>
        <w:rPr>
          <w:sz w:val="14"/>
        </w:rPr>
        <w:t>the</w:t>
      </w:r>
      <w:r>
        <w:rPr>
          <w:spacing w:val="-5"/>
          <w:sz w:val="14"/>
        </w:rPr>
        <w:t xml:space="preserve"> </w:t>
      </w:r>
      <w:r>
        <w:rPr>
          <w:i/>
          <w:sz w:val="14"/>
        </w:rPr>
        <w:t>Financial</w:t>
      </w:r>
      <w:r>
        <w:rPr>
          <w:i/>
          <w:spacing w:val="-4"/>
          <w:sz w:val="14"/>
        </w:rPr>
        <w:t xml:space="preserve"> </w:t>
      </w:r>
      <w:r>
        <w:rPr>
          <w:i/>
          <w:sz w:val="14"/>
        </w:rPr>
        <w:t>Stability</w:t>
      </w:r>
      <w:r>
        <w:rPr>
          <w:i/>
          <w:spacing w:val="-5"/>
          <w:sz w:val="14"/>
        </w:rPr>
        <w:t xml:space="preserve"> </w:t>
      </w:r>
      <w:r>
        <w:rPr>
          <w:i/>
          <w:sz w:val="14"/>
        </w:rPr>
        <w:t>Report</w:t>
      </w:r>
      <w:r>
        <w:rPr>
          <w:i/>
          <w:spacing w:val="-4"/>
          <w:sz w:val="14"/>
        </w:rPr>
        <w:t xml:space="preserve"> </w:t>
      </w:r>
      <w:r>
        <w:rPr>
          <w:sz w:val="14"/>
        </w:rPr>
        <w:t>which</w:t>
      </w:r>
      <w:r>
        <w:rPr>
          <w:spacing w:val="-5"/>
          <w:sz w:val="14"/>
        </w:rPr>
        <w:t xml:space="preserve"> </w:t>
      </w:r>
      <w:r>
        <w:rPr>
          <w:sz w:val="14"/>
        </w:rPr>
        <w:t>was</w:t>
      </w:r>
      <w:r>
        <w:rPr>
          <w:spacing w:val="-2"/>
          <w:sz w:val="14"/>
        </w:rPr>
        <w:t xml:space="preserve"> </w:t>
      </w:r>
      <w:r>
        <w:rPr>
          <w:sz w:val="14"/>
        </w:rPr>
        <w:t>published</w:t>
      </w:r>
      <w:r>
        <w:rPr>
          <w:spacing w:val="-5"/>
          <w:sz w:val="14"/>
        </w:rPr>
        <w:t xml:space="preserve"> </w:t>
      </w:r>
      <w:r>
        <w:rPr>
          <w:sz w:val="14"/>
        </w:rPr>
        <w:t>in</w:t>
      </w:r>
      <w:r>
        <w:rPr>
          <w:spacing w:val="-6"/>
          <w:sz w:val="14"/>
        </w:rPr>
        <w:t xml:space="preserve"> </w:t>
      </w:r>
      <w:r>
        <w:rPr>
          <w:sz w:val="14"/>
        </w:rPr>
        <w:t>August</w:t>
      </w:r>
      <w:r>
        <w:rPr>
          <w:spacing w:val="-6"/>
          <w:sz w:val="14"/>
        </w:rPr>
        <w:t xml:space="preserve"> </w:t>
      </w:r>
      <w:r>
        <w:rPr>
          <w:spacing w:val="-2"/>
          <w:sz w:val="14"/>
        </w:rPr>
        <w:t>2020.</w:t>
      </w:r>
    </w:p>
    <w:p w14:paraId="00EBE694" w14:textId="77777777" w:rsidR="00C24029" w:rsidRDefault="00C24029">
      <w:pPr>
        <w:pStyle w:val="ListParagraph"/>
        <w:rPr>
          <w:sz w:val="14"/>
        </w:rPr>
        <w:sectPr w:rsidR="00C24029">
          <w:pgSz w:w="11910" w:h="16840"/>
          <w:pgMar w:top="1120" w:right="1275" w:bottom="280" w:left="1133" w:header="431" w:footer="0" w:gutter="0"/>
          <w:cols w:space="720"/>
        </w:sectPr>
      </w:pPr>
    </w:p>
    <w:p w14:paraId="74F96EA4" w14:textId="77777777" w:rsidR="00C24029" w:rsidRDefault="00C24029">
      <w:pPr>
        <w:pStyle w:val="BodyText"/>
        <w:spacing w:before="191" w:after="1"/>
      </w:pPr>
    </w:p>
    <w:p w14:paraId="2016703C" w14:textId="77777777" w:rsidR="00C24029" w:rsidRDefault="00DE4D8C">
      <w:pPr>
        <w:pStyle w:val="BodyText"/>
        <w:ind w:left="285"/>
      </w:pPr>
      <w:r>
        <w:rPr>
          <w:noProof/>
        </w:rPr>
        <mc:AlternateContent>
          <mc:Choice Requires="wps">
            <w:drawing>
              <wp:inline distT="0" distB="0" distL="0" distR="0" wp14:anchorId="60CE812A" wp14:editId="6D3E2383">
                <wp:extent cx="5759450" cy="302260"/>
                <wp:effectExtent l="0" t="0" r="0" b="0"/>
                <wp:docPr id="113" name="Text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59450" cy="302260"/>
                        </a:xfrm>
                        <a:prstGeom prst="rect">
                          <a:avLst/>
                        </a:prstGeom>
                        <a:solidFill>
                          <a:srgbClr val="F7F7F7"/>
                        </a:solidFill>
                      </wps:spPr>
                      <wps:txbx>
                        <w:txbxContent>
                          <w:p w14:paraId="4E1AE1D9" w14:textId="77777777" w:rsidR="00C24029" w:rsidRDefault="00DE4D8C">
                            <w:pPr>
                              <w:spacing w:before="126"/>
                              <w:ind w:left="107"/>
                              <w:rPr>
                                <w:b/>
                                <w:color w:val="000000"/>
                                <w:sz w:val="20"/>
                              </w:rPr>
                            </w:pPr>
                            <w:r>
                              <w:rPr>
                                <w:b/>
                                <w:color w:val="000000"/>
                                <w:sz w:val="20"/>
                              </w:rPr>
                              <w:t>FPC</w:t>
                            </w:r>
                            <w:r>
                              <w:rPr>
                                <w:b/>
                                <w:color w:val="000000"/>
                                <w:spacing w:val="-9"/>
                                <w:sz w:val="20"/>
                              </w:rPr>
                              <w:t xml:space="preserve"> </w:t>
                            </w:r>
                            <w:r>
                              <w:rPr>
                                <w:b/>
                                <w:color w:val="000000"/>
                                <w:sz w:val="20"/>
                              </w:rPr>
                              <w:t>Recommendation</w:t>
                            </w:r>
                            <w:r>
                              <w:rPr>
                                <w:b/>
                                <w:color w:val="000000"/>
                                <w:spacing w:val="-7"/>
                                <w:sz w:val="20"/>
                              </w:rPr>
                              <w:t xml:space="preserve"> </w:t>
                            </w:r>
                            <w:r>
                              <w:rPr>
                                <w:b/>
                                <w:color w:val="000000"/>
                                <w:sz w:val="20"/>
                              </w:rPr>
                              <w:t>on</w:t>
                            </w:r>
                            <w:r>
                              <w:rPr>
                                <w:b/>
                                <w:color w:val="000000"/>
                                <w:spacing w:val="-7"/>
                                <w:sz w:val="20"/>
                              </w:rPr>
                              <w:t xml:space="preserve"> </w:t>
                            </w:r>
                            <w:r>
                              <w:rPr>
                                <w:b/>
                                <w:color w:val="000000"/>
                                <w:sz w:val="20"/>
                              </w:rPr>
                              <w:t>mortgage</w:t>
                            </w:r>
                            <w:r>
                              <w:rPr>
                                <w:b/>
                                <w:color w:val="000000"/>
                                <w:spacing w:val="-9"/>
                                <w:sz w:val="20"/>
                              </w:rPr>
                              <w:t xml:space="preserve"> </w:t>
                            </w:r>
                            <w:r>
                              <w:rPr>
                                <w:b/>
                                <w:color w:val="000000"/>
                                <w:sz w:val="20"/>
                              </w:rPr>
                              <w:t>affordability</w:t>
                            </w:r>
                            <w:r>
                              <w:rPr>
                                <w:b/>
                                <w:color w:val="000000"/>
                                <w:spacing w:val="-9"/>
                                <w:sz w:val="20"/>
                              </w:rPr>
                              <w:t xml:space="preserve"> </w:t>
                            </w:r>
                            <w:r>
                              <w:rPr>
                                <w:b/>
                                <w:color w:val="000000"/>
                                <w:spacing w:val="-2"/>
                                <w:sz w:val="20"/>
                              </w:rPr>
                              <w:t>tests</w:t>
                            </w:r>
                          </w:p>
                        </w:txbxContent>
                      </wps:txbx>
                      <wps:bodyPr wrap="square" lIns="0" tIns="0" rIns="0" bIns="0" rtlCol="0">
                        <a:noAutofit/>
                      </wps:bodyPr>
                    </wps:wsp>
                  </a:graphicData>
                </a:graphic>
              </wp:inline>
            </w:drawing>
          </mc:Choice>
          <mc:Fallback>
            <w:pict>
              <v:shape w14:anchorId="60CE812A" id="Textbox 113" o:spid="_x0000_s1028" type="#_x0000_t202" style="width:453.5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" fillcolor="#f7f7f7" stroked="f">
                <v:textbox inset="0,0,0,0">
                  <w:txbxContent>
                    <w:p w14:paraId="4E1AE1D9" w14:textId="77777777" w:rsidR="00C24029" w:rsidRDefault="00DE4D8C">
                      <w:pPr>
                        <w:spacing w:before="126"/>
                        <w:ind w:left="107"/>
                        <w:rPr>
                          <w:b/>
                          <w:color w:val="000000"/>
                          <w:sz w:val="20"/>
                        </w:rPr>
                      </w:pPr>
                      <w:r>
                        <w:rPr>
                          <w:b/>
                          <w:color w:val="000000"/>
                          <w:sz w:val="20"/>
                        </w:rPr>
                        <w:t>FPC</w:t>
                      </w:r>
                      <w:r>
                        <w:rPr>
                          <w:b/>
                          <w:color w:val="000000"/>
                          <w:spacing w:val="-9"/>
                          <w:sz w:val="20"/>
                        </w:rPr>
                        <w:t xml:space="preserve"> </w:t>
                      </w:r>
                      <w:r>
                        <w:rPr>
                          <w:b/>
                          <w:color w:val="000000"/>
                          <w:sz w:val="20"/>
                        </w:rPr>
                        <w:t>Recommendation</w:t>
                      </w:r>
                      <w:r>
                        <w:rPr>
                          <w:b/>
                          <w:color w:val="000000"/>
                          <w:spacing w:val="-7"/>
                          <w:sz w:val="20"/>
                        </w:rPr>
                        <w:t xml:space="preserve"> </w:t>
                      </w:r>
                      <w:r>
                        <w:rPr>
                          <w:b/>
                          <w:color w:val="000000"/>
                          <w:sz w:val="20"/>
                        </w:rPr>
                        <w:t>on</w:t>
                      </w:r>
                      <w:r>
                        <w:rPr>
                          <w:b/>
                          <w:color w:val="000000"/>
                          <w:spacing w:val="-7"/>
                          <w:sz w:val="20"/>
                        </w:rPr>
                        <w:t xml:space="preserve"> </w:t>
                      </w:r>
                      <w:r>
                        <w:rPr>
                          <w:b/>
                          <w:color w:val="000000"/>
                          <w:sz w:val="20"/>
                        </w:rPr>
                        <w:t>mortgage</w:t>
                      </w:r>
                      <w:r>
                        <w:rPr>
                          <w:b/>
                          <w:color w:val="000000"/>
                          <w:spacing w:val="-9"/>
                          <w:sz w:val="20"/>
                        </w:rPr>
                        <w:t xml:space="preserve"> </w:t>
                      </w:r>
                      <w:r>
                        <w:rPr>
                          <w:b/>
                          <w:color w:val="000000"/>
                          <w:sz w:val="20"/>
                        </w:rPr>
                        <w:t>affordability</w:t>
                      </w:r>
                      <w:r>
                        <w:rPr>
                          <w:b/>
                          <w:color w:val="000000"/>
                          <w:spacing w:val="-9"/>
                          <w:sz w:val="20"/>
                        </w:rPr>
                        <w:t xml:space="preserve"> </w:t>
                      </w:r>
                      <w:r>
                        <w:rPr>
                          <w:b/>
                          <w:color w:val="000000"/>
                          <w:spacing w:val="-2"/>
                          <w:sz w:val="20"/>
                        </w:rPr>
                        <w:t>tests</w:t>
                      </w:r>
                    </w:p>
                  </w:txbxContent>
                </v:textbox>
                <w10:anchorlock/>
              </v:shape>
            </w:pict>
          </mc:Fallback>
        </mc:AlternateContent>
      </w:r>
    </w:p>
    <w:p w14:paraId="17DC66F8" w14:textId="77777777" w:rsidR="00C24029" w:rsidRDefault="00C24029">
      <w:pPr>
        <w:pStyle w:val="BodyText"/>
        <w:spacing w:before="13"/>
      </w:pPr>
    </w:p>
    <w:p w14:paraId="7D670245" w14:textId="77777777" w:rsidR="00C24029" w:rsidRDefault="00DE4D8C">
      <w:pPr>
        <w:pStyle w:val="BodyText"/>
        <w:spacing w:line="256" w:lineRule="auto"/>
        <w:ind w:left="285" w:right="995"/>
      </w:pPr>
      <w:r>
        <w:t>In</w:t>
      </w:r>
      <w:r>
        <w:rPr>
          <w:spacing w:val="-2"/>
        </w:rPr>
        <w:t xml:space="preserve"> </w:t>
      </w:r>
      <w:r>
        <w:t>June</w:t>
      </w:r>
      <w:r>
        <w:rPr>
          <w:spacing w:val="-4"/>
        </w:rPr>
        <w:t xml:space="preserve"> </w:t>
      </w:r>
      <w:r>
        <w:t>2017,</w:t>
      </w:r>
      <w:r>
        <w:rPr>
          <w:spacing w:val="-2"/>
        </w:rPr>
        <w:t xml:space="preserve"> </w:t>
      </w:r>
      <w:r>
        <w:t>the</w:t>
      </w:r>
      <w:r>
        <w:rPr>
          <w:spacing w:val="-4"/>
        </w:rPr>
        <w:t xml:space="preserve"> </w:t>
      </w:r>
      <w:r>
        <w:t>FPC</w:t>
      </w:r>
      <w:r>
        <w:rPr>
          <w:spacing w:val="-2"/>
        </w:rPr>
        <w:t xml:space="preserve"> </w:t>
      </w:r>
      <w:r>
        <w:t>made</w:t>
      </w:r>
      <w:r>
        <w:rPr>
          <w:spacing w:val="-4"/>
        </w:rPr>
        <w:t xml:space="preserve"> </w:t>
      </w:r>
      <w:r>
        <w:t>the</w:t>
      </w:r>
      <w:r>
        <w:rPr>
          <w:spacing w:val="-4"/>
        </w:rPr>
        <w:t xml:space="preserve"> </w:t>
      </w:r>
      <w:r>
        <w:t>following</w:t>
      </w:r>
      <w:r>
        <w:rPr>
          <w:spacing w:val="-3"/>
        </w:rPr>
        <w:t xml:space="preserve"> </w:t>
      </w:r>
      <w:r>
        <w:t>Recommendation</w:t>
      </w:r>
      <w:r>
        <w:rPr>
          <w:spacing w:val="-2"/>
        </w:rPr>
        <w:t xml:space="preserve"> </w:t>
      </w:r>
      <w:r>
        <w:t>(17/Q2/1),</w:t>
      </w:r>
      <w:r>
        <w:rPr>
          <w:spacing w:val="-3"/>
        </w:rPr>
        <w:t xml:space="preserve"> </w:t>
      </w:r>
      <w:r>
        <w:t>revising</w:t>
      </w:r>
      <w:r>
        <w:rPr>
          <w:spacing w:val="-3"/>
        </w:rPr>
        <w:t xml:space="preserve"> </w:t>
      </w:r>
      <w:r>
        <w:t>its</w:t>
      </w:r>
      <w:r>
        <w:rPr>
          <w:spacing w:val="-4"/>
        </w:rPr>
        <w:t xml:space="preserve"> </w:t>
      </w:r>
      <w:r>
        <w:t>June</w:t>
      </w:r>
      <w:r>
        <w:rPr>
          <w:spacing w:val="-2"/>
        </w:rPr>
        <w:t xml:space="preserve"> </w:t>
      </w:r>
      <w:r>
        <w:t xml:space="preserve">2014 </w:t>
      </w:r>
      <w:r>
        <w:rPr>
          <w:spacing w:val="-2"/>
        </w:rPr>
        <w:t>Recommendation:</w:t>
      </w:r>
    </w:p>
    <w:p w14:paraId="73CF0A86" w14:textId="77777777" w:rsidR="00C24029" w:rsidRDefault="00C24029">
      <w:pPr>
        <w:pStyle w:val="BodyText"/>
        <w:spacing w:before="14"/>
      </w:pPr>
    </w:p>
    <w:p w14:paraId="68D3A173" w14:textId="77777777" w:rsidR="00C24029" w:rsidRDefault="00DE4D8C">
      <w:pPr>
        <w:pStyle w:val="Heading8"/>
        <w:spacing w:line="256" w:lineRule="auto"/>
        <w:ind w:left="285" w:right="172"/>
      </w:pPr>
      <w:r>
        <w:t>When assessing affordability, mortgage lenders should apply an interest rate stress test that assesses whether</w:t>
      </w:r>
      <w:r>
        <w:rPr>
          <w:spacing w:val="-1"/>
        </w:rPr>
        <w:t xml:space="preserve"> </w:t>
      </w:r>
      <w:r>
        <w:t>borrowers</w:t>
      </w:r>
      <w:r>
        <w:rPr>
          <w:spacing w:val="-2"/>
        </w:rPr>
        <w:t xml:space="preserve"> </w:t>
      </w:r>
      <w:r>
        <w:t>could</w:t>
      </w:r>
      <w:r>
        <w:rPr>
          <w:spacing w:val="-1"/>
        </w:rPr>
        <w:t xml:space="preserve"> </w:t>
      </w:r>
      <w:r>
        <w:t>still</w:t>
      </w:r>
      <w:r>
        <w:rPr>
          <w:spacing w:val="-3"/>
        </w:rPr>
        <w:t xml:space="preserve"> </w:t>
      </w:r>
      <w:r>
        <w:t>afford</w:t>
      </w:r>
      <w:r>
        <w:rPr>
          <w:spacing w:val="-1"/>
        </w:rPr>
        <w:t xml:space="preserve"> </w:t>
      </w:r>
      <w:r>
        <w:t>their</w:t>
      </w:r>
      <w:r>
        <w:rPr>
          <w:spacing w:val="-1"/>
        </w:rPr>
        <w:t xml:space="preserve"> </w:t>
      </w:r>
      <w:r>
        <w:t>mortgages</w:t>
      </w:r>
      <w:r>
        <w:rPr>
          <w:spacing w:val="-2"/>
        </w:rPr>
        <w:t xml:space="preserve"> </w:t>
      </w:r>
      <w:r>
        <w:t>if,</w:t>
      </w:r>
      <w:r>
        <w:rPr>
          <w:spacing w:val="-3"/>
        </w:rPr>
        <w:t xml:space="preserve"> </w:t>
      </w:r>
      <w:r>
        <w:t>at any</w:t>
      </w:r>
      <w:r>
        <w:rPr>
          <w:spacing w:val="-3"/>
        </w:rPr>
        <w:t xml:space="preserve"> </w:t>
      </w:r>
      <w:r>
        <w:t>point</w:t>
      </w:r>
      <w:r>
        <w:rPr>
          <w:spacing w:val="-2"/>
        </w:rPr>
        <w:t xml:space="preserve"> </w:t>
      </w:r>
      <w:r>
        <w:t>over</w:t>
      </w:r>
      <w:r>
        <w:rPr>
          <w:spacing w:val="-1"/>
        </w:rPr>
        <w:t xml:space="preserve"> </w:t>
      </w:r>
      <w:r>
        <w:t>the</w:t>
      </w:r>
      <w:r>
        <w:rPr>
          <w:spacing w:val="-2"/>
        </w:rPr>
        <w:t xml:space="preserve"> </w:t>
      </w:r>
      <w:r>
        <w:t>first</w:t>
      </w:r>
      <w:r>
        <w:rPr>
          <w:spacing w:val="-2"/>
        </w:rPr>
        <w:t xml:space="preserve"> </w:t>
      </w:r>
      <w:r>
        <w:t>five</w:t>
      </w:r>
      <w:r>
        <w:rPr>
          <w:spacing w:val="-2"/>
        </w:rPr>
        <w:t xml:space="preserve"> </w:t>
      </w:r>
      <w:r>
        <w:t>years</w:t>
      </w:r>
      <w:r>
        <w:rPr>
          <w:spacing w:val="-2"/>
        </w:rPr>
        <w:t xml:space="preserve"> </w:t>
      </w:r>
      <w:r>
        <w:t>of</w:t>
      </w:r>
      <w:r>
        <w:rPr>
          <w:spacing w:val="-3"/>
        </w:rPr>
        <w:t xml:space="preserve"> </w:t>
      </w:r>
      <w:r>
        <w:t>the</w:t>
      </w:r>
      <w:r>
        <w:rPr>
          <w:spacing w:val="-2"/>
        </w:rPr>
        <w:t xml:space="preserve"> </w:t>
      </w:r>
      <w:r>
        <w:t>loan,</w:t>
      </w:r>
      <w:r>
        <w:rPr>
          <w:spacing w:val="-3"/>
        </w:rPr>
        <w:t xml:space="preserve"> </w:t>
      </w:r>
      <w:r>
        <w:t xml:space="preserve">their mortgage rate were to be 3 percentage points higher than the reversion rate specified in the mortgage contract at the time of origination (or, if the mortgage contract does not specify a reversion rate, 3 percentage points higher than the product rate at origination). This Recommendation is intended to be read together with the FCA requirements around considering the effect of future interest rate rises as set out in MCOB 11.6.18(2). This Recommendation applies to all lenders which extend residential </w:t>
      </w:r>
      <w:r>
        <w:t>mortgage lending in excess of £100 million per annum.</w:t>
      </w:r>
    </w:p>
    <w:p w14:paraId="19E5B2D7" w14:textId="77777777" w:rsidR="00C24029" w:rsidRDefault="00C24029">
      <w:pPr>
        <w:pStyle w:val="BodyText"/>
        <w:spacing w:before="6"/>
        <w:rPr>
          <w:b/>
        </w:rPr>
      </w:pPr>
    </w:p>
    <w:p w14:paraId="1C0A9176" w14:textId="77777777" w:rsidR="00C24029" w:rsidRDefault="00DE4D8C">
      <w:pPr>
        <w:pStyle w:val="BodyText"/>
        <w:spacing w:line="254" w:lineRule="auto"/>
        <w:ind w:left="285" w:right="350"/>
      </w:pPr>
      <w:r>
        <w:t>Lenders were required to have regard to the FPC’s June 2017 revision to its June 2014 affordability Recommendation</w:t>
      </w:r>
      <w:r>
        <w:rPr>
          <w:spacing w:val="-2"/>
        </w:rPr>
        <w:t xml:space="preserve"> </w:t>
      </w:r>
      <w:r>
        <w:t>immediately,</w:t>
      </w:r>
      <w:r>
        <w:rPr>
          <w:spacing w:val="-2"/>
        </w:rPr>
        <w:t xml:space="preserve"> </w:t>
      </w:r>
      <w:r>
        <w:t>by</w:t>
      </w:r>
      <w:r>
        <w:rPr>
          <w:spacing w:val="-2"/>
        </w:rPr>
        <w:t xml:space="preserve"> </w:t>
      </w:r>
      <w:r>
        <w:t>virtue</w:t>
      </w:r>
      <w:r>
        <w:rPr>
          <w:spacing w:val="-4"/>
        </w:rPr>
        <w:t xml:space="preserve"> </w:t>
      </w:r>
      <w:r>
        <w:t>of</w:t>
      </w:r>
      <w:r>
        <w:rPr>
          <w:spacing w:val="-4"/>
        </w:rPr>
        <w:t xml:space="preserve"> </w:t>
      </w:r>
      <w:r>
        <w:t>the</w:t>
      </w:r>
      <w:r>
        <w:rPr>
          <w:spacing w:val="-4"/>
        </w:rPr>
        <w:t xml:space="preserve"> </w:t>
      </w:r>
      <w:r>
        <w:t>existing</w:t>
      </w:r>
      <w:r>
        <w:rPr>
          <w:spacing w:val="-3"/>
        </w:rPr>
        <w:t xml:space="preserve"> </w:t>
      </w:r>
      <w:r>
        <w:t>FCA</w:t>
      </w:r>
      <w:r>
        <w:rPr>
          <w:spacing w:val="-3"/>
        </w:rPr>
        <w:t xml:space="preserve"> </w:t>
      </w:r>
      <w:r>
        <w:t>MCOB</w:t>
      </w:r>
      <w:r>
        <w:rPr>
          <w:spacing w:val="-3"/>
        </w:rPr>
        <w:t xml:space="preserve"> </w:t>
      </w:r>
      <w:r>
        <w:t>rule.</w:t>
      </w:r>
      <w:r>
        <w:rPr>
          <w:spacing w:val="-3"/>
        </w:rPr>
        <w:t xml:space="preserve"> </w:t>
      </w:r>
      <w:r>
        <w:t>At</w:t>
      </w:r>
      <w:r>
        <w:rPr>
          <w:spacing w:val="-3"/>
        </w:rPr>
        <w:t xml:space="preserve"> </w:t>
      </w:r>
      <w:r>
        <w:t>its</w:t>
      </w:r>
      <w:r>
        <w:rPr>
          <w:spacing w:val="-4"/>
        </w:rPr>
        <w:t xml:space="preserve"> </w:t>
      </w:r>
      <w:r>
        <w:t>September</w:t>
      </w:r>
      <w:r>
        <w:rPr>
          <w:spacing w:val="-3"/>
        </w:rPr>
        <w:t xml:space="preserve"> </w:t>
      </w:r>
      <w:r>
        <w:t>2017</w:t>
      </w:r>
      <w:r>
        <w:rPr>
          <w:spacing w:val="-3"/>
        </w:rPr>
        <w:t xml:space="preserve"> </w:t>
      </w:r>
      <w:r>
        <w:t>meeting</w:t>
      </w:r>
      <w:r>
        <w:rPr>
          <w:spacing w:val="-3"/>
        </w:rPr>
        <w:t xml:space="preserve"> </w:t>
      </w:r>
      <w:r>
        <w:t>the FPC</w:t>
      </w:r>
      <w:r>
        <w:rPr>
          <w:spacing w:val="-1"/>
        </w:rPr>
        <w:t xml:space="preserve"> </w:t>
      </w:r>
      <w:r>
        <w:t>confirmed that the</w:t>
      </w:r>
      <w:r>
        <w:rPr>
          <w:spacing w:val="-1"/>
        </w:rPr>
        <w:t xml:space="preserve"> </w:t>
      </w:r>
      <w:r>
        <w:t>affordability Recommendation did not apply to any remortgaging where</w:t>
      </w:r>
      <w:r>
        <w:rPr>
          <w:spacing w:val="-1"/>
        </w:rPr>
        <w:t xml:space="preserve"> </w:t>
      </w:r>
      <w:r>
        <w:t>there</w:t>
      </w:r>
      <w:r>
        <w:rPr>
          <w:spacing w:val="-1"/>
        </w:rPr>
        <w:t xml:space="preserve"> </w:t>
      </w:r>
      <w:r>
        <w:t>is</w:t>
      </w:r>
      <w:r>
        <w:rPr>
          <w:spacing w:val="-1"/>
        </w:rPr>
        <w:t xml:space="preserve"> </w:t>
      </w:r>
      <w:r>
        <w:t>no increase in the amount of borrowing, whether done by the same or different lender.</w:t>
      </w:r>
    </w:p>
    <w:p w14:paraId="5C7B2DEA" w14:textId="77777777" w:rsidR="00C24029" w:rsidRDefault="00C24029">
      <w:pPr>
        <w:pStyle w:val="BodyText"/>
        <w:spacing w:before="2"/>
      </w:pPr>
    </w:p>
    <w:p w14:paraId="7C9D3FDF" w14:textId="77777777" w:rsidR="00C24029" w:rsidRDefault="00DE4D8C">
      <w:pPr>
        <w:pStyle w:val="Heading5"/>
        <w:rPr>
          <w:i/>
        </w:rPr>
      </w:pPr>
      <w:bookmarkStart w:id="53" w:name="Other_FPC_activities_since_the_August_20"/>
      <w:bookmarkEnd w:id="53"/>
      <w:r>
        <w:rPr>
          <w:color w:val="AE358A"/>
        </w:rPr>
        <w:t>Other</w:t>
      </w:r>
      <w:r>
        <w:rPr>
          <w:color w:val="AE358A"/>
          <w:spacing w:val="-4"/>
        </w:rPr>
        <w:t xml:space="preserve"> </w:t>
      </w:r>
      <w:r>
        <w:rPr>
          <w:color w:val="AE358A"/>
        </w:rPr>
        <w:t>FPC</w:t>
      </w:r>
      <w:r>
        <w:rPr>
          <w:color w:val="AE358A"/>
          <w:spacing w:val="-3"/>
        </w:rPr>
        <w:t xml:space="preserve"> </w:t>
      </w:r>
      <w:r>
        <w:rPr>
          <w:color w:val="AE358A"/>
        </w:rPr>
        <w:t>activities</w:t>
      </w:r>
      <w:r>
        <w:rPr>
          <w:color w:val="AE358A"/>
          <w:spacing w:val="-3"/>
        </w:rPr>
        <w:t xml:space="preserve"> </w:t>
      </w:r>
      <w:r>
        <w:rPr>
          <w:color w:val="AE358A"/>
        </w:rPr>
        <w:t>since</w:t>
      </w:r>
      <w:r>
        <w:rPr>
          <w:color w:val="AE358A"/>
          <w:spacing w:val="-7"/>
        </w:rPr>
        <w:t xml:space="preserve"> </w:t>
      </w:r>
      <w:r>
        <w:rPr>
          <w:color w:val="AE358A"/>
        </w:rPr>
        <w:t>the</w:t>
      </w:r>
      <w:r>
        <w:rPr>
          <w:color w:val="AE358A"/>
          <w:spacing w:val="-5"/>
        </w:rPr>
        <w:t xml:space="preserve"> </w:t>
      </w:r>
      <w:r>
        <w:rPr>
          <w:color w:val="AE358A"/>
        </w:rPr>
        <w:t>August</w:t>
      </w:r>
      <w:r>
        <w:rPr>
          <w:color w:val="AE358A"/>
          <w:spacing w:val="-6"/>
        </w:rPr>
        <w:t xml:space="preserve"> </w:t>
      </w:r>
      <w:r>
        <w:rPr>
          <w:color w:val="AE358A"/>
        </w:rPr>
        <w:t>2020</w:t>
      </w:r>
      <w:r>
        <w:rPr>
          <w:color w:val="AE358A"/>
          <w:spacing w:val="-3"/>
        </w:rPr>
        <w:t xml:space="preserve"> </w:t>
      </w:r>
      <w:r>
        <w:rPr>
          <w:i/>
          <w:color w:val="AE358A"/>
          <w:spacing w:val="-2"/>
        </w:rPr>
        <w:t>Report</w:t>
      </w:r>
    </w:p>
    <w:p w14:paraId="37A8545C" w14:textId="77777777" w:rsidR="00C24029" w:rsidRDefault="00C24029">
      <w:pPr>
        <w:pStyle w:val="BodyText"/>
        <w:spacing w:before="3"/>
        <w:rPr>
          <w:b/>
          <w:i/>
          <w:sz w:val="22"/>
        </w:rPr>
      </w:pPr>
    </w:p>
    <w:p w14:paraId="4FB91B1F" w14:textId="77777777" w:rsidR="00C24029" w:rsidRDefault="00DE4D8C">
      <w:pPr>
        <w:pStyle w:val="BodyText"/>
        <w:spacing w:line="254" w:lineRule="auto"/>
        <w:ind w:left="285" w:right="165"/>
      </w:pPr>
      <w:r>
        <w:t>The FPC judged that the FCA’s recent proposals to extend the redemption notice periods for open-ended property</w:t>
      </w:r>
      <w:r>
        <w:rPr>
          <w:spacing w:val="-2"/>
        </w:rPr>
        <w:t xml:space="preserve"> </w:t>
      </w:r>
      <w:r>
        <w:t>funds</w:t>
      </w:r>
      <w:r>
        <w:rPr>
          <w:spacing w:val="-4"/>
        </w:rPr>
        <w:t xml:space="preserve"> </w:t>
      </w:r>
      <w:r>
        <w:t>were</w:t>
      </w:r>
      <w:r>
        <w:rPr>
          <w:spacing w:val="-4"/>
        </w:rPr>
        <w:t xml:space="preserve"> </w:t>
      </w:r>
      <w:r>
        <w:t>better</w:t>
      </w:r>
      <w:r>
        <w:rPr>
          <w:spacing w:val="-3"/>
        </w:rPr>
        <w:t xml:space="preserve"> </w:t>
      </w:r>
      <w:r>
        <w:t>aligned</w:t>
      </w:r>
      <w:r>
        <w:rPr>
          <w:spacing w:val="-2"/>
        </w:rPr>
        <w:t xml:space="preserve"> </w:t>
      </w:r>
      <w:r>
        <w:t>with</w:t>
      </w:r>
      <w:r>
        <w:rPr>
          <w:spacing w:val="-2"/>
        </w:rPr>
        <w:t xml:space="preserve"> </w:t>
      </w:r>
      <w:r>
        <w:t>principles</w:t>
      </w:r>
      <w:r>
        <w:rPr>
          <w:spacing w:val="-4"/>
        </w:rPr>
        <w:t xml:space="preserve"> </w:t>
      </w:r>
      <w:r>
        <w:t>the</w:t>
      </w:r>
      <w:r>
        <w:rPr>
          <w:spacing w:val="-1"/>
        </w:rPr>
        <w:t xml:space="preserve"> </w:t>
      </w:r>
      <w:r>
        <w:t>FPC</w:t>
      </w:r>
      <w:r>
        <w:rPr>
          <w:spacing w:val="-4"/>
        </w:rPr>
        <w:t xml:space="preserve"> </w:t>
      </w:r>
      <w:r>
        <w:t>had</w:t>
      </w:r>
      <w:r>
        <w:rPr>
          <w:spacing w:val="-2"/>
        </w:rPr>
        <w:t xml:space="preserve"> </w:t>
      </w:r>
      <w:r>
        <w:t>previously</w:t>
      </w:r>
      <w:r>
        <w:rPr>
          <w:spacing w:val="-2"/>
        </w:rPr>
        <w:t xml:space="preserve"> </w:t>
      </w:r>
      <w:r>
        <w:t>set</w:t>
      </w:r>
      <w:r>
        <w:rPr>
          <w:spacing w:val="-3"/>
        </w:rPr>
        <w:t xml:space="preserve"> </w:t>
      </w:r>
      <w:r>
        <w:t>out</w:t>
      </w:r>
      <w:r>
        <w:rPr>
          <w:spacing w:val="-3"/>
        </w:rPr>
        <w:t xml:space="preserve"> </w:t>
      </w:r>
      <w:r>
        <w:t>to</w:t>
      </w:r>
      <w:r>
        <w:rPr>
          <w:spacing w:val="-3"/>
        </w:rPr>
        <w:t xml:space="preserve"> </w:t>
      </w:r>
      <w:r>
        <w:t>address</w:t>
      </w:r>
      <w:r>
        <w:rPr>
          <w:spacing w:val="-4"/>
        </w:rPr>
        <w:t xml:space="preserve"> </w:t>
      </w:r>
      <w:r>
        <w:t>liquidity</w:t>
      </w:r>
      <w:r>
        <w:rPr>
          <w:spacing w:val="-2"/>
        </w:rPr>
        <w:t xml:space="preserve"> </w:t>
      </w:r>
      <w:r>
        <w:t>mismatch in open-ended funds. The FPC considered that, from the perspective of financial stability, and given the illiquidity</w:t>
      </w:r>
      <w:r>
        <w:rPr>
          <w:spacing w:val="-1"/>
        </w:rPr>
        <w:t xml:space="preserve"> </w:t>
      </w:r>
      <w:r>
        <w:t>of</w:t>
      </w:r>
      <w:r>
        <w:rPr>
          <w:spacing w:val="-3"/>
        </w:rPr>
        <w:t xml:space="preserve"> </w:t>
      </w:r>
      <w:r>
        <w:t>property</w:t>
      </w:r>
      <w:r>
        <w:rPr>
          <w:spacing w:val="-1"/>
        </w:rPr>
        <w:t xml:space="preserve"> </w:t>
      </w:r>
      <w:r>
        <w:t>assets</w:t>
      </w:r>
      <w:r>
        <w:rPr>
          <w:spacing w:val="-3"/>
        </w:rPr>
        <w:t xml:space="preserve"> </w:t>
      </w:r>
      <w:r>
        <w:t>in stressed</w:t>
      </w:r>
      <w:r>
        <w:rPr>
          <w:spacing w:val="-1"/>
        </w:rPr>
        <w:t xml:space="preserve"> </w:t>
      </w:r>
      <w:r>
        <w:t>conditions,</w:t>
      </w:r>
      <w:r>
        <w:rPr>
          <w:spacing w:val="-1"/>
        </w:rPr>
        <w:t xml:space="preserve"> </w:t>
      </w:r>
      <w:r>
        <w:t>there</w:t>
      </w:r>
      <w:r>
        <w:rPr>
          <w:spacing w:val="-3"/>
        </w:rPr>
        <w:t xml:space="preserve"> </w:t>
      </w:r>
      <w:r>
        <w:t>would</w:t>
      </w:r>
      <w:r>
        <w:rPr>
          <w:spacing w:val="-1"/>
        </w:rPr>
        <w:t xml:space="preserve"> </w:t>
      </w:r>
      <w:r>
        <w:t>be</w:t>
      </w:r>
      <w:r>
        <w:rPr>
          <w:spacing w:val="-3"/>
        </w:rPr>
        <w:t xml:space="preserve"> </w:t>
      </w:r>
      <w:r>
        <w:t>benefits</w:t>
      </w:r>
      <w:r>
        <w:rPr>
          <w:spacing w:val="-3"/>
        </w:rPr>
        <w:t xml:space="preserve"> </w:t>
      </w:r>
      <w:r>
        <w:t>from</w:t>
      </w:r>
      <w:r>
        <w:rPr>
          <w:spacing w:val="-3"/>
        </w:rPr>
        <w:t xml:space="preserve"> </w:t>
      </w:r>
      <w:r>
        <w:t>extending</w:t>
      </w:r>
      <w:r>
        <w:rPr>
          <w:spacing w:val="-2"/>
        </w:rPr>
        <w:t xml:space="preserve"> </w:t>
      </w:r>
      <w:r>
        <w:t>notice</w:t>
      </w:r>
      <w:r>
        <w:rPr>
          <w:spacing w:val="-3"/>
        </w:rPr>
        <w:t xml:space="preserve"> </w:t>
      </w:r>
      <w:r>
        <w:t>periods</w:t>
      </w:r>
      <w:r>
        <w:rPr>
          <w:spacing w:val="-3"/>
        </w:rPr>
        <w:t xml:space="preserve"> </w:t>
      </w:r>
      <w:r>
        <w:t>to</w:t>
      </w:r>
      <w:r>
        <w:rPr>
          <w:spacing w:val="-2"/>
        </w:rPr>
        <w:t xml:space="preserve"> </w:t>
      </w:r>
      <w:r>
        <w:t>at least as far as the range proposed in the consultation. The FPC also considered that further work was now needed by authorities, funds, platforms and investment managers acting in concert to ensure that pools of capital were able to be deployed into fund structures with longer notic</w:t>
      </w:r>
      <w:r>
        <w:t xml:space="preserve">e periods. The FPC </w:t>
      </w:r>
      <w:proofErr w:type="spellStart"/>
      <w:r>
        <w:t>recognised</w:t>
      </w:r>
      <w:proofErr w:type="spellEnd"/>
      <w:r>
        <w:t xml:space="preserve"> the importance of addressing liquidity mismatches in open-ended funds internationally, given the global nature of asset management, and within that, the UK’s role.</w:t>
      </w:r>
    </w:p>
    <w:p w14:paraId="0B525BF7" w14:textId="77777777" w:rsidR="00C24029" w:rsidRDefault="00C24029">
      <w:pPr>
        <w:pStyle w:val="BodyText"/>
        <w:spacing w:before="25"/>
      </w:pPr>
    </w:p>
    <w:p w14:paraId="719ED530" w14:textId="77777777" w:rsidR="00C24029" w:rsidRDefault="00DE4D8C">
      <w:pPr>
        <w:pStyle w:val="BodyText"/>
        <w:spacing w:line="256" w:lineRule="auto"/>
        <w:ind w:left="285" w:right="165"/>
      </w:pPr>
      <w:r>
        <w:t>Under the UK legislation implementing the systemic risk buffer (SRB), the FPC is required to review the framework</w:t>
      </w:r>
      <w:r>
        <w:rPr>
          <w:spacing w:val="-1"/>
        </w:rPr>
        <w:t xml:space="preserve"> </w:t>
      </w:r>
      <w:r>
        <w:t>used</w:t>
      </w:r>
      <w:r>
        <w:rPr>
          <w:spacing w:val="-1"/>
        </w:rPr>
        <w:t xml:space="preserve"> </w:t>
      </w:r>
      <w:r>
        <w:t>to</w:t>
      </w:r>
      <w:r>
        <w:rPr>
          <w:spacing w:val="-2"/>
        </w:rPr>
        <w:t xml:space="preserve"> </w:t>
      </w:r>
      <w:r>
        <w:t>guide</w:t>
      </w:r>
      <w:r>
        <w:rPr>
          <w:spacing w:val="-3"/>
        </w:rPr>
        <w:t xml:space="preserve"> </w:t>
      </w:r>
      <w:r>
        <w:t>the</w:t>
      </w:r>
      <w:r>
        <w:rPr>
          <w:spacing w:val="-3"/>
        </w:rPr>
        <w:t xml:space="preserve"> </w:t>
      </w:r>
      <w:r>
        <w:t>setting</w:t>
      </w:r>
      <w:r>
        <w:rPr>
          <w:spacing w:val="-2"/>
        </w:rPr>
        <w:t xml:space="preserve"> </w:t>
      </w:r>
      <w:r>
        <w:t>of</w:t>
      </w:r>
      <w:r>
        <w:rPr>
          <w:spacing w:val="-3"/>
        </w:rPr>
        <w:t xml:space="preserve"> </w:t>
      </w:r>
      <w:r>
        <w:t>the</w:t>
      </w:r>
      <w:r>
        <w:rPr>
          <w:spacing w:val="-3"/>
        </w:rPr>
        <w:t xml:space="preserve"> </w:t>
      </w:r>
      <w:r>
        <w:t>SRB</w:t>
      </w:r>
      <w:r>
        <w:rPr>
          <w:spacing w:val="-2"/>
        </w:rPr>
        <w:t xml:space="preserve"> </w:t>
      </w:r>
      <w:r>
        <w:t>every</w:t>
      </w:r>
      <w:r>
        <w:rPr>
          <w:spacing w:val="-1"/>
        </w:rPr>
        <w:t xml:space="preserve"> </w:t>
      </w:r>
      <w:r>
        <w:t>two</w:t>
      </w:r>
      <w:r>
        <w:rPr>
          <w:spacing w:val="-2"/>
        </w:rPr>
        <w:t xml:space="preserve"> </w:t>
      </w:r>
      <w:r>
        <w:t>years. The</w:t>
      </w:r>
      <w:r>
        <w:rPr>
          <w:spacing w:val="-3"/>
        </w:rPr>
        <w:t xml:space="preserve"> </w:t>
      </w:r>
      <w:r>
        <w:t>FPC</w:t>
      </w:r>
      <w:r>
        <w:rPr>
          <w:spacing w:val="-3"/>
        </w:rPr>
        <w:t xml:space="preserve"> </w:t>
      </w:r>
      <w:r>
        <w:t>decided</w:t>
      </w:r>
      <w:r>
        <w:rPr>
          <w:spacing w:val="-1"/>
        </w:rPr>
        <w:t xml:space="preserve"> </w:t>
      </w:r>
      <w:r>
        <w:t>no</w:t>
      </w:r>
      <w:r>
        <w:rPr>
          <w:spacing w:val="-2"/>
        </w:rPr>
        <w:t xml:space="preserve"> </w:t>
      </w:r>
      <w:r>
        <w:t>changes</w:t>
      </w:r>
      <w:r>
        <w:rPr>
          <w:spacing w:val="-3"/>
        </w:rPr>
        <w:t xml:space="preserve"> </w:t>
      </w:r>
      <w:r>
        <w:t>to</w:t>
      </w:r>
      <w:r>
        <w:rPr>
          <w:spacing w:val="-2"/>
        </w:rPr>
        <w:t xml:space="preserve"> </w:t>
      </w:r>
      <w:r>
        <w:t>the</w:t>
      </w:r>
      <w:r>
        <w:rPr>
          <w:spacing w:val="-3"/>
        </w:rPr>
        <w:t xml:space="preserve"> </w:t>
      </w:r>
      <w:r>
        <w:t>framework were necessary at this time, not least as buffer rates were currently maintained at the level set in December 2019 and would not be reassessed until December 2021. Any decision on buffer rates taken in December 2021 would take effect from January 2023 in line with the PRA’s policy. The FPC would keep this judgement under review in light of any further information that became available during the Covid-19 shock.</w:t>
      </w:r>
    </w:p>
    <w:p w14:paraId="7565970F" w14:textId="77777777" w:rsidR="00C24029" w:rsidRDefault="00C24029">
      <w:pPr>
        <w:pStyle w:val="BodyText"/>
        <w:spacing w:before="8"/>
      </w:pPr>
    </w:p>
    <w:p w14:paraId="556107C5" w14:textId="77777777" w:rsidR="00C24029" w:rsidRDefault="00DE4D8C">
      <w:pPr>
        <w:pStyle w:val="BodyText"/>
        <w:spacing w:line="254" w:lineRule="auto"/>
        <w:ind w:left="285" w:right="172"/>
      </w:pPr>
      <w:r>
        <w:t>The</w:t>
      </w:r>
      <w:r>
        <w:rPr>
          <w:spacing w:val="-1"/>
        </w:rPr>
        <w:t xml:space="preserve"> </w:t>
      </w:r>
      <w:r>
        <w:t>FPC</w:t>
      </w:r>
      <w:r>
        <w:rPr>
          <w:spacing w:val="-1"/>
        </w:rPr>
        <w:t xml:space="preserve"> </w:t>
      </w:r>
      <w:r>
        <w:t>also noted that the</w:t>
      </w:r>
      <w:r>
        <w:rPr>
          <w:spacing w:val="-1"/>
        </w:rPr>
        <w:t xml:space="preserve"> </w:t>
      </w:r>
      <w:r>
        <w:t>introduction of</w:t>
      </w:r>
      <w:r>
        <w:rPr>
          <w:spacing w:val="-1"/>
        </w:rPr>
        <w:t xml:space="preserve"> </w:t>
      </w:r>
      <w:r>
        <w:t>the</w:t>
      </w:r>
      <w:r>
        <w:rPr>
          <w:spacing w:val="-1"/>
        </w:rPr>
        <w:t xml:space="preserve"> </w:t>
      </w:r>
      <w:r>
        <w:t>Capital Requirements</w:t>
      </w:r>
      <w:r>
        <w:rPr>
          <w:spacing w:val="-1"/>
        </w:rPr>
        <w:t xml:space="preserve"> </w:t>
      </w:r>
      <w:r>
        <w:t>Directive</w:t>
      </w:r>
      <w:r>
        <w:rPr>
          <w:spacing w:val="-1"/>
        </w:rPr>
        <w:t xml:space="preserve"> </w:t>
      </w:r>
      <w:r>
        <w:t>V (CRD V), as</w:t>
      </w:r>
      <w:r>
        <w:rPr>
          <w:spacing w:val="-1"/>
        </w:rPr>
        <w:t xml:space="preserve"> </w:t>
      </w:r>
      <w:r>
        <w:t>transposed in the UK</w:t>
      </w:r>
      <w:r>
        <w:rPr>
          <w:spacing w:val="-2"/>
        </w:rPr>
        <w:t xml:space="preserve"> </w:t>
      </w:r>
      <w:r>
        <w:t>by</w:t>
      </w:r>
      <w:r>
        <w:rPr>
          <w:spacing w:val="-1"/>
        </w:rPr>
        <w:t xml:space="preserve"> </w:t>
      </w:r>
      <w:r>
        <w:t>HM</w:t>
      </w:r>
      <w:r>
        <w:rPr>
          <w:spacing w:val="-2"/>
        </w:rPr>
        <w:t xml:space="preserve"> </w:t>
      </w:r>
      <w:r>
        <w:t>Treasury,</w:t>
      </w:r>
      <w:r>
        <w:rPr>
          <w:spacing w:val="-1"/>
        </w:rPr>
        <w:t xml:space="preserve"> </w:t>
      </w:r>
      <w:r>
        <w:t>would</w:t>
      </w:r>
      <w:r>
        <w:rPr>
          <w:spacing w:val="-1"/>
        </w:rPr>
        <w:t xml:space="preserve"> </w:t>
      </w:r>
      <w:r>
        <w:t>require</w:t>
      </w:r>
      <w:r>
        <w:rPr>
          <w:spacing w:val="-3"/>
        </w:rPr>
        <w:t xml:space="preserve"> </w:t>
      </w:r>
      <w:r>
        <w:t>the</w:t>
      </w:r>
      <w:r>
        <w:rPr>
          <w:spacing w:val="-3"/>
        </w:rPr>
        <w:t xml:space="preserve"> </w:t>
      </w:r>
      <w:r>
        <w:t>legal</w:t>
      </w:r>
      <w:r>
        <w:rPr>
          <w:spacing w:val="-2"/>
        </w:rPr>
        <w:t xml:space="preserve"> </w:t>
      </w:r>
      <w:r>
        <w:t>basis</w:t>
      </w:r>
      <w:r>
        <w:rPr>
          <w:spacing w:val="-3"/>
        </w:rPr>
        <w:t xml:space="preserve"> </w:t>
      </w:r>
      <w:r>
        <w:t>for</w:t>
      </w:r>
      <w:r>
        <w:rPr>
          <w:spacing w:val="-2"/>
        </w:rPr>
        <w:t xml:space="preserve"> </w:t>
      </w:r>
      <w:r>
        <w:t>the</w:t>
      </w:r>
      <w:r>
        <w:rPr>
          <w:spacing w:val="-3"/>
        </w:rPr>
        <w:t xml:space="preserve"> </w:t>
      </w:r>
      <w:r>
        <w:t>SRB</w:t>
      </w:r>
      <w:r>
        <w:rPr>
          <w:spacing w:val="-2"/>
        </w:rPr>
        <w:t xml:space="preserve"> </w:t>
      </w:r>
      <w:r>
        <w:t>to</w:t>
      </w:r>
      <w:r>
        <w:rPr>
          <w:spacing w:val="-2"/>
        </w:rPr>
        <w:t xml:space="preserve"> </w:t>
      </w:r>
      <w:r>
        <w:t>change</w:t>
      </w:r>
      <w:r>
        <w:rPr>
          <w:spacing w:val="-3"/>
        </w:rPr>
        <w:t xml:space="preserve"> </w:t>
      </w:r>
      <w:r>
        <w:t>from December</w:t>
      </w:r>
      <w:r>
        <w:rPr>
          <w:spacing w:val="-2"/>
        </w:rPr>
        <w:t xml:space="preserve"> </w:t>
      </w:r>
      <w:r>
        <w:t>2020.</w:t>
      </w:r>
      <w:r>
        <w:rPr>
          <w:spacing w:val="-2"/>
        </w:rPr>
        <w:t xml:space="preserve"> </w:t>
      </w:r>
      <w:r>
        <w:t>As</w:t>
      </w:r>
      <w:r>
        <w:rPr>
          <w:spacing w:val="-3"/>
        </w:rPr>
        <w:t xml:space="preserve"> </w:t>
      </w:r>
      <w:r>
        <w:t>such,</w:t>
      </w:r>
      <w:r>
        <w:rPr>
          <w:spacing w:val="-1"/>
        </w:rPr>
        <w:t xml:space="preserve"> </w:t>
      </w:r>
      <w:r>
        <w:t>the</w:t>
      </w:r>
      <w:r>
        <w:rPr>
          <w:spacing w:val="-3"/>
        </w:rPr>
        <w:t xml:space="preserve"> </w:t>
      </w:r>
      <w:r>
        <w:t>FPC would</w:t>
      </w:r>
      <w:r>
        <w:rPr>
          <w:spacing w:val="-2"/>
        </w:rPr>
        <w:t xml:space="preserve"> </w:t>
      </w:r>
      <w:r>
        <w:t>replace</w:t>
      </w:r>
      <w:r>
        <w:rPr>
          <w:spacing w:val="-4"/>
        </w:rPr>
        <w:t xml:space="preserve"> </w:t>
      </w:r>
      <w:r>
        <w:t>the</w:t>
      </w:r>
      <w:r>
        <w:rPr>
          <w:spacing w:val="-4"/>
        </w:rPr>
        <w:t xml:space="preserve"> </w:t>
      </w:r>
      <w:r>
        <w:t>SRB</w:t>
      </w:r>
      <w:r>
        <w:rPr>
          <w:spacing w:val="-3"/>
        </w:rPr>
        <w:t xml:space="preserve"> </w:t>
      </w:r>
      <w:r>
        <w:t>framework</w:t>
      </w:r>
      <w:r>
        <w:rPr>
          <w:spacing w:val="-2"/>
        </w:rPr>
        <w:t xml:space="preserve"> </w:t>
      </w:r>
      <w:r>
        <w:t>with</w:t>
      </w:r>
      <w:r>
        <w:rPr>
          <w:spacing w:val="-2"/>
        </w:rPr>
        <w:t xml:space="preserve"> </w:t>
      </w:r>
      <w:r>
        <w:t>the</w:t>
      </w:r>
      <w:r>
        <w:rPr>
          <w:spacing w:val="-4"/>
        </w:rPr>
        <w:t xml:space="preserve"> </w:t>
      </w:r>
      <w:r>
        <w:t>other</w:t>
      </w:r>
      <w:r>
        <w:rPr>
          <w:spacing w:val="-3"/>
        </w:rPr>
        <w:t xml:space="preserve"> </w:t>
      </w:r>
      <w:r>
        <w:t>systemically</w:t>
      </w:r>
      <w:r>
        <w:rPr>
          <w:spacing w:val="-2"/>
        </w:rPr>
        <w:t xml:space="preserve"> </w:t>
      </w:r>
      <w:r>
        <w:t>important</w:t>
      </w:r>
      <w:r>
        <w:rPr>
          <w:spacing w:val="-3"/>
        </w:rPr>
        <w:t xml:space="preserve"> </w:t>
      </w:r>
      <w:r>
        <w:t>institutions</w:t>
      </w:r>
      <w:r>
        <w:rPr>
          <w:spacing w:val="-4"/>
        </w:rPr>
        <w:t xml:space="preserve"> </w:t>
      </w:r>
      <w:r>
        <w:t>(O-SIIs)</w:t>
      </w:r>
      <w:r>
        <w:rPr>
          <w:spacing w:val="-3"/>
        </w:rPr>
        <w:t xml:space="preserve"> </w:t>
      </w:r>
      <w:r>
        <w:t>buffer</w:t>
      </w:r>
      <w:r>
        <w:rPr>
          <w:spacing w:val="-3"/>
        </w:rPr>
        <w:t xml:space="preserve"> </w:t>
      </w:r>
      <w:r>
        <w:t>framework. Other than changing the name of the buffer, the framework would remain substantively unchanged, and the economic substance of the buffer would not be impacted. The FPC noted the PRA’s pl</w:t>
      </w:r>
      <w:r>
        <w:t>ans to launch a consultation on its proposals to apply the O-SII buffer to firms instead of the SRB from December 2020, in line with the FPC approach.</w:t>
      </w:r>
    </w:p>
    <w:p w14:paraId="0673EB02" w14:textId="77777777" w:rsidR="00C24029" w:rsidRDefault="00C24029">
      <w:pPr>
        <w:pStyle w:val="BodyText"/>
        <w:spacing w:line="254" w:lineRule="auto"/>
        <w:sectPr w:rsidR="00C24029">
          <w:pgSz w:w="11910" w:h="16840"/>
          <w:pgMar w:top="1120" w:right="1275" w:bottom="280" w:left="1133" w:header="431" w:footer="0" w:gutter="0"/>
          <w:cols w:space="720"/>
        </w:sectPr>
      </w:pPr>
    </w:p>
    <w:p w14:paraId="280B686C" w14:textId="77777777" w:rsidR="00C24029" w:rsidRDefault="00C24029">
      <w:pPr>
        <w:pStyle w:val="BodyText"/>
        <w:spacing w:before="34"/>
        <w:rPr>
          <w:sz w:val="40"/>
        </w:rPr>
      </w:pPr>
    </w:p>
    <w:p w14:paraId="7CE4720C" w14:textId="0B5244C3" w:rsidR="00C24029" w:rsidRDefault="00C24029">
      <w:pPr>
        <w:pStyle w:val="BodyText"/>
        <w:spacing w:before="15"/>
        <w:ind w:left="115"/>
      </w:pPr>
    </w:p>
    <w:sectPr w:rsidR="00C24029">
      <w:headerReference w:type="default" r:id="rId71"/>
      <w:type w:val="continuous"/>
      <w:pgSz w:w="11910" w:h="16840"/>
      <w:pgMar w:top="660" w:right="1275" w:bottom="280" w:left="1133" w:header="548" w:footer="0" w:gutter="0"/>
      <w:cols w:num="2" w:space="720" w:equalWidth="0">
        <w:col w:w="4389" w:space="672"/>
        <w:col w:w="444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B67DA" w14:textId="77777777" w:rsidR="00DE4D8C" w:rsidRDefault="00DE4D8C">
      <w:r>
        <w:separator/>
      </w:r>
    </w:p>
  </w:endnote>
  <w:endnote w:type="continuationSeparator" w:id="0">
    <w:p w14:paraId="73A94308" w14:textId="77777777" w:rsidR="00DE4D8C" w:rsidRDefault="00DE4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A34AAD" w14:textId="77777777" w:rsidR="00DE4D8C" w:rsidRDefault="00DE4D8C">
      <w:r>
        <w:separator/>
      </w:r>
    </w:p>
  </w:footnote>
  <w:footnote w:type="continuationSeparator" w:id="0">
    <w:p w14:paraId="29B95194" w14:textId="77777777" w:rsidR="00DE4D8C" w:rsidRDefault="00DE4D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5F2E3C" w14:textId="77777777" w:rsidR="00C24029" w:rsidRDefault="00C24029">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431659" w14:textId="77777777" w:rsidR="00C24029" w:rsidRDefault="00DE4D8C">
    <w:pPr>
      <w:pStyle w:val="BodyText"/>
      <w:spacing w:line="14" w:lineRule="auto"/>
    </w:pPr>
    <w:r>
      <w:rPr>
        <w:noProof/>
      </w:rPr>
      <mc:AlternateContent>
        <mc:Choice Requires="wps">
          <w:drawing>
            <wp:anchor distT="0" distB="0" distL="0" distR="0" simplePos="0" relativeHeight="486772224" behindDoc="1" locked="0" layoutInCell="1" allowOverlap="1" wp14:anchorId="4DC88B6C" wp14:editId="219995F0">
              <wp:simplePos x="0" y="0"/>
              <wp:positionH relativeFrom="page">
                <wp:posOffset>5124703</wp:posOffset>
              </wp:positionH>
              <wp:positionV relativeFrom="page">
                <wp:posOffset>354202</wp:posOffset>
              </wp:positionV>
              <wp:extent cx="1788795" cy="12192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8795" cy="121920"/>
                      </a:xfrm>
                      <a:prstGeom prst="rect">
                        <a:avLst/>
                      </a:prstGeom>
                    </wps:spPr>
                    <wps:txbx>
                      <w:txbxContent>
                        <w:p w14:paraId="270EFDF4" w14:textId="77777777" w:rsidR="00C24029" w:rsidRDefault="00DE4D8C">
                          <w:pPr>
                            <w:spacing w:line="174" w:lineRule="exact"/>
                            <w:ind w:left="20"/>
                            <w:rPr>
                              <w:sz w:val="15"/>
                            </w:rPr>
                          </w:pPr>
                          <w:r>
                            <w:rPr>
                              <w:sz w:val="15"/>
                            </w:rPr>
                            <w:t>Financial</w:t>
                          </w:r>
                          <w:r>
                            <w:rPr>
                              <w:spacing w:val="-9"/>
                              <w:sz w:val="15"/>
                            </w:rPr>
                            <w:t xml:space="preserve"> </w:t>
                          </w:r>
                          <w:r>
                            <w:rPr>
                              <w:sz w:val="15"/>
                            </w:rPr>
                            <w:t>Stability</w:t>
                          </w:r>
                          <w:r>
                            <w:rPr>
                              <w:spacing w:val="-6"/>
                              <w:sz w:val="15"/>
                            </w:rPr>
                            <w:t xml:space="preserve"> </w:t>
                          </w:r>
                          <w:r>
                            <w:rPr>
                              <w:sz w:val="15"/>
                            </w:rPr>
                            <w:t>Report</w:t>
                          </w:r>
                          <w:r>
                            <w:rPr>
                              <w:spacing w:val="-6"/>
                              <w:sz w:val="15"/>
                            </w:rPr>
                            <w:t xml:space="preserve"> </w:t>
                          </w:r>
                          <w:r>
                            <w:rPr>
                              <w:sz w:val="15"/>
                            </w:rPr>
                            <w:t>December</w:t>
                          </w:r>
                          <w:r>
                            <w:rPr>
                              <w:spacing w:val="-5"/>
                              <w:sz w:val="15"/>
                            </w:rPr>
                            <w:t xml:space="preserve"> </w:t>
                          </w:r>
                          <w:r>
                            <w:rPr>
                              <w:sz w:val="15"/>
                            </w:rPr>
                            <w:t>2020</w:t>
                          </w:r>
                          <w:r>
                            <w:rPr>
                              <w:spacing w:val="51"/>
                              <w:sz w:val="15"/>
                            </w:rPr>
                            <w:t xml:space="preserve"> </w:t>
                          </w:r>
                          <w:r>
                            <w:rPr>
                              <w:spacing w:val="-5"/>
                              <w:sz w:val="15"/>
                            </w:rPr>
                            <w:fldChar w:fldCharType="begin"/>
                          </w:r>
                          <w:r>
                            <w:rPr>
                              <w:spacing w:val="-5"/>
                              <w:sz w:val="15"/>
                            </w:rPr>
                            <w:instrText xml:space="preserve"> PAGE  \* roman </w:instrText>
                          </w:r>
                          <w:r>
                            <w:rPr>
                              <w:spacing w:val="-5"/>
                              <w:sz w:val="15"/>
                            </w:rPr>
                            <w:fldChar w:fldCharType="separate"/>
                          </w:r>
                          <w:r>
                            <w:rPr>
                              <w:spacing w:val="-5"/>
                              <w:sz w:val="15"/>
                            </w:rPr>
                            <w:t>ii</w:t>
                          </w:r>
                          <w:proofErr w:type="spellStart"/>
                          <w:r>
                            <w:rPr>
                              <w:spacing w:val="-5"/>
                              <w:sz w:val="15"/>
                            </w:rPr>
                            <w:t>i</w:t>
                          </w:r>
                          <w:proofErr w:type="spellEnd"/>
                          <w:r>
                            <w:rPr>
                              <w:spacing w:val="-5"/>
                              <w:sz w:val="15"/>
                            </w:rPr>
                            <w:fldChar w:fldCharType="end"/>
                          </w:r>
                        </w:p>
                      </w:txbxContent>
                    </wps:txbx>
                    <wps:bodyPr wrap="square" lIns="0" tIns="0" rIns="0" bIns="0" rtlCol="0">
                      <a:noAutofit/>
                    </wps:bodyPr>
                  </wps:wsp>
                </a:graphicData>
              </a:graphic>
            </wp:anchor>
          </w:drawing>
        </mc:Choice>
        <mc:Fallback>
          <w:pict>
            <v:shapetype w14:anchorId="4DC88B6C" id="_x0000_t202" coordsize="21600,21600" o:spt="202" path="m,l,21600r21600,l21600,xe">
              <v:stroke joinstyle="miter"/>
              <v:path gradientshapeok="t" o:connecttype="rect"/>
            </v:shapetype>
            <v:shape id="Textbox 33" o:spid="_x0000_s1029" type="#_x0000_t202" style="position:absolute;margin-left:403.5pt;margin-top:27.9pt;width:140.85pt;height:9.6pt;z-index:-16544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" filled="f" stroked="f">
              <v:textbox inset="0,0,0,0">
                <w:txbxContent>
                  <w:p w14:paraId="270EFDF4" w14:textId="77777777" w:rsidR="00C24029" w:rsidRDefault="00DE4D8C">
                    <w:pPr>
                      <w:spacing w:line="174" w:lineRule="exact"/>
                      <w:ind w:left="20"/>
                      <w:rPr>
                        <w:sz w:val="15"/>
                      </w:rPr>
                    </w:pPr>
                    <w:r>
                      <w:rPr>
                        <w:sz w:val="15"/>
                      </w:rPr>
                      <w:t>Financial</w:t>
                    </w:r>
                    <w:r>
                      <w:rPr>
                        <w:spacing w:val="-9"/>
                        <w:sz w:val="15"/>
                      </w:rPr>
                      <w:t xml:space="preserve"> </w:t>
                    </w:r>
                    <w:r>
                      <w:rPr>
                        <w:sz w:val="15"/>
                      </w:rPr>
                      <w:t>Stability</w:t>
                    </w:r>
                    <w:r>
                      <w:rPr>
                        <w:spacing w:val="-6"/>
                        <w:sz w:val="15"/>
                      </w:rPr>
                      <w:t xml:space="preserve"> </w:t>
                    </w:r>
                    <w:r>
                      <w:rPr>
                        <w:sz w:val="15"/>
                      </w:rPr>
                      <w:t>Report</w:t>
                    </w:r>
                    <w:r>
                      <w:rPr>
                        <w:spacing w:val="-6"/>
                        <w:sz w:val="15"/>
                      </w:rPr>
                      <w:t xml:space="preserve"> </w:t>
                    </w:r>
                    <w:r>
                      <w:rPr>
                        <w:sz w:val="15"/>
                      </w:rPr>
                      <w:t>December</w:t>
                    </w:r>
                    <w:r>
                      <w:rPr>
                        <w:spacing w:val="-5"/>
                        <w:sz w:val="15"/>
                      </w:rPr>
                      <w:t xml:space="preserve"> </w:t>
                    </w:r>
                    <w:r>
                      <w:rPr>
                        <w:sz w:val="15"/>
                      </w:rPr>
                      <w:t>2020</w:t>
                    </w:r>
                    <w:r>
                      <w:rPr>
                        <w:spacing w:val="51"/>
                        <w:sz w:val="15"/>
                      </w:rPr>
                      <w:t xml:space="preserve"> </w:t>
                    </w:r>
                    <w:r>
                      <w:rPr>
                        <w:spacing w:val="-5"/>
                        <w:sz w:val="15"/>
                      </w:rPr>
                      <w:fldChar w:fldCharType="begin"/>
                    </w:r>
                    <w:r>
                      <w:rPr>
                        <w:spacing w:val="-5"/>
                        <w:sz w:val="15"/>
                      </w:rPr>
                      <w:instrText xml:space="preserve"> PAGE  \* roman </w:instrText>
                    </w:r>
                    <w:r>
                      <w:rPr>
                        <w:spacing w:val="-5"/>
                        <w:sz w:val="15"/>
                      </w:rPr>
                      <w:fldChar w:fldCharType="separate"/>
                    </w:r>
                    <w:r>
                      <w:rPr>
                        <w:spacing w:val="-5"/>
                        <w:sz w:val="15"/>
                      </w:rPr>
                      <w:t>ii</w:t>
                    </w:r>
                    <w:proofErr w:type="spellStart"/>
                    <w:r>
                      <w:rPr>
                        <w:spacing w:val="-5"/>
                        <w:sz w:val="15"/>
                      </w:rPr>
                      <w:t>i</w:t>
                    </w:r>
                    <w:proofErr w:type="spellEnd"/>
                    <w:r>
                      <w:rPr>
                        <w:spacing w:val="-5"/>
                        <w:sz w:val="15"/>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61150" w14:textId="77777777" w:rsidR="00C24029" w:rsidRDefault="00DE4D8C">
    <w:pPr>
      <w:pStyle w:val="BodyText"/>
      <w:spacing w:line="14" w:lineRule="auto"/>
    </w:pPr>
    <w:r>
      <w:rPr>
        <w:noProof/>
      </w:rPr>
      <mc:AlternateContent>
        <mc:Choice Requires="wps">
          <w:drawing>
            <wp:anchor distT="0" distB="0" distL="0" distR="0" simplePos="0" relativeHeight="486772736" behindDoc="1" locked="0" layoutInCell="1" allowOverlap="1" wp14:anchorId="1C19DAA7" wp14:editId="26E5F091">
              <wp:simplePos x="0" y="0"/>
              <wp:positionH relativeFrom="page">
                <wp:posOffset>4890008</wp:posOffset>
              </wp:positionH>
              <wp:positionV relativeFrom="page">
                <wp:posOffset>291718</wp:posOffset>
              </wp:positionV>
              <wp:extent cx="1822450" cy="1219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2450" cy="121920"/>
                      </a:xfrm>
                      <a:prstGeom prst="rect">
                        <a:avLst/>
                      </a:prstGeom>
                    </wps:spPr>
                    <wps:txbx>
                      <w:txbxContent>
                        <w:p w14:paraId="4AD91DDB" w14:textId="77777777" w:rsidR="00C24029" w:rsidRDefault="00DE4D8C">
                          <w:pPr>
                            <w:spacing w:line="174" w:lineRule="exact"/>
                            <w:ind w:left="20"/>
                            <w:rPr>
                              <w:sz w:val="15"/>
                            </w:rPr>
                          </w:pPr>
                          <w:r>
                            <w:rPr>
                              <w:sz w:val="15"/>
                            </w:rPr>
                            <w:t>Financial</w:t>
                          </w:r>
                          <w:r>
                            <w:rPr>
                              <w:spacing w:val="-9"/>
                              <w:sz w:val="15"/>
                            </w:rPr>
                            <w:t xml:space="preserve"> </w:t>
                          </w:r>
                          <w:r>
                            <w:rPr>
                              <w:sz w:val="15"/>
                            </w:rPr>
                            <w:t>Stability</w:t>
                          </w:r>
                          <w:r>
                            <w:rPr>
                              <w:spacing w:val="-6"/>
                              <w:sz w:val="15"/>
                            </w:rPr>
                            <w:t xml:space="preserve"> </w:t>
                          </w:r>
                          <w:r>
                            <w:rPr>
                              <w:sz w:val="15"/>
                            </w:rPr>
                            <w:t>Report</w:t>
                          </w:r>
                          <w:r>
                            <w:rPr>
                              <w:spacing w:val="-6"/>
                              <w:sz w:val="15"/>
                            </w:rPr>
                            <w:t xml:space="preserve"> </w:t>
                          </w:r>
                          <w:r>
                            <w:rPr>
                              <w:sz w:val="15"/>
                            </w:rPr>
                            <w:t>December</w:t>
                          </w:r>
                          <w:r>
                            <w:rPr>
                              <w:spacing w:val="-5"/>
                              <w:sz w:val="15"/>
                            </w:rPr>
                            <w:t xml:space="preserve"> </w:t>
                          </w:r>
                          <w:r>
                            <w:rPr>
                              <w:sz w:val="15"/>
                            </w:rPr>
                            <w:t>2020</w:t>
                          </w:r>
                          <w:r>
                            <w:rPr>
                              <w:spacing w:val="51"/>
                              <w:sz w:val="15"/>
                            </w:rPr>
                            <w:t xml:space="preserve"> </w:t>
                          </w:r>
                          <w:r>
                            <w:rPr>
                              <w:spacing w:val="-5"/>
                              <w:sz w:val="15"/>
                            </w:rPr>
                            <w:fldChar w:fldCharType="begin"/>
                          </w:r>
                          <w:r>
                            <w:rPr>
                              <w:spacing w:val="-5"/>
                              <w:sz w:val="15"/>
                            </w:rPr>
                            <w:instrText xml:space="preserve"> PAGE </w:instrText>
                          </w:r>
                          <w:r>
                            <w:rPr>
                              <w:spacing w:val="-5"/>
                              <w:sz w:val="15"/>
                            </w:rPr>
                            <w:fldChar w:fldCharType="separate"/>
                          </w:r>
                          <w:r>
                            <w:rPr>
                              <w:spacing w:val="-5"/>
                              <w:sz w:val="15"/>
                            </w:rPr>
                            <w:t>10</w:t>
                          </w:r>
                          <w:r>
                            <w:rPr>
                              <w:spacing w:val="-5"/>
                              <w:sz w:val="15"/>
                            </w:rPr>
                            <w:fldChar w:fldCharType="end"/>
                          </w:r>
                        </w:p>
                      </w:txbxContent>
                    </wps:txbx>
                    <wps:bodyPr wrap="square" lIns="0" tIns="0" rIns="0" bIns="0" rtlCol="0">
                      <a:noAutofit/>
                    </wps:bodyPr>
                  </wps:wsp>
                </a:graphicData>
              </a:graphic>
            </wp:anchor>
          </w:drawing>
        </mc:Choice>
        <mc:Fallback>
          <w:pict>
            <v:shapetype w14:anchorId="1C19DAA7" id="_x0000_t202" coordsize="21600,21600" o:spt="202" path="m,l,21600r21600,l21600,xe">
              <v:stroke joinstyle="miter"/>
              <v:path gradientshapeok="t" o:connecttype="rect"/>
            </v:shapetype>
            <v:shape id="Textbox 38" o:spid="_x0000_s1030" type="#_x0000_t202" style="position:absolute;margin-left:385.05pt;margin-top:22.95pt;width:143.5pt;height:9.6pt;z-index:-165437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" filled="f" stroked="f">
              <v:textbox inset="0,0,0,0">
                <w:txbxContent>
                  <w:p w14:paraId="4AD91DDB" w14:textId="77777777" w:rsidR="00C24029" w:rsidRDefault="00DE4D8C">
                    <w:pPr>
                      <w:spacing w:line="174" w:lineRule="exact"/>
                      <w:ind w:left="20"/>
                      <w:rPr>
                        <w:sz w:val="15"/>
                      </w:rPr>
                    </w:pPr>
                    <w:r>
                      <w:rPr>
                        <w:sz w:val="15"/>
                      </w:rPr>
                      <w:t>Financial</w:t>
                    </w:r>
                    <w:r>
                      <w:rPr>
                        <w:spacing w:val="-9"/>
                        <w:sz w:val="15"/>
                      </w:rPr>
                      <w:t xml:space="preserve"> </w:t>
                    </w:r>
                    <w:r>
                      <w:rPr>
                        <w:sz w:val="15"/>
                      </w:rPr>
                      <w:t>Stability</w:t>
                    </w:r>
                    <w:r>
                      <w:rPr>
                        <w:spacing w:val="-6"/>
                        <w:sz w:val="15"/>
                      </w:rPr>
                      <w:t xml:space="preserve"> </w:t>
                    </w:r>
                    <w:r>
                      <w:rPr>
                        <w:sz w:val="15"/>
                      </w:rPr>
                      <w:t>Report</w:t>
                    </w:r>
                    <w:r>
                      <w:rPr>
                        <w:spacing w:val="-6"/>
                        <w:sz w:val="15"/>
                      </w:rPr>
                      <w:t xml:space="preserve"> </w:t>
                    </w:r>
                    <w:r>
                      <w:rPr>
                        <w:sz w:val="15"/>
                      </w:rPr>
                      <w:t>December</w:t>
                    </w:r>
                    <w:r>
                      <w:rPr>
                        <w:spacing w:val="-5"/>
                        <w:sz w:val="15"/>
                      </w:rPr>
                      <w:t xml:space="preserve"> </w:t>
                    </w:r>
                    <w:r>
                      <w:rPr>
                        <w:sz w:val="15"/>
                      </w:rPr>
                      <w:t>2020</w:t>
                    </w:r>
                    <w:r>
                      <w:rPr>
                        <w:spacing w:val="51"/>
                        <w:sz w:val="15"/>
                      </w:rPr>
                      <w:t xml:space="preserve"> </w:t>
                    </w:r>
                    <w:r>
                      <w:rPr>
                        <w:spacing w:val="-5"/>
                        <w:sz w:val="15"/>
                      </w:rPr>
                      <w:fldChar w:fldCharType="begin"/>
                    </w:r>
                    <w:r>
                      <w:rPr>
                        <w:spacing w:val="-5"/>
                        <w:sz w:val="15"/>
                      </w:rPr>
                      <w:instrText xml:space="preserve"> PAGE </w:instrText>
                    </w:r>
                    <w:r>
                      <w:rPr>
                        <w:spacing w:val="-5"/>
                        <w:sz w:val="15"/>
                      </w:rPr>
                      <w:fldChar w:fldCharType="separate"/>
                    </w:r>
                    <w:r>
                      <w:rPr>
                        <w:spacing w:val="-5"/>
                        <w:sz w:val="15"/>
                      </w:rPr>
                      <w:t>10</w:t>
                    </w:r>
                    <w:r>
                      <w:rPr>
                        <w:spacing w:val="-5"/>
                        <w:sz w:val="15"/>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AD65D" w14:textId="77777777" w:rsidR="00C24029" w:rsidRDefault="00DE4D8C">
    <w:pPr>
      <w:pStyle w:val="BodyText"/>
      <w:spacing w:line="14" w:lineRule="auto"/>
    </w:pPr>
    <w:r>
      <w:rPr>
        <w:noProof/>
      </w:rPr>
      <mc:AlternateContent>
        <mc:Choice Requires="wps">
          <w:drawing>
            <wp:anchor distT="0" distB="0" distL="0" distR="0" simplePos="0" relativeHeight="486773248" behindDoc="1" locked="0" layoutInCell="1" allowOverlap="1" wp14:anchorId="5E4AB17B" wp14:editId="7287AE79">
              <wp:simplePos x="0" y="0"/>
              <wp:positionH relativeFrom="page">
                <wp:posOffset>4999735</wp:posOffset>
              </wp:positionH>
              <wp:positionV relativeFrom="page">
                <wp:posOffset>366394</wp:posOffset>
              </wp:positionV>
              <wp:extent cx="1784350" cy="121920"/>
              <wp:effectExtent l="0" t="0" r="0" b="0"/>
              <wp:wrapNone/>
              <wp:docPr id="114" name="Text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4350" cy="121920"/>
                      </a:xfrm>
                      <a:prstGeom prst="rect">
                        <a:avLst/>
                      </a:prstGeom>
                    </wps:spPr>
                    <wps:txbx>
                      <w:txbxContent>
                        <w:p w14:paraId="76D01DE0" w14:textId="77777777" w:rsidR="00C24029" w:rsidRDefault="00DE4D8C">
                          <w:pPr>
                            <w:spacing w:line="174" w:lineRule="exact"/>
                            <w:ind w:left="20"/>
                            <w:rPr>
                              <w:sz w:val="15"/>
                            </w:rPr>
                          </w:pPr>
                          <w:r>
                            <w:rPr>
                              <w:sz w:val="15"/>
                            </w:rPr>
                            <w:t>Financial</w:t>
                          </w:r>
                          <w:r>
                            <w:rPr>
                              <w:spacing w:val="-7"/>
                              <w:sz w:val="15"/>
                            </w:rPr>
                            <w:t xml:space="preserve"> </w:t>
                          </w:r>
                          <w:r>
                            <w:rPr>
                              <w:sz w:val="15"/>
                            </w:rPr>
                            <w:t>Stability</w:t>
                          </w:r>
                          <w:r>
                            <w:rPr>
                              <w:spacing w:val="-6"/>
                              <w:sz w:val="15"/>
                            </w:rPr>
                            <w:t xml:space="preserve"> </w:t>
                          </w:r>
                          <w:r>
                            <w:rPr>
                              <w:sz w:val="15"/>
                            </w:rPr>
                            <w:t>Report</w:t>
                          </w:r>
                          <w:r>
                            <w:rPr>
                              <w:spacing w:val="-6"/>
                              <w:sz w:val="15"/>
                            </w:rPr>
                            <w:t xml:space="preserve"> </w:t>
                          </w:r>
                          <w:r>
                            <w:rPr>
                              <w:sz w:val="15"/>
                            </w:rPr>
                            <w:t>December</w:t>
                          </w:r>
                          <w:r>
                            <w:rPr>
                              <w:spacing w:val="-6"/>
                              <w:sz w:val="15"/>
                            </w:rPr>
                            <w:t xml:space="preserve"> </w:t>
                          </w:r>
                          <w:r>
                            <w:rPr>
                              <w:sz w:val="15"/>
                            </w:rPr>
                            <w:t>2020</w:t>
                          </w:r>
                          <w:r>
                            <w:rPr>
                              <w:spacing w:val="51"/>
                              <w:sz w:val="15"/>
                            </w:rPr>
                            <w:t xml:space="preserve"> </w:t>
                          </w:r>
                          <w:r>
                            <w:rPr>
                              <w:spacing w:val="-5"/>
                              <w:sz w:val="15"/>
                            </w:rPr>
                            <w:t>33</w:t>
                          </w:r>
                        </w:p>
                      </w:txbxContent>
                    </wps:txbx>
                    <wps:bodyPr wrap="square" lIns="0" tIns="0" rIns="0" bIns="0" rtlCol="0">
                      <a:noAutofit/>
                    </wps:bodyPr>
                  </wps:wsp>
                </a:graphicData>
              </a:graphic>
            </wp:anchor>
          </w:drawing>
        </mc:Choice>
        <mc:Fallback>
          <w:pict>
            <v:shapetype w14:anchorId="5E4AB17B" id="_x0000_t202" coordsize="21600,21600" o:spt="202" path="m,l,21600r21600,l21600,xe">
              <v:stroke joinstyle="miter"/>
              <v:path gradientshapeok="t" o:connecttype="rect"/>
            </v:shapetype>
            <v:shape id="Textbox 114" o:spid="_x0000_s1031" type="#_x0000_t202" style="position:absolute;margin-left:393.7pt;margin-top:28.85pt;width:140.5pt;height:9.6pt;z-index:-1654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" filled="f" stroked="f">
              <v:textbox inset="0,0,0,0">
                <w:txbxContent>
                  <w:p w14:paraId="76D01DE0" w14:textId="77777777" w:rsidR="00C24029" w:rsidRDefault="00DE4D8C">
                    <w:pPr>
                      <w:spacing w:line="174" w:lineRule="exact"/>
                      <w:ind w:left="20"/>
                      <w:rPr>
                        <w:sz w:val="15"/>
                      </w:rPr>
                    </w:pPr>
                    <w:r>
                      <w:rPr>
                        <w:sz w:val="15"/>
                      </w:rPr>
                      <w:t>Financial</w:t>
                    </w:r>
                    <w:r>
                      <w:rPr>
                        <w:spacing w:val="-7"/>
                        <w:sz w:val="15"/>
                      </w:rPr>
                      <w:t xml:space="preserve"> </w:t>
                    </w:r>
                    <w:r>
                      <w:rPr>
                        <w:sz w:val="15"/>
                      </w:rPr>
                      <w:t>Stability</w:t>
                    </w:r>
                    <w:r>
                      <w:rPr>
                        <w:spacing w:val="-6"/>
                        <w:sz w:val="15"/>
                      </w:rPr>
                      <w:t xml:space="preserve"> </w:t>
                    </w:r>
                    <w:r>
                      <w:rPr>
                        <w:sz w:val="15"/>
                      </w:rPr>
                      <w:t>Report</w:t>
                    </w:r>
                    <w:r>
                      <w:rPr>
                        <w:spacing w:val="-6"/>
                        <w:sz w:val="15"/>
                      </w:rPr>
                      <w:t xml:space="preserve"> </w:t>
                    </w:r>
                    <w:r>
                      <w:rPr>
                        <w:sz w:val="15"/>
                      </w:rPr>
                      <w:t>December</w:t>
                    </w:r>
                    <w:r>
                      <w:rPr>
                        <w:spacing w:val="-6"/>
                        <w:sz w:val="15"/>
                      </w:rPr>
                      <w:t xml:space="preserve"> </w:t>
                    </w:r>
                    <w:r>
                      <w:rPr>
                        <w:sz w:val="15"/>
                      </w:rPr>
                      <w:t>2020</w:t>
                    </w:r>
                    <w:r>
                      <w:rPr>
                        <w:spacing w:val="51"/>
                        <w:sz w:val="15"/>
                      </w:rPr>
                      <w:t xml:space="preserve"> </w:t>
                    </w:r>
                    <w:r>
                      <w:rPr>
                        <w:spacing w:val="-5"/>
                        <w:sz w:val="15"/>
                      </w:rPr>
                      <w:t>33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6603BB"/>
    <w:multiLevelType w:val="hybridMultilevel"/>
    <w:tmpl w:val="7FA2CA62"/>
    <w:lvl w:ilvl="0" w:tplc="C7409418">
      <w:start w:val="1"/>
      <w:numFmt w:val="lowerLetter"/>
      <w:lvlText w:val="(%1)"/>
      <w:lvlJc w:val="left"/>
      <w:pPr>
        <w:ind w:left="455" w:hanging="171"/>
        <w:jc w:val="left"/>
      </w:pPr>
      <w:rPr>
        <w:rFonts w:ascii="Calibri" w:eastAsia="Calibri" w:hAnsi="Calibri" w:cs="Calibri" w:hint="default"/>
        <w:b w:val="0"/>
        <w:bCs w:val="0"/>
        <w:i w:val="0"/>
        <w:iCs w:val="0"/>
        <w:spacing w:val="-1"/>
        <w:w w:val="100"/>
        <w:sz w:val="11"/>
        <w:szCs w:val="11"/>
        <w:lang w:val="en-US" w:eastAsia="en-US" w:bidi="ar-SA"/>
      </w:rPr>
    </w:lvl>
    <w:lvl w:ilvl="1" w:tplc="C1346CFA">
      <w:numFmt w:val="bullet"/>
      <w:lvlText w:val="•"/>
      <w:lvlJc w:val="left"/>
      <w:pPr>
        <w:ind w:left="1363" w:hanging="171"/>
      </w:pPr>
      <w:rPr>
        <w:rFonts w:hint="default"/>
        <w:lang w:val="en-US" w:eastAsia="en-US" w:bidi="ar-SA"/>
      </w:rPr>
    </w:lvl>
    <w:lvl w:ilvl="2" w:tplc="20AE265E">
      <w:numFmt w:val="bullet"/>
      <w:lvlText w:val="•"/>
      <w:lvlJc w:val="left"/>
      <w:pPr>
        <w:ind w:left="2267" w:hanging="171"/>
      </w:pPr>
      <w:rPr>
        <w:rFonts w:hint="default"/>
        <w:lang w:val="en-US" w:eastAsia="en-US" w:bidi="ar-SA"/>
      </w:rPr>
    </w:lvl>
    <w:lvl w:ilvl="3" w:tplc="4EDCBF8C">
      <w:numFmt w:val="bullet"/>
      <w:lvlText w:val="•"/>
      <w:lvlJc w:val="left"/>
      <w:pPr>
        <w:ind w:left="3171" w:hanging="171"/>
      </w:pPr>
      <w:rPr>
        <w:rFonts w:hint="default"/>
        <w:lang w:val="en-US" w:eastAsia="en-US" w:bidi="ar-SA"/>
      </w:rPr>
    </w:lvl>
    <w:lvl w:ilvl="4" w:tplc="E43A1724">
      <w:numFmt w:val="bullet"/>
      <w:lvlText w:val="•"/>
      <w:lvlJc w:val="left"/>
      <w:pPr>
        <w:ind w:left="4075" w:hanging="171"/>
      </w:pPr>
      <w:rPr>
        <w:rFonts w:hint="default"/>
        <w:lang w:val="en-US" w:eastAsia="en-US" w:bidi="ar-SA"/>
      </w:rPr>
    </w:lvl>
    <w:lvl w:ilvl="5" w:tplc="46326706">
      <w:numFmt w:val="bullet"/>
      <w:lvlText w:val="•"/>
      <w:lvlJc w:val="left"/>
      <w:pPr>
        <w:ind w:left="4979" w:hanging="171"/>
      </w:pPr>
      <w:rPr>
        <w:rFonts w:hint="default"/>
        <w:lang w:val="en-US" w:eastAsia="en-US" w:bidi="ar-SA"/>
      </w:rPr>
    </w:lvl>
    <w:lvl w:ilvl="6" w:tplc="A7A85CBE">
      <w:numFmt w:val="bullet"/>
      <w:lvlText w:val="•"/>
      <w:lvlJc w:val="left"/>
      <w:pPr>
        <w:ind w:left="5883" w:hanging="171"/>
      </w:pPr>
      <w:rPr>
        <w:rFonts w:hint="default"/>
        <w:lang w:val="en-US" w:eastAsia="en-US" w:bidi="ar-SA"/>
      </w:rPr>
    </w:lvl>
    <w:lvl w:ilvl="7" w:tplc="6D32A788">
      <w:numFmt w:val="bullet"/>
      <w:lvlText w:val="•"/>
      <w:lvlJc w:val="left"/>
      <w:pPr>
        <w:ind w:left="6786" w:hanging="171"/>
      </w:pPr>
      <w:rPr>
        <w:rFonts w:hint="default"/>
        <w:lang w:val="en-US" w:eastAsia="en-US" w:bidi="ar-SA"/>
      </w:rPr>
    </w:lvl>
    <w:lvl w:ilvl="8" w:tplc="B5B0A384">
      <w:numFmt w:val="bullet"/>
      <w:lvlText w:val="•"/>
      <w:lvlJc w:val="left"/>
      <w:pPr>
        <w:ind w:left="7690" w:hanging="171"/>
      </w:pPr>
      <w:rPr>
        <w:rFonts w:hint="default"/>
        <w:lang w:val="en-US" w:eastAsia="en-US" w:bidi="ar-SA"/>
      </w:rPr>
    </w:lvl>
  </w:abstractNum>
  <w:abstractNum w:abstractNumId="1" w15:restartNumberingAfterBreak="0">
    <w:nsid w:val="1F0A7E2D"/>
    <w:multiLevelType w:val="multilevel"/>
    <w:tmpl w:val="B0A43440"/>
    <w:lvl w:ilvl="0">
      <w:start w:val="1"/>
      <w:numFmt w:val="decimal"/>
      <w:lvlText w:val="%1"/>
      <w:lvlJc w:val="left"/>
      <w:pPr>
        <w:ind w:left="286" w:hanging="853"/>
        <w:jc w:val="left"/>
      </w:pPr>
      <w:rPr>
        <w:rFonts w:ascii="Calibri" w:eastAsia="Calibri" w:hAnsi="Calibri" w:cs="Calibri" w:hint="default"/>
        <w:b/>
        <w:bCs/>
        <w:i w:val="0"/>
        <w:iCs w:val="0"/>
        <w:color w:val="AE358A"/>
        <w:spacing w:val="0"/>
        <w:w w:val="99"/>
        <w:sz w:val="68"/>
        <w:szCs w:val="68"/>
        <w:lang w:val="en-US" w:eastAsia="en-US" w:bidi="ar-SA"/>
      </w:rPr>
    </w:lvl>
    <w:lvl w:ilvl="1">
      <w:start w:val="1"/>
      <w:numFmt w:val="decimal"/>
      <w:lvlText w:val="%1.%2"/>
      <w:lvlJc w:val="left"/>
      <w:pPr>
        <w:ind w:left="619" w:hanging="334"/>
        <w:jc w:val="left"/>
      </w:pPr>
      <w:rPr>
        <w:rFonts w:ascii="Calibri" w:eastAsia="Calibri" w:hAnsi="Calibri" w:cs="Calibri" w:hint="default"/>
        <w:b/>
        <w:bCs/>
        <w:i w:val="0"/>
        <w:iCs w:val="0"/>
        <w:spacing w:val="0"/>
        <w:w w:val="99"/>
        <w:sz w:val="24"/>
        <w:szCs w:val="24"/>
        <w:lang w:val="en-US" w:eastAsia="en-US" w:bidi="ar-SA"/>
      </w:rPr>
    </w:lvl>
    <w:lvl w:ilvl="2">
      <w:numFmt w:val="bullet"/>
      <w:lvlText w:val=""/>
      <w:lvlJc w:val="left"/>
      <w:pPr>
        <w:ind w:left="1005"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2062" w:hanging="360"/>
      </w:pPr>
      <w:rPr>
        <w:rFonts w:hint="default"/>
        <w:lang w:val="en-US" w:eastAsia="en-US" w:bidi="ar-SA"/>
      </w:rPr>
    </w:lvl>
    <w:lvl w:ilvl="4">
      <w:numFmt w:val="bullet"/>
      <w:lvlText w:val="•"/>
      <w:lvlJc w:val="left"/>
      <w:pPr>
        <w:ind w:left="3124" w:hanging="360"/>
      </w:pPr>
      <w:rPr>
        <w:rFonts w:hint="default"/>
        <w:lang w:val="en-US" w:eastAsia="en-US" w:bidi="ar-SA"/>
      </w:rPr>
    </w:lvl>
    <w:lvl w:ilvl="5">
      <w:numFmt w:val="bullet"/>
      <w:lvlText w:val="•"/>
      <w:lvlJc w:val="left"/>
      <w:pPr>
        <w:ind w:left="4186" w:hanging="360"/>
      </w:pPr>
      <w:rPr>
        <w:rFonts w:hint="default"/>
        <w:lang w:val="en-US" w:eastAsia="en-US" w:bidi="ar-SA"/>
      </w:rPr>
    </w:lvl>
    <w:lvl w:ilvl="6">
      <w:numFmt w:val="bullet"/>
      <w:lvlText w:val="•"/>
      <w:lvlJc w:val="left"/>
      <w:pPr>
        <w:ind w:left="5249" w:hanging="360"/>
      </w:pPr>
      <w:rPr>
        <w:rFonts w:hint="default"/>
        <w:lang w:val="en-US" w:eastAsia="en-US" w:bidi="ar-SA"/>
      </w:rPr>
    </w:lvl>
    <w:lvl w:ilvl="7">
      <w:numFmt w:val="bullet"/>
      <w:lvlText w:val="•"/>
      <w:lvlJc w:val="left"/>
      <w:pPr>
        <w:ind w:left="6311" w:hanging="360"/>
      </w:pPr>
      <w:rPr>
        <w:rFonts w:hint="default"/>
        <w:lang w:val="en-US" w:eastAsia="en-US" w:bidi="ar-SA"/>
      </w:rPr>
    </w:lvl>
    <w:lvl w:ilvl="8">
      <w:numFmt w:val="bullet"/>
      <w:lvlText w:val="•"/>
      <w:lvlJc w:val="left"/>
      <w:pPr>
        <w:ind w:left="7373" w:hanging="360"/>
      </w:pPr>
      <w:rPr>
        <w:rFonts w:hint="default"/>
        <w:lang w:val="en-US" w:eastAsia="en-US" w:bidi="ar-SA"/>
      </w:rPr>
    </w:lvl>
  </w:abstractNum>
  <w:abstractNum w:abstractNumId="2" w15:restartNumberingAfterBreak="0">
    <w:nsid w:val="21FB645E"/>
    <w:multiLevelType w:val="hybridMultilevel"/>
    <w:tmpl w:val="7560515A"/>
    <w:lvl w:ilvl="0" w:tplc="5E30B252">
      <w:start w:val="1"/>
      <w:numFmt w:val="decimal"/>
      <w:lvlText w:val="%1"/>
      <w:lvlJc w:val="left"/>
      <w:pPr>
        <w:ind w:left="568" w:hanging="284"/>
        <w:jc w:val="left"/>
      </w:pPr>
      <w:rPr>
        <w:rFonts w:ascii="Calibri" w:eastAsia="Calibri" w:hAnsi="Calibri" w:cs="Calibri" w:hint="default"/>
        <w:b w:val="0"/>
        <w:bCs w:val="0"/>
        <w:i w:val="0"/>
        <w:iCs w:val="0"/>
        <w:spacing w:val="0"/>
        <w:w w:val="99"/>
        <w:sz w:val="14"/>
        <w:szCs w:val="14"/>
        <w:lang w:val="en-US" w:eastAsia="en-US" w:bidi="ar-SA"/>
      </w:rPr>
    </w:lvl>
    <w:lvl w:ilvl="1" w:tplc="88C46638">
      <w:numFmt w:val="bullet"/>
      <w:lvlText w:val=""/>
      <w:lvlJc w:val="left"/>
      <w:pPr>
        <w:ind w:left="1005" w:hanging="360"/>
      </w:pPr>
      <w:rPr>
        <w:rFonts w:ascii="Symbol" w:eastAsia="Symbol" w:hAnsi="Symbol" w:cs="Symbol" w:hint="default"/>
        <w:b w:val="0"/>
        <w:bCs w:val="0"/>
        <w:i w:val="0"/>
        <w:iCs w:val="0"/>
        <w:spacing w:val="0"/>
        <w:w w:val="99"/>
        <w:sz w:val="20"/>
        <w:szCs w:val="20"/>
        <w:lang w:val="en-US" w:eastAsia="en-US" w:bidi="ar-SA"/>
      </w:rPr>
    </w:lvl>
    <w:lvl w:ilvl="2" w:tplc="E32CBA1E">
      <w:numFmt w:val="bullet"/>
      <w:lvlText w:val="•"/>
      <w:lvlJc w:val="left"/>
      <w:pPr>
        <w:ind w:left="1944" w:hanging="360"/>
      </w:pPr>
      <w:rPr>
        <w:rFonts w:hint="default"/>
        <w:lang w:val="en-US" w:eastAsia="en-US" w:bidi="ar-SA"/>
      </w:rPr>
    </w:lvl>
    <w:lvl w:ilvl="3" w:tplc="B4302198">
      <w:numFmt w:val="bullet"/>
      <w:lvlText w:val="•"/>
      <w:lvlJc w:val="left"/>
      <w:pPr>
        <w:ind w:left="2888" w:hanging="360"/>
      </w:pPr>
      <w:rPr>
        <w:rFonts w:hint="default"/>
        <w:lang w:val="en-US" w:eastAsia="en-US" w:bidi="ar-SA"/>
      </w:rPr>
    </w:lvl>
    <w:lvl w:ilvl="4" w:tplc="2D72DDFE">
      <w:numFmt w:val="bullet"/>
      <w:lvlText w:val="•"/>
      <w:lvlJc w:val="left"/>
      <w:pPr>
        <w:ind w:left="3832" w:hanging="360"/>
      </w:pPr>
      <w:rPr>
        <w:rFonts w:hint="default"/>
        <w:lang w:val="en-US" w:eastAsia="en-US" w:bidi="ar-SA"/>
      </w:rPr>
    </w:lvl>
    <w:lvl w:ilvl="5" w:tplc="0E74D32E">
      <w:numFmt w:val="bullet"/>
      <w:lvlText w:val="•"/>
      <w:lvlJc w:val="left"/>
      <w:pPr>
        <w:ind w:left="4777" w:hanging="360"/>
      </w:pPr>
      <w:rPr>
        <w:rFonts w:hint="default"/>
        <w:lang w:val="en-US" w:eastAsia="en-US" w:bidi="ar-SA"/>
      </w:rPr>
    </w:lvl>
    <w:lvl w:ilvl="6" w:tplc="477A7776">
      <w:numFmt w:val="bullet"/>
      <w:lvlText w:val="•"/>
      <w:lvlJc w:val="left"/>
      <w:pPr>
        <w:ind w:left="5721" w:hanging="360"/>
      </w:pPr>
      <w:rPr>
        <w:rFonts w:hint="default"/>
        <w:lang w:val="en-US" w:eastAsia="en-US" w:bidi="ar-SA"/>
      </w:rPr>
    </w:lvl>
    <w:lvl w:ilvl="7" w:tplc="51B4BF4A">
      <w:numFmt w:val="bullet"/>
      <w:lvlText w:val="•"/>
      <w:lvlJc w:val="left"/>
      <w:pPr>
        <w:ind w:left="6665" w:hanging="360"/>
      </w:pPr>
      <w:rPr>
        <w:rFonts w:hint="default"/>
        <w:lang w:val="en-US" w:eastAsia="en-US" w:bidi="ar-SA"/>
      </w:rPr>
    </w:lvl>
    <w:lvl w:ilvl="8" w:tplc="FE2442B8">
      <w:numFmt w:val="bullet"/>
      <w:lvlText w:val="•"/>
      <w:lvlJc w:val="left"/>
      <w:pPr>
        <w:ind w:left="7609" w:hanging="360"/>
      </w:pPr>
      <w:rPr>
        <w:rFonts w:hint="default"/>
        <w:lang w:val="en-US" w:eastAsia="en-US" w:bidi="ar-SA"/>
      </w:rPr>
    </w:lvl>
  </w:abstractNum>
  <w:abstractNum w:abstractNumId="3" w15:restartNumberingAfterBreak="0">
    <w:nsid w:val="2AF40603"/>
    <w:multiLevelType w:val="hybridMultilevel"/>
    <w:tmpl w:val="9690B2A4"/>
    <w:lvl w:ilvl="0" w:tplc="DE561422">
      <w:start w:val="1"/>
      <w:numFmt w:val="lowerLetter"/>
      <w:lvlText w:val="(%1)"/>
      <w:lvlJc w:val="left"/>
      <w:pPr>
        <w:ind w:left="278" w:hanging="171"/>
        <w:jc w:val="left"/>
      </w:pPr>
      <w:rPr>
        <w:rFonts w:ascii="Calibri" w:eastAsia="Calibri" w:hAnsi="Calibri" w:cs="Calibri" w:hint="default"/>
        <w:b w:val="0"/>
        <w:bCs w:val="0"/>
        <w:i w:val="0"/>
        <w:iCs w:val="0"/>
        <w:spacing w:val="-1"/>
        <w:w w:val="100"/>
        <w:sz w:val="11"/>
        <w:szCs w:val="11"/>
        <w:lang w:val="en-US" w:eastAsia="en-US" w:bidi="ar-SA"/>
      </w:rPr>
    </w:lvl>
    <w:lvl w:ilvl="1" w:tplc="A8E25FD0">
      <w:numFmt w:val="bullet"/>
      <w:lvlText w:val="•"/>
      <w:lvlJc w:val="left"/>
      <w:pPr>
        <w:ind w:left="678" w:hanging="171"/>
      </w:pPr>
      <w:rPr>
        <w:rFonts w:hint="default"/>
        <w:lang w:val="en-US" w:eastAsia="en-US" w:bidi="ar-SA"/>
      </w:rPr>
    </w:lvl>
    <w:lvl w:ilvl="2" w:tplc="454601FC">
      <w:numFmt w:val="bullet"/>
      <w:lvlText w:val="•"/>
      <w:lvlJc w:val="left"/>
      <w:pPr>
        <w:ind w:left="1076" w:hanging="171"/>
      </w:pPr>
      <w:rPr>
        <w:rFonts w:hint="default"/>
        <w:lang w:val="en-US" w:eastAsia="en-US" w:bidi="ar-SA"/>
      </w:rPr>
    </w:lvl>
    <w:lvl w:ilvl="3" w:tplc="95BAA146">
      <w:numFmt w:val="bullet"/>
      <w:lvlText w:val="•"/>
      <w:lvlJc w:val="left"/>
      <w:pPr>
        <w:ind w:left="1474" w:hanging="171"/>
      </w:pPr>
      <w:rPr>
        <w:rFonts w:hint="default"/>
        <w:lang w:val="en-US" w:eastAsia="en-US" w:bidi="ar-SA"/>
      </w:rPr>
    </w:lvl>
    <w:lvl w:ilvl="4" w:tplc="A5CADADA">
      <w:numFmt w:val="bullet"/>
      <w:lvlText w:val="•"/>
      <w:lvlJc w:val="left"/>
      <w:pPr>
        <w:ind w:left="1872" w:hanging="171"/>
      </w:pPr>
      <w:rPr>
        <w:rFonts w:hint="default"/>
        <w:lang w:val="en-US" w:eastAsia="en-US" w:bidi="ar-SA"/>
      </w:rPr>
    </w:lvl>
    <w:lvl w:ilvl="5" w:tplc="765C2A20">
      <w:numFmt w:val="bullet"/>
      <w:lvlText w:val="•"/>
      <w:lvlJc w:val="left"/>
      <w:pPr>
        <w:ind w:left="2271" w:hanging="171"/>
      </w:pPr>
      <w:rPr>
        <w:rFonts w:hint="default"/>
        <w:lang w:val="en-US" w:eastAsia="en-US" w:bidi="ar-SA"/>
      </w:rPr>
    </w:lvl>
    <w:lvl w:ilvl="6" w:tplc="7522FECE">
      <w:numFmt w:val="bullet"/>
      <w:lvlText w:val="•"/>
      <w:lvlJc w:val="left"/>
      <w:pPr>
        <w:ind w:left="2669" w:hanging="171"/>
      </w:pPr>
      <w:rPr>
        <w:rFonts w:hint="default"/>
        <w:lang w:val="en-US" w:eastAsia="en-US" w:bidi="ar-SA"/>
      </w:rPr>
    </w:lvl>
    <w:lvl w:ilvl="7" w:tplc="CC568638">
      <w:numFmt w:val="bullet"/>
      <w:lvlText w:val="•"/>
      <w:lvlJc w:val="left"/>
      <w:pPr>
        <w:ind w:left="3067" w:hanging="171"/>
      </w:pPr>
      <w:rPr>
        <w:rFonts w:hint="default"/>
        <w:lang w:val="en-US" w:eastAsia="en-US" w:bidi="ar-SA"/>
      </w:rPr>
    </w:lvl>
    <w:lvl w:ilvl="8" w:tplc="8962DC72">
      <w:numFmt w:val="bullet"/>
      <w:lvlText w:val="•"/>
      <w:lvlJc w:val="left"/>
      <w:pPr>
        <w:ind w:left="3465" w:hanging="171"/>
      </w:pPr>
      <w:rPr>
        <w:rFonts w:hint="default"/>
        <w:lang w:val="en-US" w:eastAsia="en-US" w:bidi="ar-SA"/>
      </w:rPr>
    </w:lvl>
  </w:abstractNum>
  <w:abstractNum w:abstractNumId="4" w15:restartNumberingAfterBreak="0">
    <w:nsid w:val="2DE44396"/>
    <w:multiLevelType w:val="hybridMultilevel"/>
    <w:tmpl w:val="1A3CC9E6"/>
    <w:lvl w:ilvl="0" w:tplc="F418BFDE">
      <w:start w:val="1"/>
      <w:numFmt w:val="lowerLetter"/>
      <w:lvlText w:val="(%1)"/>
      <w:lvlJc w:val="left"/>
      <w:pPr>
        <w:ind w:left="278" w:hanging="171"/>
        <w:jc w:val="left"/>
      </w:pPr>
      <w:rPr>
        <w:rFonts w:ascii="Calibri" w:eastAsia="Calibri" w:hAnsi="Calibri" w:cs="Calibri" w:hint="default"/>
        <w:b w:val="0"/>
        <w:bCs w:val="0"/>
        <w:i w:val="0"/>
        <w:iCs w:val="0"/>
        <w:spacing w:val="-1"/>
        <w:w w:val="100"/>
        <w:sz w:val="11"/>
        <w:szCs w:val="11"/>
        <w:lang w:val="en-US" w:eastAsia="en-US" w:bidi="ar-SA"/>
      </w:rPr>
    </w:lvl>
    <w:lvl w:ilvl="1" w:tplc="1C7E6550">
      <w:numFmt w:val="bullet"/>
      <w:lvlText w:val="•"/>
      <w:lvlJc w:val="left"/>
      <w:pPr>
        <w:ind w:left="678" w:hanging="171"/>
      </w:pPr>
      <w:rPr>
        <w:rFonts w:hint="default"/>
        <w:lang w:val="en-US" w:eastAsia="en-US" w:bidi="ar-SA"/>
      </w:rPr>
    </w:lvl>
    <w:lvl w:ilvl="2" w:tplc="289C66BE">
      <w:numFmt w:val="bullet"/>
      <w:lvlText w:val="•"/>
      <w:lvlJc w:val="left"/>
      <w:pPr>
        <w:ind w:left="1076" w:hanging="171"/>
      </w:pPr>
      <w:rPr>
        <w:rFonts w:hint="default"/>
        <w:lang w:val="en-US" w:eastAsia="en-US" w:bidi="ar-SA"/>
      </w:rPr>
    </w:lvl>
    <w:lvl w:ilvl="3" w:tplc="FA68FD08">
      <w:numFmt w:val="bullet"/>
      <w:lvlText w:val="•"/>
      <w:lvlJc w:val="left"/>
      <w:pPr>
        <w:ind w:left="1474" w:hanging="171"/>
      </w:pPr>
      <w:rPr>
        <w:rFonts w:hint="default"/>
        <w:lang w:val="en-US" w:eastAsia="en-US" w:bidi="ar-SA"/>
      </w:rPr>
    </w:lvl>
    <w:lvl w:ilvl="4" w:tplc="D96A50FC">
      <w:numFmt w:val="bullet"/>
      <w:lvlText w:val="•"/>
      <w:lvlJc w:val="left"/>
      <w:pPr>
        <w:ind w:left="1872" w:hanging="171"/>
      </w:pPr>
      <w:rPr>
        <w:rFonts w:hint="default"/>
        <w:lang w:val="en-US" w:eastAsia="en-US" w:bidi="ar-SA"/>
      </w:rPr>
    </w:lvl>
    <w:lvl w:ilvl="5" w:tplc="50C026F4">
      <w:numFmt w:val="bullet"/>
      <w:lvlText w:val="•"/>
      <w:lvlJc w:val="left"/>
      <w:pPr>
        <w:ind w:left="2270" w:hanging="171"/>
      </w:pPr>
      <w:rPr>
        <w:rFonts w:hint="default"/>
        <w:lang w:val="en-US" w:eastAsia="en-US" w:bidi="ar-SA"/>
      </w:rPr>
    </w:lvl>
    <w:lvl w:ilvl="6" w:tplc="A59A7E9E">
      <w:numFmt w:val="bullet"/>
      <w:lvlText w:val="•"/>
      <w:lvlJc w:val="left"/>
      <w:pPr>
        <w:ind w:left="2668" w:hanging="171"/>
      </w:pPr>
      <w:rPr>
        <w:rFonts w:hint="default"/>
        <w:lang w:val="en-US" w:eastAsia="en-US" w:bidi="ar-SA"/>
      </w:rPr>
    </w:lvl>
    <w:lvl w:ilvl="7" w:tplc="DAF8F16E">
      <w:numFmt w:val="bullet"/>
      <w:lvlText w:val="•"/>
      <w:lvlJc w:val="left"/>
      <w:pPr>
        <w:ind w:left="3066" w:hanging="171"/>
      </w:pPr>
      <w:rPr>
        <w:rFonts w:hint="default"/>
        <w:lang w:val="en-US" w:eastAsia="en-US" w:bidi="ar-SA"/>
      </w:rPr>
    </w:lvl>
    <w:lvl w:ilvl="8" w:tplc="AFB06818">
      <w:numFmt w:val="bullet"/>
      <w:lvlText w:val="•"/>
      <w:lvlJc w:val="left"/>
      <w:pPr>
        <w:ind w:left="3464" w:hanging="171"/>
      </w:pPr>
      <w:rPr>
        <w:rFonts w:hint="default"/>
        <w:lang w:val="en-US" w:eastAsia="en-US" w:bidi="ar-SA"/>
      </w:rPr>
    </w:lvl>
  </w:abstractNum>
  <w:abstractNum w:abstractNumId="5" w15:restartNumberingAfterBreak="0">
    <w:nsid w:val="38D338CF"/>
    <w:multiLevelType w:val="hybridMultilevel"/>
    <w:tmpl w:val="2446E4FC"/>
    <w:lvl w:ilvl="0" w:tplc="5624328E">
      <w:start w:val="1"/>
      <w:numFmt w:val="lowerLetter"/>
      <w:lvlText w:val="(%1)"/>
      <w:lvlJc w:val="left"/>
      <w:pPr>
        <w:ind w:left="455" w:hanging="171"/>
        <w:jc w:val="left"/>
      </w:pPr>
      <w:rPr>
        <w:rFonts w:ascii="Calibri" w:eastAsia="Calibri" w:hAnsi="Calibri" w:cs="Calibri" w:hint="default"/>
        <w:b w:val="0"/>
        <w:bCs w:val="0"/>
        <w:i w:val="0"/>
        <w:iCs w:val="0"/>
        <w:spacing w:val="-1"/>
        <w:w w:val="100"/>
        <w:sz w:val="11"/>
        <w:szCs w:val="11"/>
        <w:lang w:val="en-US" w:eastAsia="en-US" w:bidi="ar-SA"/>
      </w:rPr>
    </w:lvl>
    <w:lvl w:ilvl="1" w:tplc="CD26DE3A">
      <w:numFmt w:val="bullet"/>
      <w:lvlText w:val="•"/>
      <w:lvlJc w:val="left"/>
      <w:pPr>
        <w:ind w:left="1363" w:hanging="171"/>
      </w:pPr>
      <w:rPr>
        <w:rFonts w:hint="default"/>
        <w:lang w:val="en-US" w:eastAsia="en-US" w:bidi="ar-SA"/>
      </w:rPr>
    </w:lvl>
    <w:lvl w:ilvl="2" w:tplc="01DEEE84">
      <w:numFmt w:val="bullet"/>
      <w:lvlText w:val="•"/>
      <w:lvlJc w:val="left"/>
      <w:pPr>
        <w:ind w:left="2267" w:hanging="171"/>
      </w:pPr>
      <w:rPr>
        <w:rFonts w:hint="default"/>
        <w:lang w:val="en-US" w:eastAsia="en-US" w:bidi="ar-SA"/>
      </w:rPr>
    </w:lvl>
    <w:lvl w:ilvl="3" w:tplc="E9C0E708">
      <w:numFmt w:val="bullet"/>
      <w:lvlText w:val="•"/>
      <w:lvlJc w:val="left"/>
      <w:pPr>
        <w:ind w:left="3171" w:hanging="171"/>
      </w:pPr>
      <w:rPr>
        <w:rFonts w:hint="default"/>
        <w:lang w:val="en-US" w:eastAsia="en-US" w:bidi="ar-SA"/>
      </w:rPr>
    </w:lvl>
    <w:lvl w:ilvl="4" w:tplc="A7389BC4">
      <w:numFmt w:val="bullet"/>
      <w:lvlText w:val="•"/>
      <w:lvlJc w:val="left"/>
      <w:pPr>
        <w:ind w:left="4075" w:hanging="171"/>
      </w:pPr>
      <w:rPr>
        <w:rFonts w:hint="default"/>
        <w:lang w:val="en-US" w:eastAsia="en-US" w:bidi="ar-SA"/>
      </w:rPr>
    </w:lvl>
    <w:lvl w:ilvl="5" w:tplc="5EAC8938">
      <w:numFmt w:val="bullet"/>
      <w:lvlText w:val="•"/>
      <w:lvlJc w:val="left"/>
      <w:pPr>
        <w:ind w:left="4979" w:hanging="171"/>
      </w:pPr>
      <w:rPr>
        <w:rFonts w:hint="default"/>
        <w:lang w:val="en-US" w:eastAsia="en-US" w:bidi="ar-SA"/>
      </w:rPr>
    </w:lvl>
    <w:lvl w:ilvl="6" w:tplc="926A6130">
      <w:numFmt w:val="bullet"/>
      <w:lvlText w:val="•"/>
      <w:lvlJc w:val="left"/>
      <w:pPr>
        <w:ind w:left="5883" w:hanging="171"/>
      </w:pPr>
      <w:rPr>
        <w:rFonts w:hint="default"/>
        <w:lang w:val="en-US" w:eastAsia="en-US" w:bidi="ar-SA"/>
      </w:rPr>
    </w:lvl>
    <w:lvl w:ilvl="7" w:tplc="FF90FAC6">
      <w:numFmt w:val="bullet"/>
      <w:lvlText w:val="•"/>
      <w:lvlJc w:val="left"/>
      <w:pPr>
        <w:ind w:left="6786" w:hanging="171"/>
      </w:pPr>
      <w:rPr>
        <w:rFonts w:hint="default"/>
        <w:lang w:val="en-US" w:eastAsia="en-US" w:bidi="ar-SA"/>
      </w:rPr>
    </w:lvl>
    <w:lvl w:ilvl="8" w:tplc="FFB41F54">
      <w:numFmt w:val="bullet"/>
      <w:lvlText w:val="•"/>
      <w:lvlJc w:val="left"/>
      <w:pPr>
        <w:ind w:left="7690" w:hanging="171"/>
      </w:pPr>
      <w:rPr>
        <w:rFonts w:hint="default"/>
        <w:lang w:val="en-US" w:eastAsia="en-US" w:bidi="ar-SA"/>
      </w:rPr>
    </w:lvl>
  </w:abstractNum>
  <w:abstractNum w:abstractNumId="6" w15:restartNumberingAfterBreak="0">
    <w:nsid w:val="3A510106"/>
    <w:multiLevelType w:val="hybridMultilevel"/>
    <w:tmpl w:val="CAAE017A"/>
    <w:lvl w:ilvl="0" w:tplc="00DE7F94">
      <w:start w:val="1"/>
      <w:numFmt w:val="lowerLetter"/>
      <w:lvlText w:val="(%1)"/>
      <w:lvlJc w:val="left"/>
      <w:pPr>
        <w:ind w:left="455" w:hanging="171"/>
        <w:jc w:val="left"/>
      </w:pPr>
      <w:rPr>
        <w:rFonts w:ascii="Calibri" w:eastAsia="Calibri" w:hAnsi="Calibri" w:cs="Calibri" w:hint="default"/>
        <w:b w:val="0"/>
        <w:bCs w:val="0"/>
        <w:i w:val="0"/>
        <w:iCs w:val="0"/>
        <w:spacing w:val="-1"/>
        <w:w w:val="100"/>
        <w:sz w:val="11"/>
        <w:szCs w:val="11"/>
        <w:lang w:val="en-US" w:eastAsia="en-US" w:bidi="ar-SA"/>
      </w:rPr>
    </w:lvl>
    <w:lvl w:ilvl="1" w:tplc="B1B881A0">
      <w:numFmt w:val="bullet"/>
      <w:lvlText w:val="•"/>
      <w:lvlJc w:val="left"/>
      <w:pPr>
        <w:ind w:left="1363" w:hanging="171"/>
      </w:pPr>
      <w:rPr>
        <w:rFonts w:hint="default"/>
        <w:lang w:val="en-US" w:eastAsia="en-US" w:bidi="ar-SA"/>
      </w:rPr>
    </w:lvl>
    <w:lvl w:ilvl="2" w:tplc="4CD286E6">
      <w:numFmt w:val="bullet"/>
      <w:lvlText w:val="•"/>
      <w:lvlJc w:val="left"/>
      <w:pPr>
        <w:ind w:left="2267" w:hanging="171"/>
      </w:pPr>
      <w:rPr>
        <w:rFonts w:hint="default"/>
        <w:lang w:val="en-US" w:eastAsia="en-US" w:bidi="ar-SA"/>
      </w:rPr>
    </w:lvl>
    <w:lvl w:ilvl="3" w:tplc="BD725A7E">
      <w:numFmt w:val="bullet"/>
      <w:lvlText w:val="•"/>
      <w:lvlJc w:val="left"/>
      <w:pPr>
        <w:ind w:left="3171" w:hanging="171"/>
      </w:pPr>
      <w:rPr>
        <w:rFonts w:hint="default"/>
        <w:lang w:val="en-US" w:eastAsia="en-US" w:bidi="ar-SA"/>
      </w:rPr>
    </w:lvl>
    <w:lvl w:ilvl="4" w:tplc="E95CF04A">
      <w:numFmt w:val="bullet"/>
      <w:lvlText w:val="•"/>
      <w:lvlJc w:val="left"/>
      <w:pPr>
        <w:ind w:left="4075" w:hanging="171"/>
      </w:pPr>
      <w:rPr>
        <w:rFonts w:hint="default"/>
        <w:lang w:val="en-US" w:eastAsia="en-US" w:bidi="ar-SA"/>
      </w:rPr>
    </w:lvl>
    <w:lvl w:ilvl="5" w:tplc="DE96A09E">
      <w:numFmt w:val="bullet"/>
      <w:lvlText w:val="•"/>
      <w:lvlJc w:val="left"/>
      <w:pPr>
        <w:ind w:left="4979" w:hanging="171"/>
      </w:pPr>
      <w:rPr>
        <w:rFonts w:hint="default"/>
        <w:lang w:val="en-US" w:eastAsia="en-US" w:bidi="ar-SA"/>
      </w:rPr>
    </w:lvl>
    <w:lvl w:ilvl="6" w:tplc="43D2343A">
      <w:numFmt w:val="bullet"/>
      <w:lvlText w:val="•"/>
      <w:lvlJc w:val="left"/>
      <w:pPr>
        <w:ind w:left="5883" w:hanging="171"/>
      </w:pPr>
      <w:rPr>
        <w:rFonts w:hint="default"/>
        <w:lang w:val="en-US" w:eastAsia="en-US" w:bidi="ar-SA"/>
      </w:rPr>
    </w:lvl>
    <w:lvl w:ilvl="7" w:tplc="267246FC">
      <w:numFmt w:val="bullet"/>
      <w:lvlText w:val="•"/>
      <w:lvlJc w:val="left"/>
      <w:pPr>
        <w:ind w:left="6786" w:hanging="171"/>
      </w:pPr>
      <w:rPr>
        <w:rFonts w:hint="default"/>
        <w:lang w:val="en-US" w:eastAsia="en-US" w:bidi="ar-SA"/>
      </w:rPr>
    </w:lvl>
    <w:lvl w:ilvl="8" w:tplc="7DA47B96">
      <w:numFmt w:val="bullet"/>
      <w:lvlText w:val="•"/>
      <w:lvlJc w:val="left"/>
      <w:pPr>
        <w:ind w:left="7690" w:hanging="171"/>
      </w:pPr>
      <w:rPr>
        <w:rFonts w:hint="default"/>
        <w:lang w:val="en-US" w:eastAsia="en-US" w:bidi="ar-SA"/>
      </w:rPr>
    </w:lvl>
  </w:abstractNum>
  <w:abstractNum w:abstractNumId="7" w15:restartNumberingAfterBreak="0">
    <w:nsid w:val="4325131E"/>
    <w:multiLevelType w:val="hybridMultilevel"/>
    <w:tmpl w:val="19366AA4"/>
    <w:lvl w:ilvl="0" w:tplc="B0868C1A">
      <w:start w:val="1"/>
      <w:numFmt w:val="lowerLetter"/>
      <w:lvlText w:val="(%1)"/>
      <w:lvlJc w:val="left"/>
      <w:pPr>
        <w:ind w:left="278" w:hanging="171"/>
        <w:jc w:val="left"/>
      </w:pPr>
      <w:rPr>
        <w:rFonts w:ascii="Calibri" w:eastAsia="Calibri" w:hAnsi="Calibri" w:cs="Calibri" w:hint="default"/>
        <w:b w:val="0"/>
        <w:bCs w:val="0"/>
        <w:i w:val="0"/>
        <w:iCs w:val="0"/>
        <w:spacing w:val="-1"/>
        <w:w w:val="100"/>
        <w:sz w:val="11"/>
        <w:szCs w:val="11"/>
        <w:lang w:val="en-US" w:eastAsia="en-US" w:bidi="ar-SA"/>
      </w:rPr>
    </w:lvl>
    <w:lvl w:ilvl="1" w:tplc="2856B4E8">
      <w:numFmt w:val="bullet"/>
      <w:lvlText w:val="•"/>
      <w:lvlJc w:val="left"/>
      <w:pPr>
        <w:ind w:left="678" w:hanging="171"/>
      </w:pPr>
      <w:rPr>
        <w:rFonts w:hint="default"/>
        <w:lang w:val="en-US" w:eastAsia="en-US" w:bidi="ar-SA"/>
      </w:rPr>
    </w:lvl>
    <w:lvl w:ilvl="2" w:tplc="B16290F0">
      <w:numFmt w:val="bullet"/>
      <w:lvlText w:val="•"/>
      <w:lvlJc w:val="left"/>
      <w:pPr>
        <w:ind w:left="1076" w:hanging="171"/>
      </w:pPr>
      <w:rPr>
        <w:rFonts w:hint="default"/>
        <w:lang w:val="en-US" w:eastAsia="en-US" w:bidi="ar-SA"/>
      </w:rPr>
    </w:lvl>
    <w:lvl w:ilvl="3" w:tplc="CB700C5E">
      <w:numFmt w:val="bullet"/>
      <w:lvlText w:val="•"/>
      <w:lvlJc w:val="left"/>
      <w:pPr>
        <w:ind w:left="1474" w:hanging="171"/>
      </w:pPr>
      <w:rPr>
        <w:rFonts w:hint="default"/>
        <w:lang w:val="en-US" w:eastAsia="en-US" w:bidi="ar-SA"/>
      </w:rPr>
    </w:lvl>
    <w:lvl w:ilvl="4" w:tplc="F232258C">
      <w:numFmt w:val="bullet"/>
      <w:lvlText w:val="•"/>
      <w:lvlJc w:val="left"/>
      <w:pPr>
        <w:ind w:left="1872" w:hanging="171"/>
      </w:pPr>
      <w:rPr>
        <w:rFonts w:hint="default"/>
        <w:lang w:val="en-US" w:eastAsia="en-US" w:bidi="ar-SA"/>
      </w:rPr>
    </w:lvl>
    <w:lvl w:ilvl="5" w:tplc="F0823884">
      <w:numFmt w:val="bullet"/>
      <w:lvlText w:val="•"/>
      <w:lvlJc w:val="left"/>
      <w:pPr>
        <w:ind w:left="2271" w:hanging="171"/>
      </w:pPr>
      <w:rPr>
        <w:rFonts w:hint="default"/>
        <w:lang w:val="en-US" w:eastAsia="en-US" w:bidi="ar-SA"/>
      </w:rPr>
    </w:lvl>
    <w:lvl w:ilvl="6" w:tplc="A25AD2F0">
      <w:numFmt w:val="bullet"/>
      <w:lvlText w:val="•"/>
      <w:lvlJc w:val="left"/>
      <w:pPr>
        <w:ind w:left="2669" w:hanging="171"/>
      </w:pPr>
      <w:rPr>
        <w:rFonts w:hint="default"/>
        <w:lang w:val="en-US" w:eastAsia="en-US" w:bidi="ar-SA"/>
      </w:rPr>
    </w:lvl>
    <w:lvl w:ilvl="7" w:tplc="C14AE3BE">
      <w:numFmt w:val="bullet"/>
      <w:lvlText w:val="•"/>
      <w:lvlJc w:val="left"/>
      <w:pPr>
        <w:ind w:left="3067" w:hanging="171"/>
      </w:pPr>
      <w:rPr>
        <w:rFonts w:hint="default"/>
        <w:lang w:val="en-US" w:eastAsia="en-US" w:bidi="ar-SA"/>
      </w:rPr>
    </w:lvl>
    <w:lvl w:ilvl="8" w:tplc="728CCB6A">
      <w:numFmt w:val="bullet"/>
      <w:lvlText w:val="•"/>
      <w:lvlJc w:val="left"/>
      <w:pPr>
        <w:ind w:left="3465" w:hanging="171"/>
      </w:pPr>
      <w:rPr>
        <w:rFonts w:hint="default"/>
        <w:lang w:val="en-US" w:eastAsia="en-US" w:bidi="ar-SA"/>
      </w:rPr>
    </w:lvl>
  </w:abstractNum>
  <w:abstractNum w:abstractNumId="8" w15:restartNumberingAfterBreak="0">
    <w:nsid w:val="4AE61F73"/>
    <w:multiLevelType w:val="multilevel"/>
    <w:tmpl w:val="51D0FC22"/>
    <w:lvl w:ilvl="0">
      <w:start w:val="1"/>
      <w:numFmt w:val="decimal"/>
      <w:lvlText w:val="%1"/>
      <w:lvlJc w:val="left"/>
      <w:pPr>
        <w:ind w:left="1041" w:hanging="190"/>
        <w:jc w:val="left"/>
      </w:pPr>
      <w:rPr>
        <w:rFonts w:ascii="Calibri" w:eastAsia="Calibri" w:hAnsi="Calibri" w:cs="Calibri" w:hint="default"/>
        <w:b/>
        <w:bCs/>
        <w:i w:val="0"/>
        <w:iCs w:val="0"/>
        <w:color w:val="AE358A"/>
        <w:spacing w:val="0"/>
        <w:w w:val="99"/>
        <w:sz w:val="26"/>
        <w:szCs w:val="26"/>
        <w:lang w:val="en-US" w:eastAsia="en-US" w:bidi="ar-SA"/>
      </w:rPr>
    </w:lvl>
    <w:lvl w:ilvl="1">
      <w:start w:val="1"/>
      <w:numFmt w:val="decimal"/>
      <w:lvlText w:val="%1.%2"/>
      <w:lvlJc w:val="left"/>
      <w:pPr>
        <w:ind w:left="1157" w:hanging="305"/>
        <w:jc w:val="left"/>
      </w:pPr>
      <w:rPr>
        <w:rFonts w:ascii="Calibri" w:eastAsia="Calibri" w:hAnsi="Calibri" w:cs="Calibri" w:hint="default"/>
        <w:b w:val="0"/>
        <w:bCs w:val="0"/>
        <w:i w:val="0"/>
        <w:iCs w:val="0"/>
        <w:spacing w:val="-1"/>
        <w:w w:val="100"/>
        <w:sz w:val="22"/>
        <w:szCs w:val="22"/>
        <w:lang w:val="en-US" w:eastAsia="en-US" w:bidi="ar-SA"/>
      </w:rPr>
    </w:lvl>
    <w:lvl w:ilvl="2">
      <w:numFmt w:val="bullet"/>
      <w:lvlText w:val="•"/>
      <w:lvlJc w:val="left"/>
      <w:pPr>
        <w:ind w:left="2149" w:hanging="305"/>
      </w:pPr>
      <w:rPr>
        <w:rFonts w:hint="default"/>
        <w:lang w:val="en-US" w:eastAsia="en-US" w:bidi="ar-SA"/>
      </w:rPr>
    </w:lvl>
    <w:lvl w:ilvl="3">
      <w:numFmt w:val="bullet"/>
      <w:lvlText w:val="•"/>
      <w:lvlJc w:val="left"/>
      <w:pPr>
        <w:ind w:left="3138" w:hanging="305"/>
      </w:pPr>
      <w:rPr>
        <w:rFonts w:hint="default"/>
        <w:lang w:val="en-US" w:eastAsia="en-US" w:bidi="ar-SA"/>
      </w:rPr>
    </w:lvl>
    <w:lvl w:ilvl="4">
      <w:numFmt w:val="bullet"/>
      <w:lvlText w:val="•"/>
      <w:lvlJc w:val="left"/>
      <w:pPr>
        <w:ind w:left="4128" w:hanging="305"/>
      </w:pPr>
      <w:rPr>
        <w:rFonts w:hint="default"/>
        <w:lang w:val="en-US" w:eastAsia="en-US" w:bidi="ar-SA"/>
      </w:rPr>
    </w:lvl>
    <w:lvl w:ilvl="5">
      <w:numFmt w:val="bullet"/>
      <w:lvlText w:val="•"/>
      <w:lvlJc w:val="left"/>
      <w:pPr>
        <w:ind w:left="5117" w:hanging="305"/>
      </w:pPr>
      <w:rPr>
        <w:rFonts w:hint="default"/>
        <w:lang w:val="en-US" w:eastAsia="en-US" w:bidi="ar-SA"/>
      </w:rPr>
    </w:lvl>
    <w:lvl w:ilvl="6">
      <w:numFmt w:val="bullet"/>
      <w:lvlText w:val="•"/>
      <w:lvlJc w:val="left"/>
      <w:pPr>
        <w:ind w:left="6107" w:hanging="305"/>
      </w:pPr>
      <w:rPr>
        <w:rFonts w:hint="default"/>
        <w:lang w:val="en-US" w:eastAsia="en-US" w:bidi="ar-SA"/>
      </w:rPr>
    </w:lvl>
    <w:lvl w:ilvl="7">
      <w:numFmt w:val="bullet"/>
      <w:lvlText w:val="•"/>
      <w:lvlJc w:val="left"/>
      <w:pPr>
        <w:ind w:left="7096" w:hanging="305"/>
      </w:pPr>
      <w:rPr>
        <w:rFonts w:hint="default"/>
        <w:lang w:val="en-US" w:eastAsia="en-US" w:bidi="ar-SA"/>
      </w:rPr>
    </w:lvl>
    <w:lvl w:ilvl="8">
      <w:numFmt w:val="bullet"/>
      <w:lvlText w:val="•"/>
      <w:lvlJc w:val="left"/>
      <w:pPr>
        <w:ind w:left="8086" w:hanging="305"/>
      </w:pPr>
      <w:rPr>
        <w:rFonts w:hint="default"/>
        <w:lang w:val="en-US" w:eastAsia="en-US" w:bidi="ar-SA"/>
      </w:rPr>
    </w:lvl>
  </w:abstractNum>
  <w:abstractNum w:abstractNumId="9" w15:restartNumberingAfterBreak="0">
    <w:nsid w:val="54DE0638"/>
    <w:multiLevelType w:val="hybridMultilevel"/>
    <w:tmpl w:val="9AD0B78A"/>
    <w:lvl w:ilvl="0" w:tplc="BC0460B6">
      <w:start w:val="1"/>
      <w:numFmt w:val="lowerLetter"/>
      <w:lvlText w:val="(%1)"/>
      <w:lvlJc w:val="left"/>
      <w:pPr>
        <w:ind w:left="170" w:hanging="171"/>
        <w:jc w:val="left"/>
      </w:pPr>
      <w:rPr>
        <w:rFonts w:ascii="Calibri" w:eastAsia="Calibri" w:hAnsi="Calibri" w:cs="Calibri" w:hint="default"/>
        <w:b w:val="0"/>
        <w:bCs w:val="0"/>
        <w:i w:val="0"/>
        <w:iCs w:val="0"/>
        <w:spacing w:val="-1"/>
        <w:w w:val="100"/>
        <w:sz w:val="11"/>
        <w:szCs w:val="11"/>
        <w:lang w:val="en-US" w:eastAsia="en-US" w:bidi="ar-SA"/>
      </w:rPr>
    </w:lvl>
    <w:lvl w:ilvl="1" w:tplc="BD0285F6">
      <w:numFmt w:val="bullet"/>
      <w:lvlText w:val="•"/>
      <w:lvlJc w:val="left"/>
      <w:pPr>
        <w:ind w:left="587" w:hanging="171"/>
      </w:pPr>
      <w:rPr>
        <w:rFonts w:hint="default"/>
        <w:lang w:val="en-US" w:eastAsia="en-US" w:bidi="ar-SA"/>
      </w:rPr>
    </w:lvl>
    <w:lvl w:ilvl="2" w:tplc="B92E94CC">
      <w:numFmt w:val="bullet"/>
      <w:lvlText w:val="•"/>
      <w:lvlJc w:val="left"/>
      <w:pPr>
        <w:ind w:left="994" w:hanging="171"/>
      </w:pPr>
      <w:rPr>
        <w:rFonts w:hint="default"/>
        <w:lang w:val="en-US" w:eastAsia="en-US" w:bidi="ar-SA"/>
      </w:rPr>
    </w:lvl>
    <w:lvl w:ilvl="3" w:tplc="C358B694">
      <w:numFmt w:val="bullet"/>
      <w:lvlText w:val="•"/>
      <w:lvlJc w:val="left"/>
      <w:pPr>
        <w:ind w:left="1401" w:hanging="171"/>
      </w:pPr>
      <w:rPr>
        <w:rFonts w:hint="default"/>
        <w:lang w:val="en-US" w:eastAsia="en-US" w:bidi="ar-SA"/>
      </w:rPr>
    </w:lvl>
    <w:lvl w:ilvl="4" w:tplc="C7546F76">
      <w:numFmt w:val="bullet"/>
      <w:lvlText w:val="•"/>
      <w:lvlJc w:val="left"/>
      <w:pPr>
        <w:ind w:left="1808" w:hanging="171"/>
      </w:pPr>
      <w:rPr>
        <w:rFonts w:hint="default"/>
        <w:lang w:val="en-US" w:eastAsia="en-US" w:bidi="ar-SA"/>
      </w:rPr>
    </w:lvl>
    <w:lvl w:ilvl="5" w:tplc="7FE04300">
      <w:numFmt w:val="bullet"/>
      <w:lvlText w:val="•"/>
      <w:lvlJc w:val="left"/>
      <w:pPr>
        <w:ind w:left="2215" w:hanging="171"/>
      </w:pPr>
      <w:rPr>
        <w:rFonts w:hint="default"/>
        <w:lang w:val="en-US" w:eastAsia="en-US" w:bidi="ar-SA"/>
      </w:rPr>
    </w:lvl>
    <w:lvl w:ilvl="6" w:tplc="AE8262B6">
      <w:numFmt w:val="bullet"/>
      <w:lvlText w:val="•"/>
      <w:lvlJc w:val="left"/>
      <w:pPr>
        <w:ind w:left="2622" w:hanging="171"/>
      </w:pPr>
      <w:rPr>
        <w:rFonts w:hint="default"/>
        <w:lang w:val="en-US" w:eastAsia="en-US" w:bidi="ar-SA"/>
      </w:rPr>
    </w:lvl>
    <w:lvl w:ilvl="7" w:tplc="6B169F34">
      <w:numFmt w:val="bullet"/>
      <w:lvlText w:val="•"/>
      <w:lvlJc w:val="left"/>
      <w:pPr>
        <w:ind w:left="3029" w:hanging="171"/>
      </w:pPr>
      <w:rPr>
        <w:rFonts w:hint="default"/>
        <w:lang w:val="en-US" w:eastAsia="en-US" w:bidi="ar-SA"/>
      </w:rPr>
    </w:lvl>
    <w:lvl w:ilvl="8" w:tplc="18A6F842">
      <w:numFmt w:val="bullet"/>
      <w:lvlText w:val="•"/>
      <w:lvlJc w:val="left"/>
      <w:pPr>
        <w:ind w:left="3436" w:hanging="171"/>
      </w:pPr>
      <w:rPr>
        <w:rFonts w:hint="default"/>
        <w:lang w:val="en-US" w:eastAsia="en-US" w:bidi="ar-SA"/>
      </w:rPr>
    </w:lvl>
  </w:abstractNum>
  <w:abstractNum w:abstractNumId="10" w15:restartNumberingAfterBreak="0">
    <w:nsid w:val="55CD4F44"/>
    <w:multiLevelType w:val="hybridMultilevel"/>
    <w:tmpl w:val="330E0F4A"/>
    <w:lvl w:ilvl="0" w:tplc="E4E8534A">
      <w:start w:val="1"/>
      <w:numFmt w:val="lowerLetter"/>
      <w:lvlText w:val="(%1)"/>
      <w:lvlJc w:val="left"/>
      <w:pPr>
        <w:ind w:left="170" w:hanging="171"/>
        <w:jc w:val="left"/>
      </w:pPr>
      <w:rPr>
        <w:rFonts w:ascii="Calibri" w:eastAsia="Calibri" w:hAnsi="Calibri" w:cs="Calibri" w:hint="default"/>
        <w:b w:val="0"/>
        <w:bCs w:val="0"/>
        <w:i w:val="0"/>
        <w:iCs w:val="0"/>
        <w:spacing w:val="-1"/>
        <w:w w:val="100"/>
        <w:sz w:val="11"/>
        <w:szCs w:val="11"/>
        <w:lang w:val="en-US" w:eastAsia="en-US" w:bidi="ar-SA"/>
      </w:rPr>
    </w:lvl>
    <w:lvl w:ilvl="1" w:tplc="960E2A58">
      <w:numFmt w:val="bullet"/>
      <w:lvlText w:val="•"/>
      <w:lvlJc w:val="left"/>
      <w:pPr>
        <w:ind w:left="588" w:hanging="171"/>
      </w:pPr>
      <w:rPr>
        <w:rFonts w:hint="default"/>
        <w:lang w:val="en-US" w:eastAsia="en-US" w:bidi="ar-SA"/>
      </w:rPr>
    </w:lvl>
    <w:lvl w:ilvl="2" w:tplc="F112DB7A">
      <w:numFmt w:val="bullet"/>
      <w:lvlText w:val="•"/>
      <w:lvlJc w:val="left"/>
      <w:pPr>
        <w:ind w:left="996" w:hanging="171"/>
      </w:pPr>
      <w:rPr>
        <w:rFonts w:hint="default"/>
        <w:lang w:val="en-US" w:eastAsia="en-US" w:bidi="ar-SA"/>
      </w:rPr>
    </w:lvl>
    <w:lvl w:ilvl="3" w:tplc="504CDA62">
      <w:numFmt w:val="bullet"/>
      <w:lvlText w:val="•"/>
      <w:lvlJc w:val="left"/>
      <w:pPr>
        <w:ind w:left="1404" w:hanging="171"/>
      </w:pPr>
      <w:rPr>
        <w:rFonts w:hint="default"/>
        <w:lang w:val="en-US" w:eastAsia="en-US" w:bidi="ar-SA"/>
      </w:rPr>
    </w:lvl>
    <w:lvl w:ilvl="4" w:tplc="644AC2AC">
      <w:numFmt w:val="bullet"/>
      <w:lvlText w:val="•"/>
      <w:lvlJc w:val="left"/>
      <w:pPr>
        <w:ind w:left="1812" w:hanging="171"/>
      </w:pPr>
      <w:rPr>
        <w:rFonts w:hint="default"/>
        <w:lang w:val="en-US" w:eastAsia="en-US" w:bidi="ar-SA"/>
      </w:rPr>
    </w:lvl>
    <w:lvl w:ilvl="5" w:tplc="C7047F2E">
      <w:numFmt w:val="bullet"/>
      <w:lvlText w:val="•"/>
      <w:lvlJc w:val="left"/>
      <w:pPr>
        <w:ind w:left="2220" w:hanging="171"/>
      </w:pPr>
      <w:rPr>
        <w:rFonts w:hint="default"/>
        <w:lang w:val="en-US" w:eastAsia="en-US" w:bidi="ar-SA"/>
      </w:rPr>
    </w:lvl>
    <w:lvl w:ilvl="6" w:tplc="7F34763E">
      <w:numFmt w:val="bullet"/>
      <w:lvlText w:val="•"/>
      <w:lvlJc w:val="left"/>
      <w:pPr>
        <w:ind w:left="2628" w:hanging="171"/>
      </w:pPr>
      <w:rPr>
        <w:rFonts w:hint="default"/>
        <w:lang w:val="en-US" w:eastAsia="en-US" w:bidi="ar-SA"/>
      </w:rPr>
    </w:lvl>
    <w:lvl w:ilvl="7" w:tplc="89562158">
      <w:numFmt w:val="bullet"/>
      <w:lvlText w:val="•"/>
      <w:lvlJc w:val="left"/>
      <w:pPr>
        <w:ind w:left="3036" w:hanging="171"/>
      </w:pPr>
      <w:rPr>
        <w:rFonts w:hint="default"/>
        <w:lang w:val="en-US" w:eastAsia="en-US" w:bidi="ar-SA"/>
      </w:rPr>
    </w:lvl>
    <w:lvl w:ilvl="8" w:tplc="738093BA">
      <w:numFmt w:val="bullet"/>
      <w:lvlText w:val="•"/>
      <w:lvlJc w:val="left"/>
      <w:pPr>
        <w:ind w:left="3444" w:hanging="171"/>
      </w:pPr>
      <w:rPr>
        <w:rFonts w:hint="default"/>
        <w:lang w:val="en-US" w:eastAsia="en-US" w:bidi="ar-SA"/>
      </w:rPr>
    </w:lvl>
  </w:abstractNum>
  <w:abstractNum w:abstractNumId="11" w15:restartNumberingAfterBreak="0">
    <w:nsid w:val="5E60471A"/>
    <w:multiLevelType w:val="hybridMultilevel"/>
    <w:tmpl w:val="F168B816"/>
    <w:lvl w:ilvl="0" w:tplc="C5ACEABA">
      <w:start w:val="1"/>
      <w:numFmt w:val="lowerLetter"/>
      <w:lvlText w:val="(%1)"/>
      <w:lvlJc w:val="left"/>
      <w:pPr>
        <w:ind w:left="455" w:hanging="171"/>
        <w:jc w:val="left"/>
      </w:pPr>
      <w:rPr>
        <w:rFonts w:ascii="Calibri" w:eastAsia="Calibri" w:hAnsi="Calibri" w:cs="Calibri" w:hint="default"/>
        <w:b w:val="0"/>
        <w:bCs w:val="0"/>
        <w:i w:val="0"/>
        <w:iCs w:val="0"/>
        <w:spacing w:val="-1"/>
        <w:w w:val="100"/>
        <w:sz w:val="11"/>
        <w:szCs w:val="11"/>
        <w:lang w:val="en-US" w:eastAsia="en-US" w:bidi="ar-SA"/>
      </w:rPr>
    </w:lvl>
    <w:lvl w:ilvl="1" w:tplc="69263A14">
      <w:numFmt w:val="bullet"/>
      <w:lvlText w:val="•"/>
      <w:lvlJc w:val="left"/>
      <w:pPr>
        <w:ind w:left="1363" w:hanging="171"/>
      </w:pPr>
      <w:rPr>
        <w:rFonts w:hint="default"/>
        <w:lang w:val="en-US" w:eastAsia="en-US" w:bidi="ar-SA"/>
      </w:rPr>
    </w:lvl>
    <w:lvl w:ilvl="2" w:tplc="694283C6">
      <w:numFmt w:val="bullet"/>
      <w:lvlText w:val="•"/>
      <w:lvlJc w:val="left"/>
      <w:pPr>
        <w:ind w:left="2267" w:hanging="171"/>
      </w:pPr>
      <w:rPr>
        <w:rFonts w:hint="default"/>
        <w:lang w:val="en-US" w:eastAsia="en-US" w:bidi="ar-SA"/>
      </w:rPr>
    </w:lvl>
    <w:lvl w:ilvl="3" w:tplc="CB7AB6BA">
      <w:numFmt w:val="bullet"/>
      <w:lvlText w:val="•"/>
      <w:lvlJc w:val="left"/>
      <w:pPr>
        <w:ind w:left="3171" w:hanging="171"/>
      </w:pPr>
      <w:rPr>
        <w:rFonts w:hint="default"/>
        <w:lang w:val="en-US" w:eastAsia="en-US" w:bidi="ar-SA"/>
      </w:rPr>
    </w:lvl>
    <w:lvl w:ilvl="4" w:tplc="ACE8F19A">
      <w:numFmt w:val="bullet"/>
      <w:lvlText w:val="•"/>
      <w:lvlJc w:val="left"/>
      <w:pPr>
        <w:ind w:left="4075" w:hanging="171"/>
      </w:pPr>
      <w:rPr>
        <w:rFonts w:hint="default"/>
        <w:lang w:val="en-US" w:eastAsia="en-US" w:bidi="ar-SA"/>
      </w:rPr>
    </w:lvl>
    <w:lvl w:ilvl="5" w:tplc="5B0A2448">
      <w:numFmt w:val="bullet"/>
      <w:lvlText w:val="•"/>
      <w:lvlJc w:val="left"/>
      <w:pPr>
        <w:ind w:left="4979" w:hanging="171"/>
      </w:pPr>
      <w:rPr>
        <w:rFonts w:hint="default"/>
        <w:lang w:val="en-US" w:eastAsia="en-US" w:bidi="ar-SA"/>
      </w:rPr>
    </w:lvl>
    <w:lvl w:ilvl="6" w:tplc="32CE6584">
      <w:numFmt w:val="bullet"/>
      <w:lvlText w:val="•"/>
      <w:lvlJc w:val="left"/>
      <w:pPr>
        <w:ind w:left="5883" w:hanging="171"/>
      </w:pPr>
      <w:rPr>
        <w:rFonts w:hint="default"/>
        <w:lang w:val="en-US" w:eastAsia="en-US" w:bidi="ar-SA"/>
      </w:rPr>
    </w:lvl>
    <w:lvl w:ilvl="7" w:tplc="0D48F4F4">
      <w:numFmt w:val="bullet"/>
      <w:lvlText w:val="•"/>
      <w:lvlJc w:val="left"/>
      <w:pPr>
        <w:ind w:left="6786" w:hanging="171"/>
      </w:pPr>
      <w:rPr>
        <w:rFonts w:hint="default"/>
        <w:lang w:val="en-US" w:eastAsia="en-US" w:bidi="ar-SA"/>
      </w:rPr>
    </w:lvl>
    <w:lvl w:ilvl="8" w:tplc="FDAC7D46">
      <w:numFmt w:val="bullet"/>
      <w:lvlText w:val="•"/>
      <w:lvlJc w:val="left"/>
      <w:pPr>
        <w:ind w:left="7690" w:hanging="171"/>
      </w:pPr>
      <w:rPr>
        <w:rFonts w:hint="default"/>
        <w:lang w:val="en-US" w:eastAsia="en-US" w:bidi="ar-SA"/>
      </w:rPr>
    </w:lvl>
  </w:abstractNum>
  <w:abstractNum w:abstractNumId="12" w15:restartNumberingAfterBreak="0">
    <w:nsid w:val="67A869F5"/>
    <w:multiLevelType w:val="hybridMultilevel"/>
    <w:tmpl w:val="6C8E1886"/>
    <w:lvl w:ilvl="0" w:tplc="0C0208E0">
      <w:start w:val="1"/>
      <w:numFmt w:val="lowerLetter"/>
      <w:lvlText w:val="(%1)"/>
      <w:lvlJc w:val="left"/>
      <w:pPr>
        <w:ind w:left="278" w:hanging="171"/>
        <w:jc w:val="left"/>
      </w:pPr>
      <w:rPr>
        <w:rFonts w:ascii="Calibri" w:eastAsia="Calibri" w:hAnsi="Calibri" w:cs="Calibri" w:hint="default"/>
        <w:b w:val="0"/>
        <w:bCs w:val="0"/>
        <w:i w:val="0"/>
        <w:iCs w:val="0"/>
        <w:spacing w:val="-1"/>
        <w:w w:val="100"/>
        <w:sz w:val="11"/>
        <w:szCs w:val="11"/>
        <w:lang w:val="en-US" w:eastAsia="en-US" w:bidi="ar-SA"/>
      </w:rPr>
    </w:lvl>
    <w:lvl w:ilvl="1" w:tplc="F3DCE972">
      <w:numFmt w:val="bullet"/>
      <w:lvlText w:val="•"/>
      <w:lvlJc w:val="left"/>
      <w:pPr>
        <w:ind w:left="678" w:hanging="171"/>
      </w:pPr>
      <w:rPr>
        <w:rFonts w:hint="default"/>
        <w:lang w:val="en-US" w:eastAsia="en-US" w:bidi="ar-SA"/>
      </w:rPr>
    </w:lvl>
    <w:lvl w:ilvl="2" w:tplc="755E343A">
      <w:numFmt w:val="bullet"/>
      <w:lvlText w:val="•"/>
      <w:lvlJc w:val="left"/>
      <w:pPr>
        <w:ind w:left="1076" w:hanging="171"/>
      </w:pPr>
      <w:rPr>
        <w:rFonts w:hint="default"/>
        <w:lang w:val="en-US" w:eastAsia="en-US" w:bidi="ar-SA"/>
      </w:rPr>
    </w:lvl>
    <w:lvl w:ilvl="3" w:tplc="046CFE34">
      <w:numFmt w:val="bullet"/>
      <w:lvlText w:val="•"/>
      <w:lvlJc w:val="left"/>
      <w:pPr>
        <w:ind w:left="1474" w:hanging="171"/>
      </w:pPr>
      <w:rPr>
        <w:rFonts w:hint="default"/>
        <w:lang w:val="en-US" w:eastAsia="en-US" w:bidi="ar-SA"/>
      </w:rPr>
    </w:lvl>
    <w:lvl w:ilvl="4" w:tplc="D234D1F4">
      <w:numFmt w:val="bullet"/>
      <w:lvlText w:val="•"/>
      <w:lvlJc w:val="left"/>
      <w:pPr>
        <w:ind w:left="1872" w:hanging="171"/>
      </w:pPr>
      <w:rPr>
        <w:rFonts w:hint="default"/>
        <w:lang w:val="en-US" w:eastAsia="en-US" w:bidi="ar-SA"/>
      </w:rPr>
    </w:lvl>
    <w:lvl w:ilvl="5" w:tplc="02DE6F58">
      <w:numFmt w:val="bullet"/>
      <w:lvlText w:val="•"/>
      <w:lvlJc w:val="left"/>
      <w:pPr>
        <w:ind w:left="2270" w:hanging="171"/>
      </w:pPr>
      <w:rPr>
        <w:rFonts w:hint="default"/>
        <w:lang w:val="en-US" w:eastAsia="en-US" w:bidi="ar-SA"/>
      </w:rPr>
    </w:lvl>
    <w:lvl w:ilvl="6" w:tplc="E26E164A">
      <w:numFmt w:val="bullet"/>
      <w:lvlText w:val="•"/>
      <w:lvlJc w:val="left"/>
      <w:pPr>
        <w:ind w:left="2668" w:hanging="171"/>
      </w:pPr>
      <w:rPr>
        <w:rFonts w:hint="default"/>
        <w:lang w:val="en-US" w:eastAsia="en-US" w:bidi="ar-SA"/>
      </w:rPr>
    </w:lvl>
    <w:lvl w:ilvl="7" w:tplc="6D04B864">
      <w:numFmt w:val="bullet"/>
      <w:lvlText w:val="•"/>
      <w:lvlJc w:val="left"/>
      <w:pPr>
        <w:ind w:left="3066" w:hanging="171"/>
      </w:pPr>
      <w:rPr>
        <w:rFonts w:hint="default"/>
        <w:lang w:val="en-US" w:eastAsia="en-US" w:bidi="ar-SA"/>
      </w:rPr>
    </w:lvl>
    <w:lvl w:ilvl="8" w:tplc="74649C16">
      <w:numFmt w:val="bullet"/>
      <w:lvlText w:val="•"/>
      <w:lvlJc w:val="left"/>
      <w:pPr>
        <w:ind w:left="3464" w:hanging="171"/>
      </w:pPr>
      <w:rPr>
        <w:rFonts w:hint="default"/>
        <w:lang w:val="en-US" w:eastAsia="en-US" w:bidi="ar-SA"/>
      </w:rPr>
    </w:lvl>
  </w:abstractNum>
  <w:abstractNum w:abstractNumId="13" w15:restartNumberingAfterBreak="0">
    <w:nsid w:val="6A824020"/>
    <w:multiLevelType w:val="hybridMultilevel"/>
    <w:tmpl w:val="BE622A60"/>
    <w:lvl w:ilvl="0" w:tplc="EE5CF198">
      <w:start w:val="1"/>
      <w:numFmt w:val="lowerLetter"/>
      <w:lvlText w:val="(%1)"/>
      <w:lvlJc w:val="left"/>
      <w:pPr>
        <w:ind w:left="171" w:hanging="171"/>
        <w:jc w:val="left"/>
      </w:pPr>
      <w:rPr>
        <w:rFonts w:ascii="Calibri" w:eastAsia="Calibri" w:hAnsi="Calibri" w:cs="Calibri" w:hint="default"/>
        <w:b w:val="0"/>
        <w:bCs w:val="0"/>
        <w:i w:val="0"/>
        <w:iCs w:val="0"/>
        <w:spacing w:val="-1"/>
        <w:w w:val="100"/>
        <w:sz w:val="11"/>
        <w:szCs w:val="11"/>
        <w:lang w:val="en-US" w:eastAsia="en-US" w:bidi="ar-SA"/>
      </w:rPr>
    </w:lvl>
    <w:lvl w:ilvl="1" w:tplc="E0CED5B0">
      <w:numFmt w:val="bullet"/>
      <w:lvlText w:val="•"/>
      <w:lvlJc w:val="left"/>
      <w:pPr>
        <w:ind w:left="590" w:hanging="171"/>
      </w:pPr>
      <w:rPr>
        <w:rFonts w:hint="default"/>
        <w:lang w:val="en-US" w:eastAsia="en-US" w:bidi="ar-SA"/>
      </w:rPr>
    </w:lvl>
    <w:lvl w:ilvl="2" w:tplc="770A17AE">
      <w:numFmt w:val="bullet"/>
      <w:lvlText w:val="•"/>
      <w:lvlJc w:val="left"/>
      <w:pPr>
        <w:ind w:left="1001" w:hanging="171"/>
      </w:pPr>
      <w:rPr>
        <w:rFonts w:hint="default"/>
        <w:lang w:val="en-US" w:eastAsia="en-US" w:bidi="ar-SA"/>
      </w:rPr>
    </w:lvl>
    <w:lvl w:ilvl="3" w:tplc="F34E8D44">
      <w:numFmt w:val="bullet"/>
      <w:lvlText w:val="•"/>
      <w:lvlJc w:val="left"/>
      <w:pPr>
        <w:ind w:left="1411" w:hanging="171"/>
      </w:pPr>
      <w:rPr>
        <w:rFonts w:hint="default"/>
        <w:lang w:val="en-US" w:eastAsia="en-US" w:bidi="ar-SA"/>
      </w:rPr>
    </w:lvl>
    <w:lvl w:ilvl="4" w:tplc="EFDA0150">
      <w:numFmt w:val="bullet"/>
      <w:lvlText w:val="•"/>
      <w:lvlJc w:val="left"/>
      <w:pPr>
        <w:ind w:left="1822" w:hanging="171"/>
      </w:pPr>
      <w:rPr>
        <w:rFonts w:hint="default"/>
        <w:lang w:val="en-US" w:eastAsia="en-US" w:bidi="ar-SA"/>
      </w:rPr>
    </w:lvl>
    <w:lvl w:ilvl="5" w:tplc="967A47E8">
      <w:numFmt w:val="bullet"/>
      <w:lvlText w:val="•"/>
      <w:lvlJc w:val="left"/>
      <w:pPr>
        <w:ind w:left="2233" w:hanging="171"/>
      </w:pPr>
      <w:rPr>
        <w:rFonts w:hint="default"/>
        <w:lang w:val="en-US" w:eastAsia="en-US" w:bidi="ar-SA"/>
      </w:rPr>
    </w:lvl>
    <w:lvl w:ilvl="6" w:tplc="0390201A">
      <w:numFmt w:val="bullet"/>
      <w:lvlText w:val="•"/>
      <w:lvlJc w:val="left"/>
      <w:pPr>
        <w:ind w:left="2643" w:hanging="171"/>
      </w:pPr>
      <w:rPr>
        <w:rFonts w:hint="default"/>
        <w:lang w:val="en-US" w:eastAsia="en-US" w:bidi="ar-SA"/>
      </w:rPr>
    </w:lvl>
    <w:lvl w:ilvl="7" w:tplc="C596A186">
      <w:numFmt w:val="bullet"/>
      <w:lvlText w:val="•"/>
      <w:lvlJc w:val="left"/>
      <w:pPr>
        <w:ind w:left="3054" w:hanging="171"/>
      </w:pPr>
      <w:rPr>
        <w:rFonts w:hint="default"/>
        <w:lang w:val="en-US" w:eastAsia="en-US" w:bidi="ar-SA"/>
      </w:rPr>
    </w:lvl>
    <w:lvl w:ilvl="8" w:tplc="3C0E718A">
      <w:numFmt w:val="bullet"/>
      <w:lvlText w:val="•"/>
      <w:lvlJc w:val="left"/>
      <w:pPr>
        <w:ind w:left="3464" w:hanging="171"/>
      </w:pPr>
      <w:rPr>
        <w:rFonts w:hint="default"/>
        <w:lang w:val="en-US" w:eastAsia="en-US" w:bidi="ar-SA"/>
      </w:rPr>
    </w:lvl>
  </w:abstractNum>
  <w:abstractNum w:abstractNumId="14" w15:restartNumberingAfterBreak="0">
    <w:nsid w:val="756A40A6"/>
    <w:multiLevelType w:val="hybridMultilevel"/>
    <w:tmpl w:val="C73E1D0E"/>
    <w:lvl w:ilvl="0" w:tplc="0F86DFD2">
      <w:start w:val="1"/>
      <w:numFmt w:val="lowerLetter"/>
      <w:lvlText w:val="(%1)"/>
      <w:lvlJc w:val="left"/>
      <w:pPr>
        <w:ind w:left="456" w:hanging="171"/>
        <w:jc w:val="left"/>
      </w:pPr>
      <w:rPr>
        <w:rFonts w:ascii="Calibri" w:eastAsia="Calibri" w:hAnsi="Calibri" w:cs="Calibri" w:hint="default"/>
        <w:b w:val="0"/>
        <w:bCs w:val="0"/>
        <w:i w:val="0"/>
        <w:iCs w:val="0"/>
        <w:spacing w:val="-1"/>
        <w:w w:val="100"/>
        <w:sz w:val="11"/>
        <w:szCs w:val="11"/>
        <w:lang w:val="en-US" w:eastAsia="en-US" w:bidi="ar-SA"/>
      </w:rPr>
    </w:lvl>
    <w:lvl w:ilvl="1" w:tplc="4104C094">
      <w:numFmt w:val="bullet"/>
      <w:lvlText w:val="•"/>
      <w:lvlJc w:val="left"/>
      <w:pPr>
        <w:ind w:left="1363" w:hanging="171"/>
      </w:pPr>
      <w:rPr>
        <w:rFonts w:hint="default"/>
        <w:lang w:val="en-US" w:eastAsia="en-US" w:bidi="ar-SA"/>
      </w:rPr>
    </w:lvl>
    <w:lvl w:ilvl="2" w:tplc="72802F98">
      <w:numFmt w:val="bullet"/>
      <w:lvlText w:val="•"/>
      <w:lvlJc w:val="left"/>
      <w:pPr>
        <w:ind w:left="2267" w:hanging="171"/>
      </w:pPr>
      <w:rPr>
        <w:rFonts w:hint="default"/>
        <w:lang w:val="en-US" w:eastAsia="en-US" w:bidi="ar-SA"/>
      </w:rPr>
    </w:lvl>
    <w:lvl w:ilvl="3" w:tplc="30023944">
      <w:numFmt w:val="bullet"/>
      <w:lvlText w:val="•"/>
      <w:lvlJc w:val="left"/>
      <w:pPr>
        <w:ind w:left="3171" w:hanging="171"/>
      </w:pPr>
      <w:rPr>
        <w:rFonts w:hint="default"/>
        <w:lang w:val="en-US" w:eastAsia="en-US" w:bidi="ar-SA"/>
      </w:rPr>
    </w:lvl>
    <w:lvl w:ilvl="4" w:tplc="303CD058">
      <w:numFmt w:val="bullet"/>
      <w:lvlText w:val="•"/>
      <w:lvlJc w:val="left"/>
      <w:pPr>
        <w:ind w:left="4075" w:hanging="171"/>
      </w:pPr>
      <w:rPr>
        <w:rFonts w:hint="default"/>
        <w:lang w:val="en-US" w:eastAsia="en-US" w:bidi="ar-SA"/>
      </w:rPr>
    </w:lvl>
    <w:lvl w:ilvl="5" w:tplc="7D1ADBD6">
      <w:numFmt w:val="bullet"/>
      <w:lvlText w:val="•"/>
      <w:lvlJc w:val="left"/>
      <w:pPr>
        <w:ind w:left="4979" w:hanging="171"/>
      </w:pPr>
      <w:rPr>
        <w:rFonts w:hint="default"/>
        <w:lang w:val="en-US" w:eastAsia="en-US" w:bidi="ar-SA"/>
      </w:rPr>
    </w:lvl>
    <w:lvl w:ilvl="6" w:tplc="1D828550">
      <w:numFmt w:val="bullet"/>
      <w:lvlText w:val="•"/>
      <w:lvlJc w:val="left"/>
      <w:pPr>
        <w:ind w:left="5883" w:hanging="171"/>
      </w:pPr>
      <w:rPr>
        <w:rFonts w:hint="default"/>
        <w:lang w:val="en-US" w:eastAsia="en-US" w:bidi="ar-SA"/>
      </w:rPr>
    </w:lvl>
    <w:lvl w:ilvl="7" w:tplc="F1665CE6">
      <w:numFmt w:val="bullet"/>
      <w:lvlText w:val="•"/>
      <w:lvlJc w:val="left"/>
      <w:pPr>
        <w:ind w:left="6786" w:hanging="171"/>
      </w:pPr>
      <w:rPr>
        <w:rFonts w:hint="default"/>
        <w:lang w:val="en-US" w:eastAsia="en-US" w:bidi="ar-SA"/>
      </w:rPr>
    </w:lvl>
    <w:lvl w:ilvl="8" w:tplc="443AFA96">
      <w:numFmt w:val="bullet"/>
      <w:lvlText w:val="•"/>
      <w:lvlJc w:val="left"/>
      <w:pPr>
        <w:ind w:left="7690" w:hanging="171"/>
      </w:pPr>
      <w:rPr>
        <w:rFonts w:hint="default"/>
        <w:lang w:val="en-US" w:eastAsia="en-US" w:bidi="ar-SA"/>
      </w:rPr>
    </w:lvl>
  </w:abstractNum>
  <w:abstractNum w:abstractNumId="15" w15:restartNumberingAfterBreak="0">
    <w:nsid w:val="7A5613DC"/>
    <w:multiLevelType w:val="hybridMultilevel"/>
    <w:tmpl w:val="2178757C"/>
    <w:lvl w:ilvl="0" w:tplc="7DAEF5D2">
      <w:start w:val="1"/>
      <w:numFmt w:val="lowerLetter"/>
      <w:lvlText w:val="(%1)"/>
      <w:lvlJc w:val="left"/>
      <w:pPr>
        <w:ind w:left="170" w:hanging="171"/>
        <w:jc w:val="left"/>
      </w:pPr>
      <w:rPr>
        <w:rFonts w:ascii="Calibri" w:eastAsia="Calibri" w:hAnsi="Calibri" w:cs="Calibri" w:hint="default"/>
        <w:b w:val="0"/>
        <w:bCs w:val="0"/>
        <w:i w:val="0"/>
        <w:iCs w:val="0"/>
        <w:spacing w:val="-1"/>
        <w:w w:val="100"/>
        <w:sz w:val="11"/>
        <w:szCs w:val="11"/>
        <w:lang w:val="en-US" w:eastAsia="en-US" w:bidi="ar-SA"/>
      </w:rPr>
    </w:lvl>
    <w:lvl w:ilvl="1" w:tplc="FEB2B8DA">
      <w:numFmt w:val="bullet"/>
      <w:lvlText w:val="•"/>
      <w:lvlJc w:val="left"/>
      <w:pPr>
        <w:ind w:left="590" w:hanging="171"/>
      </w:pPr>
      <w:rPr>
        <w:rFonts w:hint="default"/>
        <w:lang w:val="en-US" w:eastAsia="en-US" w:bidi="ar-SA"/>
      </w:rPr>
    </w:lvl>
    <w:lvl w:ilvl="2" w:tplc="1C846B3A">
      <w:numFmt w:val="bullet"/>
      <w:lvlText w:val="•"/>
      <w:lvlJc w:val="left"/>
      <w:pPr>
        <w:ind w:left="1001" w:hanging="171"/>
      </w:pPr>
      <w:rPr>
        <w:rFonts w:hint="default"/>
        <w:lang w:val="en-US" w:eastAsia="en-US" w:bidi="ar-SA"/>
      </w:rPr>
    </w:lvl>
    <w:lvl w:ilvl="3" w:tplc="ED00CAB8">
      <w:numFmt w:val="bullet"/>
      <w:lvlText w:val="•"/>
      <w:lvlJc w:val="left"/>
      <w:pPr>
        <w:ind w:left="1411" w:hanging="171"/>
      </w:pPr>
      <w:rPr>
        <w:rFonts w:hint="default"/>
        <w:lang w:val="en-US" w:eastAsia="en-US" w:bidi="ar-SA"/>
      </w:rPr>
    </w:lvl>
    <w:lvl w:ilvl="4" w:tplc="6EDC4D28">
      <w:numFmt w:val="bullet"/>
      <w:lvlText w:val="•"/>
      <w:lvlJc w:val="left"/>
      <w:pPr>
        <w:ind w:left="1822" w:hanging="171"/>
      </w:pPr>
      <w:rPr>
        <w:rFonts w:hint="default"/>
        <w:lang w:val="en-US" w:eastAsia="en-US" w:bidi="ar-SA"/>
      </w:rPr>
    </w:lvl>
    <w:lvl w:ilvl="5" w:tplc="5C72F65E">
      <w:numFmt w:val="bullet"/>
      <w:lvlText w:val="•"/>
      <w:lvlJc w:val="left"/>
      <w:pPr>
        <w:ind w:left="2233" w:hanging="171"/>
      </w:pPr>
      <w:rPr>
        <w:rFonts w:hint="default"/>
        <w:lang w:val="en-US" w:eastAsia="en-US" w:bidi="ar-SA"/>
      </w:rPr>
    </w:lvl>
    <w:lvl w:ilvl="6" w:tplc="333003A4">
      <w:numFmt w:val="bullet"/>
      <w:lvlText w:val="•"/>
      <w:lvlJc w:val="left"/>
      <w:pPr>
        <w:ind w:left="2643" w:hanging="171"/>
      </w:pPr>
      <w:rPr>
        <w:rFonts w:hint="default"/>
        <w:lang w:val="en-US" w:eastAsia="en-US" w:bidi="ar-SA"/>
      </w:rPr>
    </w:lvl>
    <w:lvl w:ilvl="7" w:tplc="FECA0FE6">
      <w:numFmt w:val="bullet"/>
      <w:lvlText w:val="•"/>
      <w:lvlJc w:val="left"/>
      <w:pPr>
        <w:ind w:left="3054" w:hanging="171"/>
      </w:pPr>
      <w:rPr>
        <w:rFonts w:hint="default"/>
        <w:lang w:val="en-US" w:eastAsia="en-US" w:bidi="ar-SA"/>
      </w:rPr>
    </w:lvl>
    <w:lvl w:ilvl="8" w:tplc="46162D22">
      <w:numFmt w:val="bullet"/>
      <w:lvlText w:val="•"/>
      <w:lvlJc w:val="left"/>
      <w:pPr>
        <w:ind w:left="3464" w:hanging="171"/>
      </w:pPr>
      <w:rPr>
        <w:rFonts w:hint="default"/>
        <w:lang w:val="en-US" w:eastAsia="en-US" w:bidi="ar-SA"/>
      </w:rPr>
    </w:lvl>
  </w:abstractNum>
  <w:num w:numId="1" w16cid:durableId="1508523673">
    <w:abstractNumId w:val="13"/>
  </w:num>
  <w:num w:numId="2" w16cid:durableId="483861077">
    <w:abstractNumId w:val="15"/>
  </w:num>
  <w:num w:numId="3" w16cid:durableId="1790736172">
    <w:abstractNumId w:val="7"/>
  </w:num>
  <w:num w:numId="4" w16cid:durableId="28655059">
    <w:abstractNumId w:val="4"/>
  </w:num>
  <w:num w:numId="5" w16cid:durableId="1804233600">
    <w:abstractNumId w:val="3"/>
  </w:num>
  <w:num w:numId="6" w16cid:durableId="339084565">
    <w:abstractNumId w:val="12"/>
  </w:num>
  <w:num w:numId="7" w16cid:durableId="1052997136">
    <w:abstractNumId w:val="9"/>
  </w:num>
  <w:num w:numId="8" w16cid:durableId="278220726">
    <w:abstractNumId w:val="10"/>
  </w:num>
  <w:num w:numId="9" w16cid:durableId="195050778">
    <w:abstractNumId w:val="5"/>
  </w:num>
  <w:num w:numId="10" w16cid:durableId="195042067">
    <w:abstractNumId w:val="0"/>
  </w:num>
  <w:num w:numId="11" w16cid:durableId="1319846802">
    <w:abstractNumId w:val="14"/>
  </w:num>
  <w:num w:numId="12" w16cid:durableId="132603746">
    <w:abstractNumId w:val="11"/>
  </w:num>
  <w:num w:numId="13" w16cid:durableId="1098142558">
    <w:abstractNumId w:val="2"/>
  </w:num>
  <w:num w:numId="14" w16cid:durableId="1207527038">
    <w:abstractNumId w:val="6"/>
  </w:num>
  <w:num w:numId="15" w16cid:durableId="876501679">
    <w:abstractNumId w:val="1"/>
  </w:num>
  <w:num w:numId="16" w16cid:durableId="17203518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029"/>
    <w:rsid w:val="00100A94"/>
    <w:rsid w:val="00C24029"/>
    <w:rsid w:val="00DE4D8C"/>
    <w:rsid w:val="00F44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2BB7"/>
  <w15:docId w15:val="{62C67079-8EF5-4191-8C44-6F01C556A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47"/>
      <w:ind w:left="286" w:hanging="1"/>
      <w:outlineLvl w:val="0"/>
    </w:pPr>
    <w:rPr>
      <w:sz w:val="68"/>
      <w:szCs w:val="68"/>
    </w:rPr>
  </w:style>
  <w:style w:type="paragraph" w:styleId="Heading2">
    <w:name w:val="heading 2"/>
    <w:basedOn w:val="Normal"/>
    <w:uiPriority w:val="9"/>
    <w:unhideWhenUsed/>
    <w:qFormat/>
    <w:pPr>
      <w:spacing w:before="1"/>
      <w:ind w:left="114"/>
      <w:outlineLvl w:val="1"/>
    </w:pPr>
    <w:rPr>
      <w:rFonts w:ascii="Trebuchet MS" w:eastAsia="Trebuchet MS" w:hAnsi="Trebuchet MS" w:cs="Trebuchet MS"/>
      <w:sz w:val="40"/>
      <w:szCs w:val="40"/>
    </w:rPr>
  </w:style>
  <w:style w:type="paragraph" w:styleId="Heading3">
    <w:name w:val="heading 3"/>
    <w:basedOn w:val="Normal"/>
    <w:uiPriority w:val="9"/>
    <w:unhideWhenUsed/>
    <w:qFormat/>
    <w:pPr>
      <w:spacing w:before="1" w:line="333" w:lineRule="exact"/>
      <w:ind w:left="285"/>
      <w:outlineLvl w:val="2"/>
    </w:pPr>
    <w:rPr>
      <w:b/>
      <w:bCs/>
      <w:sz w:val="28"/>
      <w:szCs w:val="28"/>
    </w:rPr>
  </w:style>
  <w:style w:type="paragraph" w:styleId="Heading4">
    <w:name w:val="heading 4"/>
    <w:basedOn w:val="Normal"/>
    <w:uiPriority w:val="9"/>
    <w:unhideWhenUsed/>
    <w:qFormat/>
    <w:pPr>
      <w:ind w:left="616" w:hanging="331"/>
      <w:outlineLvl w:val="3"/>
    </w:pPr>
    <w:rPr>
      <w:b/>
      <w:bCs/>
      <w:sz w:val="26"/>
      <w:szCs w:val="26"/>
    </w:rPr>
  </w:style>
  <w:style w:type="paragraph" w:styleId="Heading5">
    <w:name w:val="heading 5"/>
    <w:basedOn w:val="Normal"/>
    <w:uiPriority w:val="9"/>
    <w:unhideWhenUsed/>
    <w:qFormat/>
    <w:pPr>
      <w:ind w:left="285"/>
      <w:outlineLvl w:val="4"/>
    </w:pPr>
    <w:rPr>
      <w:b/>
      <w:bCs/>
    </w:rPr>
  </w:style>
  <w:style w:type="paragraph" w:styleId="Heading6">
    <w:name w:val="heading 6"/>
    <w:basedOn w:val="Normal"/>
    <w:uiPriority w:val="9"/>
    <w:unhideWhenUsed/>
    <w:qFormat/>
    <w:pPr>
      <w:ind w:left="107"/>
      <w:outlineLvl w:val="5"/>
    </w:pPr>
  </w:style>
  <w:style w:type="paragraph" w:styleId="Heading7">
    <w:name w:val="heading 7"/>
    <w:basedOn w:val="Normal"/>
    <w:uiPriority w:val="1"/>
    <w:qFormat/>
    <w:pPr>
      <w:ind w:left="285"/>
      <w:outlineLvl w:val="6"/>
    </w:pPr>
    <w:rPr>
      <w:i/>
      <w:iCs/>
    </w:rPr>
  </w:style>
  <w:style w:type="paragraph" w:styleId="Heading8">
    <w:name w:val="heading 8"/>
    <w:basedOn w:val="Normal"/>
    <w:uiPriority w:val="1"/>
    <w:qFormat/>
    <w:pPr>
      <w:ind w:left="107"/>
      <w:outlineLvl w:val="7"/>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734"/>
      <w:ind w:left="1041" w:hanging="189"/>
    </w:pPr>
    <w:rPr>
      <w:b/>
      <w:bCs/>
      <w:sz w:val="26"/>
      <w:szCs w:val="26"/>
    </w:rPr>
  </w:style>
  <w:style w:type="paragraph" w:styleId="TOC2">
    <w:name w:val="toc 2"/>
    <w:basedOn w:val="Normal"/>
    <w:uiPriority w:val="1"/>
    <w:qFormat/>
    <w:pPr>
      <w:spacing w:before="43"/>
      <w:ind w:left="1154" w:hanging="302"/>
    </w:pPr>
    <w:rPr>
      <w:sz w:val="24"/>
      <w:szCs w:val="24"/>
    </w:rPr>
  </w:style>
  <w:style w:type="paragraph" w:styleId="BodyText">
    <w:name w:val="Body Text"/>
    <w:basedOn w:val="Normal"/>
    <w:uiPriority w:val="1"/>
    <w:qFormat/>
    <w:rPr>
      <w:sz w:val="20"/>
      <w:szCs w:val="20"/>
    </w:rPr>
  </w:style>
  <w:style w:type="paragraph" w:styleId="Title">
    <w:name w:val="Title"/>
    <w:basedOn w:val="Normal"/>
    <w:uiPriority w:val="10"/>
    <w:qFormat/>
    <w:pPr>
      <w:ind w:left="114" w:right="2986"/>
    </w:pPr>
    <w:rPr>
      <w:rFonts w:ascii="Trebuchet MS" w:eastAsia="Trebuchet MS" w:hAnsi="Trebuchet MS" w:cs="Trebuchet MS"/>
      <w:sz w:val="76"/>
      <w:szCs w:val="76"/>
    </w:rPr>
  </w:style>
  <w:style w:type="paragraph" w:styleId="ListParagraph">
    <w:name w:val="List Paragraph"/>
    <w:basedOn w:val="Normal"/>
    <w:uiPriority w:val="1"/>
    <w:qFormat/>
    <w:pPr>
      <w:ind w:left="568" w:hanging="33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theice.com/publicdocs/ICE_LIBOR_Consultation_on_Potential_Cessation.pdf" TargetMode="External"/><Relationship Id="rId21" Type="http://schemas.openxmlformats.org/officeDocument/2006/relationships/image" Target="media/image6.jpeg"/><Relationship Id="rId42" Type="http://schemas.openxmlformats.org/officeDocument/2006/relationships/hyperlink" Target="https://www.bankofengland.co.uk/prudential-regulation/publication/2020/pra-statement-on-capital-distribution-by-large-uk-banks" TargetMode="External"/><Relationship Id="rId47" Type="http://schemas.openxmlformats.org/officeDocument/2006/relationships/image" Target="media/image12.png"/><Relationship Id="rId63" Type="http://schemas.openxmlformats.org/officeDocument/2006/relationships/image" Target="media/image19.png"/><Relationship Id="rId68" Type="http://schemas.openxmlformats.org/officeDocument/2006/relationships/hyperlink" Target="https://www.bankofengland.co.uk/financial-stability" TargetMode="External"/><Relationship Id="rId2" Type="http://schemas.openxmlformats.org/officeDocument/2006/relationships/styles" Target="styles.xml"/><Relationship Id="rId16" Type="http://schemas.openxmlformats.org/officeDocument/2006/relationships/hyperlink" Target="https://www.bankofengland.co.uk/monetary-policy-report/2020/november-2020" TargetMode="External"/><Relationship Id="rId29" Type="http://schemas.openxmlformats.org/officeDocument/2006/relationships/hyperlink" Target="https://www.fca.org.uk/news/statements/fca-consults-on-new-benchmark-powers" TargetMode="External"/><Relationship Id="rId11" Type="http://schemas.openxmlformats.org/officeDocument/2006/relationships/header" Target="header3.xml"/><Relationship Id="rId24" Type="http://schemas.openxmlformats.org/officeDocument/2006/relationships/hyperlink" Target="https://ir.theice.com/press/news-details/2020/ICE-Benchmark-Administration-to-Consult-On-Its-Intention-to-Cease-the-Publication-of-GBP-EUR-CHF-and-JPY-LIBOR/default.aspx" TargetMode="External"/><Relationship Id="rId32" Type="http://schemas.openxmlformats.org/officeDocument/2006/relationships/hyperlink" Target="https://www.isda.org/2020/10/23/isda-launches-ibor-fallbacks-supplement-and-protocol/" TargetMode="External"/><Relationship Id="rId37" Type="http://schemas.openxmlformats.org/officeDocument/2006/relationships/hyperlink" Target="https://www.bankofengland.co.uk/speech/2020/andrew-bailey-speech-corporation-of-london-green-horizon-summit" TargetMode="External"/><Relationship Id="rId40" Type="http://schemas.openxmlformats.org/officeDocument/2006/relationships/image" Target="media/image9.png"/><Relationship Id="rId45" Type="http://schemas.openxmlformats.org/officeDocument/2006/relationships/image" Target="media/image10.jpeg"/><Relationship Id="rId53" Type="http://schemas.openxmlformats.org/officeDocument/2006/relationships/hyperlink" Target="https://www.bankofengland.co.uk/statistics/articles/2019/introduction-of-new-quoted-rates-data" TargetMode="External"/><Relationship Id="rId58" Type="http://schemas.openxmlformats.org/officeDocument/2006/relationships/hyperlink" Target="https://www.bankofengland.co.uk/financial-stability-report/2017/june-2017" TargetMode="External"/><Relationship Id="rId66" Type="http://schemas.openxmlformats.org/officeDocument/2006/relationships/hyperlink" Target="https://www.bankofengland.co.uk/paper/2020/central-bank-digital-currency-opportunities-challenges-and-design-discussion-paper" TargetMode="External"/><Relationship Id="rId5" Type="http://schemas.openxmlformats.org/officeDocument/2006/relationships/footnotes" Target="footnotes.xml"/><Relationship Id="rId61" Type="http://schemas.openxmlformats.org/officeDocument/2006/relationships/image" Target="media/image18.png"/><Relationship Id="rId19" Type="http://schemas.openxmlformats.org/officeDocument/2006/relationships/hyperlink" Target="https://www.legislation.gov.uk/ukpga/2020/12/contents/enacted" TargetMode="External"/><Relationship Id="rId14" Type="http://schemas.openxmlformats.org/officeDocument/2006/relationships/hyperlink" Target="https://www.fca.org.uk/firms/business-interruption-insurance" TargetMode="External"/><Relationship Id="rId22" Type="http://schemas.openxmlformats.org/officeDocument/2006/relationships/hyperlink" Target="https://www.fsb.org/2020/11/holistic-review-of-the-march-market-turmoil/" TargetMode="External"/><Relationship Id="rId27" Type="http://schemas.openxmlformats.org/officeDocument/2006/relationships/hyperlink" Target="https://www.federalreserve.gov/newsevents/pressreleases/files/bcreg20201130a1.pdf" TargetMode="External"/><Relationship Id="rId30" Type="http://schemas.openxmlformats.org/officeDocument/2006/relationships/hyperlink" Target="https://www.fca.org.uk/news/statements/fca-consults-on-new-benchmark-powers" TargetMode="External"/><Relationship Id="rId35" Type="http://schemas.openxmlformats.org/officeDocument/2006/relationships/hyperlink" Target="https://www.bankofengland.co.uk/news/2020/november/hmt-boe-and-fca-convene-working-group-to-facilitate-investment-in-productive-finance" TargetMode="External"/><Relationship Id="rId43" Type="http://schemas.openxmlformats.org/officeDocument/2006/relationships/hyperlink" Target="https://www.bankofengland.co.uk/prudential-regulation/publication/2020/pra-statement-on-capital-distribution-by-large-uk-banks" TargetMode="External"/><Relationship Id="rId48" Type="http://schemas.openxmlformats.org/officeDocument/2006/relationships/image" Target="media/image13.png"/><Relationship Id="rId56" Type="http://schemas.openxmlformats.org/officeDocument/2006/relationships/image" Target="media/image17.png"/><Relationship Id="rId64" Type="http://schemas.openxmlformats.org/officeDocument/2006/relationships/image" Target="media/image20.png"/><Relationship Id="rId69" Type="http://schemas.openxmlformats.org/officeDocument/2006/relationships/hyperlink" Target="https://www.bankofengland.co.uk/prudential-regulation/publication/2014/implementing-the-fpcs-recommendation-on-loan-to-income-ratios-in-mortgage-lending" TargetMode="External"/><Relationship Id="rId8" Type="http://schemas.openxmlformats.org/officeDocument/2006/relationships/header" Target="header2.xml"/><Relationship Id="rId51" Type="http://schemas.openxmlformats.org/officeDocument/2006/relationships/hyperlink" Target="https://www.bankofengland.co.uk/prudential-regulation/publication/2016/underwriting-standards-for-buy-to-let-mortgage-contracts-ss"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hyperlink" Target="https://ir.theice.com/press/news-details/2020/ICE-Benchmark-Administration-to-Consult-On-Its-Intention-to-Cease-the-Publication-of-GBP-EUR-CHF-and-JPY-LIBOR/default.aspx" TargetMode="External"/><Relationship Id="rId33" Type="http://schemas.openxmlformats.org/officeDocument/2006/relationships/hyperlink" Target="https://www.bankofengland.co.uk/report/2020/monetary-policy-report-financial-stability-report-august-2020" TargetMode="External"/><Relationship Id="rId38" Type="http://schemas.openxmlformats.org/officeDocument/2006/relationships/image" Target="media/image7.png"/><Relationship Id="rId46" Type="http://schemas.openxmlformats.org/officeDocument/2006/relationships/image" Target="media/image11.jpeg"/><Relationship Id="rId59" Type="http://schemas.openxmlformats.org/officeDocument/2006/relationships/hyperlink" Target="https://www.bankofengland.co.uk/financial-stability-report/2019/december-2019" TargetMode="External"/><Relationship Id="rId67" Type="http://schemas.openxmlformats.org/officeDocument/2006/relationships/hyperlink" Target="https://www.bankofengland.co.uk/report/2020/monetary-policy-report-financial-stability-report-august-2020" TargetMode="External"/><Relationship Id="rId20" Type="http://schemas.openxmlformats.org/officeDocument/2006/relationships/image" Target="media/image5.png"/><Relationship Id="rId41" Type="http://schemas.openxmlformats.org/officeDocument/2006/relationships/hyperlink" Target="https://www.bankofengland.co.uk/report/2020/monetary-policy-report-financial-stability-report-may-2020" TargetMode="External"/><Relationship Id="rId54" Type="http://schemas.openxmlformats.org/officeDocument/2006/relationships/image" Target="media/image15.png"/><Relationship Id="rId62" Type="http://schemas.openxmlformats.org/officeDocument/2006/relationships/hyperlink" Target="https://www.bankofengland.co.uk/quarterly-bulletin/2000/q1/recent-developments-in-extracting-information-from-options-markets" TargetMode="External"/><Relationship Id="rId70" Type="http://schemas.openxmlformats.org/officeDocument/2006/relationships/hyperlink" Target="https://www.bankofengland.co.uk/prudential-regulation/publication/2014/implementing-the-fpcs-recommendation-on-loan-to-income-ratios-in-mortgage-lending"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ir.theice.com/press/news-details/2020/ICE-Benchmark-Administration-to-Consult-On-Its-Intention-to-Cease-the-Publication-of-GBP-EUR-CHF-and-JPY-LIBOR/default.aspx" TargetMode="External"/><Relationship Id="rId28" Type="http://schemas.openxmlformats.org/officeDocument/2006/relationships/hyperlink" Target="https://www.federalreserve.gov/newsevents/pressreleases/files/bcreg20201130a1.pdf" TargetMode="External"/><Relationship Id="rId36" Type="http://schemas.openxmlformats.org/officeDocument/2006/relationships/hyperlink" Target="https://www.bankofengland.co.uk/speech/2020/andrew-bailey-speech-corporation-of-london-green-horizon-summit" TargetMode="External"/><Relationship Id="rId49" Type="http://schemas.openxmlformats.org/officeDocument/2006/relationships/hyperlink" Target="https://www.bankofengland.co.uk/financial-stability-report/2019/december-2019" TargetMode="External"/><Relationship Id="rId57" Type="http://schemas.openxmlformats.org/officeDocument/2006/relationships/hyperlink" Target="https://www.handbook.fca.org.uk/handbook/MCOB" TargetMode="External"/><Relationship Id="rId10" Type="http://schemas.openxmlformats.org/officeDocument/2006/relationships/hyperlink" Target="https://www.bankofengland.co.uk/monetary-policy-report/2020/november-2020" TargetMode="External"/><Relationship Id="rId31" Type="http://schemas.openxmlformats.org/officeDocument/2006/relationships/hyperlink" Target="https://www.fca.org.uk/news/statements/fca-response-iba-proposed-consultation-intention-cease-us-dollar-libor" TargetMode="External"/><Relationship Id="rId44" Type="http://schemas.openxmlformats.org/officeDocument/2006/relationships/hyperlink" Target="https://www.bankofengland.co.uk/financial-policy-summary-and-record/2020/october-2020" TargetMode="External"/><Relationship Id="rId52" Type="http://schemas.openxmlformats.org/officeDocument/2006/relationships/image" Target="media/image14.png"/><Relationship Id="rId60" Type="http://schemas.openxmlformats.org/officeDocument/2006/relationships/hyperlink" Target="https://www.bankofengland.co.uk/report/2020/monetary-policy-report-financial-stability-report-august-2020" TargetMode="External"/><Relationship Id="rId65" Type="http://schemas.openxmlformats.org/officeDocument/2006/relationships/hyperlink" Target="https://www.bankofengland.co.uk/-/media/boe/files/statistics/research-datasets/a-millennium-of-macroeconomic-data-for-the-uk.xlsx"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ankofengland.co.uk/monetary-policy-report/2020/november-2020" TargetMode="External"/><Relationship Id="rId13" Type="http://schemas.openxmlformats.org/officeDocument/2006/relationships/hyperlink" Target="https://www.bankofengland.co.uk/report/2020/monetary-policy-report-financial-stability-report-august-2020" TargetMode="External"/><Relationship Id="rId18" Type="http://schemas.openxmlformats.org/officeDocument/2006/relationships/image" Target="media/image4.png"/><Relationship Id="rId39" Type="http://schemas.openxmlformats.org/officeDocument/2006/relationships/image" Target="media/image8.png"/><Relationship Id="rId34" Type="http://schemas.openxmlformats.org/officeDocument/2006/relationships/hyperlink" Target="https://www.bankofengland.co.uk/news/2020/november/hmt-boe-and-fca-convene-working-group-to-facilitate-investment-in-productive-finance" TargetMode="External"/><Relationship Id="rId50" Type="http://schemas.openxmlformats.org/officeDocument/2006/relationships/hyperlink" Target="https://www.bankofengland.co.uk/monetary-policy-report/2020/november-2020" TargetMode="External"/><Relationship Id="rId55" Type="http://schemas.openxmlformats.org/officeDocument/2006/relationships/image" Target="media/image16.png"/><Relationship Id="rId7" Type="http://schemas.openxmlformats.org/officeDocument/2006/relationships/header" Target="header1.xml"/><Relationship Id="rId71"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19087</Words>
  <Characters>108801</Characters>
  <Application>Microsoft Office Word</Application>
  <DocSecurity>0</DocSecurity>
  <Lines>906</Lines>
  <Paragraphs>255</Paragraphs>
  <ScaleCrop>false</ScaleCrop>
  <Company>Bank of England</Company>
  <LinksUpToDate>false</LinksUpToDate>
  <CharactersWithSpaces>127633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Stability Report December 2020</dc:title>
  <dc:subject>Financial Stability Report December 2020</dc:subject>
  <dc:creator>Bank of England</dc:creator>
  <dc:description/>
  <cp:lastModifiedBy>Charlie warburton</cp:lastModifiedBy>
  <cp:revision>2</cp:revision>
  <dcterms:created xsi:type="dcterms:W3CDTF">2025-02-20T21:35:00Z</dcterms:created>
  <dcterms:modified xsi:type="dcterms:W3CDTF">2025-02-20T21:35:00Z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2020-12-10T00:00:00Z</vt:filetime>
  </property>
  <property fmtid="{D5CDD505-2E9C-101B-9397-08002B2CF9AE}" pid="3" name="Creator">
    <vt:lpwstr>Acrobat PDFMaker 19 for Word</vt:lpwstr>
  </property>
  <property fmtid="{D5CDD505-2E9C-101B-9397-08002B2CF9AE}" pid="4" name="LastSaved">
    <vt:filetime>2025-02-20T00:00:00Z</vt:filetime>
  </property>
  <property fmtid="{D5CDD505-2E9C-101B-9397-08002B2CF9AE}" pid="5" name="Producer">
    <vt:lpwstr>Adobe PDF Library 19.8.103</vt:lpwstr>
  </property>
  <property fmtid="{D5CDD505-2E9C-101B-9397-08002B2CF9AE}" pid="6" name="SourceModified">
    <vt:lpwstr>D:20201210191714</vt:lpwstr>
  </property>
  <property fmtid="{D5CDD505-2E9C-101B-9397-08002B2CF9AE}" pid="7" name="_AdHocReviewCycleID">
    <vt:lpwstr>-1554883941</vt:lpwstr>
  </property>
  <property fmtid="{D5CDD505-2E9C-101B-9397-08002B2CF9AE}" pid="8" name="_AuthorEmail">
    <vt:lpwstr>Renee.Horrell@bankofengland.co.uk</vt:lpwstr>
  </property>
  <property fmtid="{D5CDD505-2E9C-101B-9397-08002B2CF9AE}" pid="9" name="_AuthorEmailDisplayName">
    <vt:lpwstr>Horrell, Renee</vt:lpwstr>
  </property>
  <property fmtid="{D5CDD505-2E9C-101B-9397-08002B2CF9AE}" pid="10" name="_EmailSubject">
    <vt:lpwstr>December 2020 FSR: Author actions Week 4</vt:lpwstr>
  </property>
  <property fmtid="{D5CDD505-2E9C-101B-9397-08002B2CF9AE}" pid="11" name="_NewReviewCycle">
    <vt:lpwstr/>
  </property>
  <property fmtid="{D5CDD505-2E9C-101B-9397-08002B2CF9AE}" pid="12" name="_PreviousAdHocReviewCycleID">
    <vt:lpwstr>-1554883941</vt:lpwstr>
  </property>
  <property fmtid="{D5CDD505-2E9C-101B-9397-08002B2CF9AE}" pid="13" name="_ReviewingToolsShownOnce">
    <vt:lpwstr/>
  </property>
</Properties>
</file>