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CURSO INTRODUCTORIO A LA FORMACIÓN PROFESIONAL INTEGRAL</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color w:val="000000"/>
          <w:sz w:val="18"/>
          <w:szCs w:val="18"/>
          <w:rtl w:val="0"/>
        </w:rPr>
        <w:t xml:space="preserve">colocar el nombre del proyecto</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color w:val="000000"/>
          <w:sz w:val="18"/>
          <w:szCs w:val="18"/>
          <w:rtl w:val="0"/>
        </w:rPr>
        <w:t xml:space="preserve">colocar la fase del proyecto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color w:val="000000"/>
          <w:sz w:val="18"/>
          <w:szCs w:val="18"/>
          <w:rtl w:val="0"/>
        </w:rPr>
        <w:t xml:space="preserve">colocar la actividad del proyecto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color w:val="000000"/>
          <w:sz w:val="18"/>
          <w:szCs w:val="18"/>
          <w:rtl w:val="0"/>
        </w:rPr>
        <w:t xml:space="preserve">colocar la compentencia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IDENTIFICAR LA DINÁMICA ORGANIZACIONAL DEL SENA, SU ESTRUCTURA CORPORATIVA, POLÍTICAS Y NORMATIVIDAD ESENCIAL DE ACUERDO CON LOS PARÁMETROS ESTABLECIDOS POR LA ENTIDAD.</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0F">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rsidR="00000000" w:rsidDel="00000000" w:rsidP="00000000" w:rsidRDefault="00000000" w:rsidRPr="00000000" w14:paraId="00000011">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3.1.1. Sin recurrir a ninguna fuente externa, registre toda la información que conoce sobre el SENA: </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¿Qué significa la sigla?</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Servicio Nacional de Aprendizaje</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,¿A qué se dedica el SENA?</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dar una conocimientos para que las personas se puedan formar como profecionales</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¿Cuál es el logo-símbolo? (atrévase a dibujarlo), a cuáles centros de formación conoce o ha escuchado nombrar, entre otros.</w:t>
      </w:r>
    </w:p>
    <w:tbl>
      <w:tblPr>
        <w:tblStyle w:val="Table1"/>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1B">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276225</wp:posOffset>
                      </wp:positionV>
                      <wp:extent cx="2177853" cy="1584527"/>
                      <wp:effectExtent b="0" l="0" r="0" t="0"/>
                      <wp:wrapTopAndBottom distB="114300" distT="114300"/>
                      <wp:docPr id="8" name=""/>
                      <a:graphic>
                        <a:graphicData uri="http://schemas.microsoft.com/office/word/2010/wordprocessingGroup">
                          <wpg:wgp>
                            <wpg:cNvGrpSpPr/>
                            <wpg:grpSpPr>
                              <a:xfrm>
                                <a:off x="1073675" y="726025"/>
                                <a:ext cx="2177853" cy="1584527"/>
                                <a:chOff x="1073675" y="726025"/>
                                <a:chExt cx="2954425" cy="2147350"/>
                              </a:xfrm>
                            </wpg:grpSpPr>
                            <wps:wsp>
                              <wps:cNvSpPr/>
                              <wps:cNvPr id="2" name="Shape 2"/>
                              <wps:spPr>
                                <a:xfrm>
                                  <a:off x="2106475" y="726025"/>
                                  <a:ext cx="736200" cy="675000"/>
                                </a:xfrm>
                                <a:prstGeom prst="ellipse">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49575" y="1401025"/>
                                  <a:ext cx="450000" cy="5214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flipH="1" rot="1716">
                                  <a:off x="1073700" y="1401307"/>
                                  <a:ext cx="1201800" cy="277200"/>
                                </a:xfrm>
                                <a:prstGeom prst="parallelogram">
                                  <a:avLst>
                                    <a:gd fmla="val 0"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flipH="1" rot="-3098735">
                                  <a:off x="1342138" y="2059457"/>
                                  <a:ext cx="1503084" cy="277229"/>
                                </a:xfrm>
                                <a:prstGeom prst="parallelogram">
                                  <a:avLst>
                                    <a:gd fmla="val 0"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flipH="1" rot="1522">
                                  <a:off x="2672999" y="1401316"/>
                                  <a:ext cx="1355100" cy="277200"/>
                                </a:xfrm>
                                <a:prstGeom prst="parallelogram">
                                  <a:avLst>
                                    <a:gd fmla="val 0"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flipH="1" rot="-8341819">
                                  <a:off x="2198136" y="2059426"/>
                                  <a:ext cx="1503066" cy="277308"/>
                                </a:xfrm>
                                <a:prstGeom prst="parallelogram">
                                  <a:avLst>
                                    <a:gd fmla="val 0"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276225</wp:posOffset>
                      </wp:positionV>
                      <wp:extent cx="2177853" cy="1584527"/>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77853" cy="1584527"/>
                              </a:xfrm>
                              <a:prstGeom prst="rect"/>
                              <a:ln/>
                            </pic:spPr>
                          </pic:pic>
                        </a:graphicData>
                      </a:graphic>
                    </wp:anchor>
                  </w:drawing>
                </mc:Fallback>
              </mc:AlternateContent>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solo tengo conocimiento del sena de la 30 del de la 13 y el de la 80 de Quirigua donde estoy yo</w:t>
            </w:r>
          </w:p>
          <w:p w:rsidR="00000000" w:rsidDel="00000000" w:rsidP="00000000" w:rsidRDefault="00000000" w:rsidRPr="00000000" w14:paraId="0000001F">
            <w:pPr>
              <w:jc w:val="both"/>
              <w:rPr>
                <w:rFonts w:ascii="Arial" w:cs="Arial" w:eastAsia="Arial" w:hAnsi="Arial"/>
                <w:i w:val="1"/>
              </w:rPr>
            </w:pPr>
            <w:r w:rsidDel="00000000" w:rsidR="00000000" w:rsidRPr="00000000">
              <w:rPr>
                <w:rFonts w:ascii="Arial" w:cs="Arial" w:eastAsia="Arial" w:hAnsi="Arial"/>
                <w:i w:val="1"/>
                <w:rtl w:val="0"/>
              </w:rPr>
              <w:t xml:space="preserve">Aquí el dibujo</w:t>
            </w:r>
          </w:p>
        </w:tc>
      </w:tr>
    </w:tbl>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leader="none" w:pos="4305"/>
        </w:tabs>
        <w:jc w:val="both"/>
        <w:rPr>
          <w:rFonts w:ascii="Arial" w:cs="Arial" w:eastAsia="Arial" w:hAnsi="Arial"/>
          <w:b w:val="1"/>
        </w:rPr>
      </w:pPr>
      <w:r w:rsidDel="00000000" w:rsidR="00000000" w:rsidRPr="00000000">
        <w:rPr>
          <w:rFonts w:ascii="Arial" w:cs="Arial" w:eastAsia="Arial" w:hAnsi="Arial"/>
          <w:b w:val="1"/>
          <w:rtl w:val="0"/>
        </w:rPr>
        <w:t xml:space="preserve">3.2. Actividad de Contextualización</w:t>
        <w:tab/>
      </w:r>
    </w:p>
    <w:p w:rsidR="00000000" w:rsidDel="00000000" w:rsidP="00000000" w:rsidRDefault="00000000" w:rsidRPr="00000000" w14:paraId="00000022">
      <w:pPr>
        <w:tabs>
          <w:tab w:val="left" w:leader="none" w:pos="4305"/>
        </w:tabs>
        <w:jc w:val="both"/>
        <w:rPr>
          <w:rFonts w:ascii="Arial" w:cs="Arial" w:eastAsia="Arial" w:hAnsi="Arial"/>
          <w:i w:val="1"/>
        </w:rPr>
      </w:pPr>
      <w:r w:rsidDel="00000000" w:rsidR="00000000" w:rsidRPr="00000000">
        <w:rPr>
          <w:rFonts w:ascii="Arial" w:cs="Arial" w:eastAsia="Arial" w:hAnsi="Arial"/>
          <w:rtl w:val="0"/>
        </w:rPr>
        <w:t xml:space="preserve">3.2.1. Desarrolle la actividad propuesta en el archivo adjunto </w:t>
      </w:r>
      <w:r w:rsidDel="00000000" w:rsidR="00000000" w:rsidRPr="00000000">
        <w:rPr>
          <w:rFonts w:ascii="Arial" w:cs="Arial" w:eastAsia="Arial" w:hAnsi="Arial"/>
          <w:i w:val="1"/>
          <w:rtl w:val="0"/>
        </w:rPr>
        <w:t xml:space="preserve">Ejercicio de Contextualización. </w:t>
      </w:r>
    </w:p>
    <w:p w:rsidR="00000000" w:rsidDel="00000000" w:rsidP="00000000" w:rsidRDefault="00000000" w:rsidRPr="00000000" w14:paraId="00000023">
      <w:pPr>
        <w:tabs>
          <w:tab w:val="left" w:leader="none" w:pos="4305"/>
        </w:tabs>
        <w:jc w:val="both"/>
        <w:rPr>
          <w:rFonts w:ascii="Arial" w:cs="Arial" w:eastAsia="Arial" w:hAnsi="Arial"/>
          <w:i w:val="1"/>
        </w:rPr>
      </w:pPr>
      <w:r w:rsidDel="00000000" w:rsidR="00000000" w:rsidRPr="00000000">
        <w:rPr>
          <w:rFonts w:ascii="Arial" w:cs="Arial" w:eastAsia="Arial" w:hAnsi="Arial"/>
          <w:i w:val="1"/>
          <w:rtl w:val="0"/>
        </w:rPr>
        <w:t xml:space="preserve">Respuestas aquí.</w:t>
      </w:r>
    </w:p>
    <w:p w:rsidR="00000000" w:rsidDel="00000000" w:rsidP="00000000" w:rsidRDefault="00000000" w:rsidRPr="00000000" w14:paraId="00000024">
      <w:pPr>
        <w:tabs>
          <w:tab w:val="left" w:leader="none" w:pos="4305"/>
        </w:tabs>
        <w:jc w:val="both"/>
        <w:rPr>
          <w:rFonts w:ascii="Arial" w:cs="Arial" w:eastAsia="Arial" w:hAnsi="Arial"/>
          <w:i w:val="1"/>
        </w:rPr>
      </w:pPr>
      <w:r w:rsidDel="00000000" w:rsidR="00000000" w:rsidRPr="00000000">
        <w:rPr>
          <w:rFonts w:ascii="Arial" w:cs="Arial" w:eastAsia="Arial" w:hAnsi="Arial"/>
          <w:i w:val="1"/>
          <w:rtl w:val="0"/>
        </w:rPr>
        <w:t xml:space="preserve">_________________________________________________________________________</w:t>
      </w:r>
    </w:p>
    <w:p w:rsidR="00000000" w:rsidDel="00000000" w:rsidP="00000000" w:rsidRDefault="00000000" w:rsidRPr="00000000" w14:paraId="00000025">
      <w:pPr>
        <w:jc w:val="both"/>
        <w:rPr>
          <w:rFonts w:ascii="Arial" w:cs="Arial" w:eastAsia="Arial" w:hAnsi="Arial"/>
          <w:b w:val="1"/>
        </w:rPr>
      </w:pPr>
      <w:r w:rsidDel="00000000" w:rsidR="00000000" w:rsidRPr="00000000">
        <w:rPr>
          <w:rFonts w:ascii="Arial" w:cs="Arial" w:eastAsia="Arial" w:hAnsi="Arial"/>
          <w:b w:val="1"/>
          <w:rtl w:val="0"/>
        </w:rPr>
        <w:t xml:space="preserve">3.3. Actividades de Apropiación</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3.3.1. Ingrese a la página </w:t>
      </w:r>
      <w:hyperlink r:id="rId8">
        <w:r w:rsidDel="00000000" w:rsidR="00000000" w:rsidRPr="00000000">
          <w:rPr>
            <w:rFonts w:ascii="Arial" w:cs="Arial" w:eastAsia="Arial" w:hAnsi="Arial"/>
            <w:color w:val="0d2e46"/>
            <w:u w:val="single"/>
            <w:rtl w:val="0"/>
          </w:rPr>
          <w:t xml:space="preserve">www.sena.edu.co</w:t>
        </w:r>
      </w:hyperlink>
      <w:r w:rsidDel="00000000" w:rsidR="00000000" w:rsidRPr="00000000">
        <w:rPr>
          <w:rFonts w:ascii="Arial" w:cs="Arial" w:eastAsia="Arial" w:hAnsi="Arial"/>
          <w:rtl w:val="0"/>
        </w:rPr>
        <w:t xml:space="preserve">, pues efectuará una exploración de la misma, con la siguiente ruta:</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Oprima el </w:t>
      </w:r>
      <w:r w:rsidDel="00000000" w:rsidR="00000000" w:rsidRPr="00000000">
        <w:rPr>
          <w:rFonts w:ascii="Arial" w:cs="Arial" w:eastAsia="Arial" w:hAnsi="Arial"/>
          <w:rtl w:val="0"/>
        </w:rPr>
        <w:t xml:space="preserve">botón "La entidad</w:t>
      </w:r>
      <w:r w:rsidDel="00000000" w:rsidR="00000000" w:rsidRPr="00000000">
        <w:rPr>
          <w:rFonts w:ascii="Arial" w:cs="Arial" w:eastAsia="Arial" w:hAnsi="Arial"/>
          <w:color w:val="000000"/>
          <w:rtl w:val="0"/>
        </w:rPr>
        <w:t xml:space="preserve">.  Allí encontrará los videos: SENA es Colombia y La historia del SENA contada por Rodolfo Martínez Tono. </w:t>
      </w:r>
      <w:r w:rsidDel="00000000" w:rsidR="00000000" w:rsidRPr="00000000">
        <w:rPr>
          <w:rFonts w:ascii="Arial" w:cs="Arial" w:eastAsia="Arial" w:hAnsi="Arial"/>
          <w:rtl w:val="0"/>
        </w:rPr>
        <w:t xml:space="preserve">Obsérvese</w:t>
      </w:r>
      <w:r w:rsidDel="00000000" w:rsidR="00000000" w:rsidRPr="00000000">
        <w:rPr>
          <w:rFonts w:ascii="Arial" w:cs="Arial" w:eastAsia="Arial" w:hAnsi="Arial"/>
          <w:color w:val="000000"/>
          <w:rtl w:val="0"/>
        </w:rPr>
        <w:t xml:space="preserve"> y registre la información que capturó de cada uno de ellos en 5 líneas para cada uno.</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Rta:</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el video que fue narrado por Rodolfo , quien impulsó la creación de un entidad dedicada de la formación técnica de los trabajadores donde resalta el enfoque en la capacidad que tiene el trabajador y como este puede ayudar al crecimiento industrial de país, con esto agregar como ha pasado por distintas dificultades y cómo han evolucionado con los años de la institución . el sena ha sido el pilar de la educación técnica y el desarrollo económico de Colombia</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Luego lea el apartado Quiénes somos y resuma la información allí encontrada también en 5 líneas.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Rta: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son una entidad </w:t>
      </w:r>
      <w:r w:rsidDel="00000000" w:rsidR="00000000" w:rsidRPr="00000000">
        <w:rPr>
          <w:rFonts w:ascii="Arial" w:cs="Arial" w:eastAsia="Arial" w:hAnsi="Arial"/>
          <w:rtl w:val="0"/>
        </w:rPr>
        <w:t xml:space="preserve">pública asociada el ministerio de trabajo, ellos ofrecen una formación gratuita para el desarrollo socioeconómico del país, también, incentivan la educación técnica y tecnológica así apoyando el emprendimiento y la innovación, cuentan con 33 regionales y más de 200 centro de formación, este promueve la equidad y el acceso a oportunidades para todo los colombianos </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Describa también el escudo y logo-símbolo institucionales.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Rta: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El escudo del Sena simboliza la integración de industria, comercio y agricultura, representando el desarrollo económico del país. El logo es una figura humana estilizada que refleja al aprendiz en constante formación y crecimiento, simbolizando el compromiso con la educación y el progreso laboral.</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Defina en sus propias palabras la Misión y Visión del SENA.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Misión: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ofrece formación profesional integral  para el desarrollo socioeconómico de país, promoviendo el empleo el emprendimiento y la innovación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Visión: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ser líder en su formación profesional,reconocimiento por calidad y contribución al desarrollo sostenible de colombia, alineando con las demandas de sector productivo</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Describa cuáles son los valores de integridad de la institución, registrando de qué manera con su actuar se compromete a enaltecer dichos valores, engrandeciendo así la institución.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Rta:</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los valores del Sena son el respeto honestidad compromiso justicia solidaridad y lealtad. Mi compromiso para llevar en alto estos calores es actuar con responsabilidad y respeto hacia mis compañeros e instructores, ser honesto en mis evaluaciones demostrar compromiso en mis taras, actuar con justicia y ser solidario con aquellos que lo necesiten; fortalecimiento asi la imagen y misión de la institución</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Revise el organigrama institucional y describa en sus propias palabras en un texto, como está estructurada la entidad.</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Esta organizado de manera jerárquica, liderado por un Director general seguido por un subdirector y coordinadores, se organiza en 33 regionales distribuidoras a nivel nacional con centro de formación en cada región. la áreas principales incluyen formación profesional, empleo , emprendimiento e innovación, todas enfocada en cumplir con la misión de educación gratuita y de calidad para el desarrollo del país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Responda: 1. cuántas regionales tiene el SENA a nivel nacional y en cuántas y cuáles zonas están distribuidas.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Rta:</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rtl w:val="0"/>
        </w:rPr>
        <w:t xml:space="preserve">el sena cuenta con 33 regionales distribuidas en todo el país, agrupada en zonas como:</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
        </w:numPr>
        <w:spacing w:after="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Caribe: Atlántico, Bolívar, Cesar, Córdoba, La Guajira, Magdalena, Sucre.</w:t>
        <w:br w:type="textWrapping"/>
      </w:r>
    </w:p>
    <w:p w:rsidR="00000000" w:rsidDel="00000000" w:rsidP="00000000" w:rsidRDefault="00000000" w:rsidRPr="00000000" w14:paraId="00000041">
      <w:pPr>
        <w:numPr>
          <w:ilvl w:val="0"/>
          <w:numId w:val="1"/>
        </w:numPr>
        <w:spacing w:after="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Andina: Antioquia, Boyacá, Cundinamarca, Huila, Norte de Santander, Santander, Tolima.</w:t>
        <w:br w:type="textWrapping"/>
      </w:r>
    </w:p>
    <w:p w:rsidR="00000000" w:rsidDel="00000000" w:rsidP="00000000" w:rsidRDefault="00000000" w:rsidRPr="00000000" w14:paraId="00000042">
      <w:pPr>
        <w:numPr>
          <w:ilvl w:val="0"/>
          <w:numId w:val="1"/>
        </w:numPr>
        <w:spacing w:after="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Pacífica: Cauca, Chocó, Nariño, Valle del Cauca.</w:t>
        <w:br w:type="textWrapping"/>
      </w:r>
    </w:p>
    <w:p w:rsidR="00000000" w:rsidDel="00000000" w:rsidP="00000000" w:rsidRDefault="00000000" w:rsidRPr="00000000" w14:paraId="00000043">
      <w:pPr>
        <w:numPr>
          <w:ilvl w:val="0"/>
          <w:numId w:val="1"/>
        </w:numPr>
        <w:spacing w:after="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Orinoquía: Arauca, Casanare, Meta, Vichada.</w:t>
        <w:br w:type="textWrapping"/>
      </w:r>
    </w:p>
    <w:p w:rsidR="00000000" w:rsidDel="00000000" w:rsidP="00000000" w:rsidRDefault="00000000" w:rsidRPr="00000000" w14:paraId="00000044">
      <w:pPr>
        <w:numPr>
          <w:ilvl w:val="0"/>
          <w:numId w:val="1"/>
        </w:numPr>
        <w:spacing w:after="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Amazonía: Amazonas, Caquetá, Guainía, Guaviare, Putumayo, Vaupés.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59"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Despliegue el botón denominado Formación, elija seis de las 12 pestañas que contiene (las que más le interesen) y describa brevemente lo que encuentra en cada una de ellas.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48">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Carreras Técnicas: Formación en competencias técnicas para desempeñarse en sectores productivos.</w:t>
      </w:r>
    </w:p>
    <w:p w:rsidR="00000000" w:rsidDel="00000000" w:rsidP="00000000" w:rsidRDefault="00000000" w:rsidRPr="00000000" w14:paraId="00000049">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Carreras Tecnológicas: Programas de nivel tecnológico para roles más especializados.</w:t>
      </w:r>
    </w:p>
    <w:p w:rsidR="00000000" w:rsidDel="00000000" w:rsidP="00000000" w:rsidRDefault="00000000" w:rsidRPr="00000000" w14:paraId="0000004A">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Formación Complementaria: Cursos cortos para actualización y adquisición de nuevas competencias.</w:t>
      </w:r>
    </w:p>
    <w:p w:rsidR="00000000" w:rsidDel="00000000" w:rsidP="00000000" w:rsidRDefault="00000000" w:rsidRPr="00000000" w14:paraId="0000004B">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Formación Virtual: Modalidad virtual para acceder a programas desde cualquier lugar.</w:t>
      </w:r>
    </w:p>
    <w:p w:rsidR="00000000" w:rsidDel="00000000" w:rsidP="00000000" w:rsidRDefault="00000000" w:rsidRPr="00000000" w14:paraId="0000004C">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Formación para Empresas: Capacitación diseñada para fortalecer las habilidades del talento humano en empresas.</w:t>
      </w:r>
    </w:p>
    <w:p w:rsidR="00000000" w:rsidDel="00000000" w:rsidP="00000000" w:rsidRDefault="00000000" w:rsidRPr="00000000" w14:paraId="0000004D">
      <w:pPr>
        <w:numPr>
          <w:ilvl w:val="0"/>
          <w:numId w:val="9"/>
        </w:numPr>
        <w:spacing w:after="0" w:line="259"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Formación para el Emprendimiento: Apoyo para desarrollar ideas de negocio y crear empresas.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59" w:lineRule="auto"/>
        <w:ind w:left="360" w:hanging="360"/>
        <w:jc w:val="both"/>
        <w:rPr>
          <w:color w:val="000000"/>
        </w:rPr>
      </w:pPr>
      <w:r w:rsidDel="00000000" w:rsidR="00000000" w:rsidRPr="00000000">
        <w:rPr>
          <w:rFonts w:ascii="Arial" w:cs="Arial" w:eastAsia="Arial" w:hAnsi="Arial"/>
          <w:color w:val="000000"/>
          <w:rtl w:val="0"/>
        </w:rPr>
        <w:t xml:space="preserve">Despliegue el botón denominado Empleabilidad, elija cuatro de las 8 pestañas que contiene (las que más le interesen) y describa brevemente lo que encuentra en cada una de ellas.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59" w:lineRule="auto"/>
        <w:ind w:left="36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Rta: </w:t>
      </w:r>
    </w:p>
    <w:p w:rsidR="00000000" w:rsidDel="00000000" w:rsidP="00000000" w:rsidRDefault="00000000" w:rsidRPr="00000000" w14:paraId="00000051">
      <w:pPr>
        <w:numPr>
          <w:ilvl w:val="0"/>
          <w:numId w:val="8"/>
        </w:numPr>
        <w:spacing w:after="0" w:after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Agencia Pública de Empleo (APE): Conexión entre buscadores de empleo y empresas en todo el país.</w:t>
        <w:br w:type="textWrapping"/>
      </w:r>
    </w:p>
    <w:p w:rsidR="00000000" w:rsidDel="00000000" w:rsidP="00000000" w:rsidRDefault="00000000" w:rsidRPr="00000000" w14:paraId="00000052">
      <w:pPr>
        <w:numPr>
          <w:ilvl w:val="0"/>
          <w:numId w:val="8"/>
        </w:numPr>
        <w:spacing w:after="0" w:after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Orientación Ocupacional: Asesoría para identificar competencias y facilitar la inserción laboral.</w:t>
        <w:br w:type="textWrapping"/>
      </w:r>
    </w:p>
    <w:p w:rsidR="00000000" w:rsidDel="00000000" w:rsidP="00000000" w:rsidRDefault="00000000" w:rsidRPr="00000000" w14:paraId="00000053">
      <w:pPr>
        <w:numPr>
          <w:ilvl w:val="0"/>
          <w:numId w:val="8"/>
        </w:numPr>
        <w:spacing w:after="0" w:after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Certificación de Competencias Laborales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Reconocimiento formal de habilidades adquiridas.</w:t>
        <w:br w:type="textWrapping"/>
      </w:r>
    </w:p>
    <w:p w:rsidR="00000000" w:rsidDel="00000000" w:rsidP="00000000" w:rsidRDefault="00000000" w:rsidRPr="00000000" w14:paraId="00000054">
      <w:pPr>
        <w:numPr>
          <w:ilvl w:val="0"/>
          <w:numId w:val="8"/>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Emprendimiento: Asesoría y apoyo para la creación de negocios.</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3.3.2. Teniendo como base la presentación adjunta </w:t>
      </w:r>
      <w:r w:rsidDel="00000000" w:rsidR="00000000" w:rsidRPr="00000000">
        <w:rPr>
          <w:rFonts w:ascii="Arial" w:cs="Arial" w:eastAsia="Arial" w:hAnsi="Arial"/>
          <w:i w:val="1"/>
          <w:rtl w:val="0"/>
        </w:rPr>
        <w:t xml:space="preserve">Alternativas Etapa Productiva</w:t>
      </w:r>
      <w:r w:rsidDel="00000000" w:rsidR="00000000" w:rsidRPr="00000000">
        <w:rPr>
          <w:rFonts w:ascii="Arial" w:cs="Arial" w:eastAsia="Arial" w:hAnsi="Arial"/>
          <w:rtl w:val="0"/>
        </w:rPr>
        <w:t xml:space="preserve">, resuelva las siguientes preguntas: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¿Qué es la Etapa lectiva en los procesos formativos del SENA, y en que influye si lo tomo de día, noche, madrugada o los fines de semana?</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w:t>
      </w:r>
      <w:r w:rsidDel="00000000" w:rsidR="00000000" w:rsidRPr="00000000">
        <w:rPr>
          <w:rFonts w:ascii="Arial" w:cs="Arial" w:eastAsia="Arial" w:hAnsi="Arial"/>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rtl w:val="0"/>
        </w:rPr>
        <w:t xml:space="preserve">es la etapa inicial en la que los aprendices adquieren conocimientos teóricos y prácticos en un entorno de aprendizaje , el horario influye en la disponibilidad y  adaptación de los aprendices según sus deberes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El CEET, ¿Qué sedes tiene?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rtl w:val="0"/>
        </w:rPr>
        <w:t xml:space="preserve">cuentas con la sede de álamos,complejo sur y quirigua, todas están ubicadas en bogota</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59" w:lineRule="auto"/>
        <w:ind w:left="720" w:hanging="360"/>
        <w:jc w:val="both"/>
        <w:rPr>
          <w:color w:val="000000"/>
        </w:rPr>
      </w:pPr>
      <w:r w:rsidDel="00000000" w:rsidR="00000000" w:rsidRPr="00000000">
        <w:rPr>
          <w:rFonts w:ascii="Arial" w:cs="Arial" w:eastAsia="Arial" w:hAnsi="Arial"/>
          <w:color w:val="000000"/>
          <w:rtl w:val="0"/>
        </w:rPr>
        <w:t xml:space="preserve">¿Qué es la Etapa productiva y de qué manera se articula con la Etapa lectiva en los procesos formativos del SENA?</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w:t>
      </w:r>
      <w:r w:rsidDel="00000000" w:rsidR="00000000" w:rsidRPr="00000000">
        <w:rPr>
          <w:rFonts w:ascii="Arial" w:cs="Arial" w:eastAsia="Arial" w:hAnsi="Arial"/>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rtl w:val="0"/>
        </w:rPr>
        <w:t xml:space="preserve">es una de las etapas donde pasa el aprendiz aplicando los conocimientos adquiridos en un entorno laboral, se articula con la etapa lectiva permitiendo la práctica y consolidación de competencias aprendidas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¿Qué es el Contrato de aprendizaje?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rtl w:val="0"/>
        </w:rPr>
        <w:t xml:space="preserve">es un acuerdo que hay entre el aprendiz y una empresa, donde el aprendiz recibe una formación práctica en un entorno real mientras la empresa le proporciona apoyo económico y formación</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¿Qué es un Apoyo de sostenimiento?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rtl w:val="0"/>
        </w:rPr>
        <w:t xml:space="preserve">Es una ayuda económica que da  el SENA para cubrir gastos básicos del aprendiz durante su proceso de formación.</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¿Cuáles son los deberes para la ejecución y cuáles las causales de terminación del Contrato de aprendizaje?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Rta: </w:t>
      </w:r>
      <w:r w:rsidDel="00000000" w:rsidR="00000000" w:rsidRPr="00000000">
        <w:rPr>
          <w:rtl w:val="0"/>
        </w:rPr>
      </w:r>
    </w:p>
    <w:p w:rsidR="00000000" w:rsidDel="00000000" w:rsidP="00000000" w:rsidRDefault="00000000" w:rsidRPr="00000000" w14:paraId="00000068">
      <w:pPr>
        <w:numPr>
          <w:ilvl w:val="0"/>
          <w:numId w:val="2"/>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Deberes: Cumplir horarios, respetar normas, comprometerse con las tareas asignadas.</w:t>
        <w:br w:type="textWrapping"/>
      </w:r>
    </w:p>
    <w:p w:rsidR="00000000" w:rsidDel="00000000" w:rsidP="00000000" w:rsidRDefault="00000000" w:rsidRPr="00000000" w14:paraId="00000069">
      <w:pPr>
        <w:numPr>
          <w:ilvl w:val="0"/>
          <w:numId w:val="2"/>
        </w:numPr>
        <w:spacing w:after="0" w:line="259" w:lineRule="auto"/>
        <w:ind w:left="1440" w:hanging="360"/>
        <w:jc w:val="both"/>
        <w:rPr>
          <w:rFonts w:ascii="Arial" w:cs="Arial" w:eastAsia="Arial" w:hAnsi="Arial"/>
        </w:rPr>
      </w:pPr>
      <w:r w:rsidDel="00000000" w:rsidR="00000000" w:rsidRPr="00000000">
        <w:rPr>
          <w:rFonts w:ascii="Arial" w:cs="Arial" w:eastAsia="Arial" w:hAnsi="Arial"/>
          <w:rtl w:val="0"/>
        </w:rPr>
        <w:t xml:space="preserve">Causales de terminación: Incumplimiento de deberes, faltas graves, o abandono de la formación.</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¿Cómo se gestiona una alternativa diferente al Contrato de aprendizaje?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59"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Rta:  </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Fonts w:ascii="Arial" w:cs="Arial" w:eastAsia="Arial" w:hAnsi="Arial"/>
          <w:rtl w:val="0"/>
        </w:rPr>
        <w:t xml:space="preserve">Se puede decidir por prácticas profesionales, proyectos productivos, o pasantías, siempre y cuando cumplan con los requisitos del programa formativo</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3.3.3. Complete el siguiente cuadro:</w:t>
      </w:r>
    </w:p>
    <w:tbl>
      <w:tblPr>
        <w:tblStyle w:val="Table2"/>
        <w:tblW w:w="9630.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120"/>
        <w:gridCol w:w="3300"/>
        <w:gridCol w:w="3210"/>
        <w:tblGridChange w:id="0">
          <w:tblGrid>
            <w:gridCol w:w="3120"/>
            <w:gridCol w:w="3300"/>
            <w:gridCol w:w="3210"/>
          </w:tblGrid>
        </w:tblGridChange>
      </w:tblGrid>
      <w:tr>
        <w:trPr>
          <w:cantSplit w:val="0"/>
          <w:tblHeader w:val="0"/>
        </w:trPr>
        <w:tc>
          <w:tcPr/>
          <w:p w:rsidR="00000000" w:rsidDel="00000000" w:rsidP="00000000" w:rsidRDefault="00000000" w:rsidRPr="00000000" w14:paraId="0000006F">
            <w:pPr>
              <w:jc w:val="center"/>
              <w:rPr>
                <w:rFonts w:ascii="Arial" w:cs="Arial" w:eastAsia="Arial" w:hAnsi="Arial"/>
                <w:b w:val="1"/>
                <w:i w:val="1"/>
              </w:rPr>
            </w:pPr>
            <w:r w:rsidDel="00000000" w:rsidR="00000000" w:rsidRPr="00000000">
              <w:rPr>
                <w:rFonts w:ascii="Arial" w:cs="Arial" w:eastAsia="Arial" w:hAnsi="Arial"/>
                <w:b w:val="1"/>
                <w:i w:val="1"/>
                <w:rtl w:val="0"/>
              </w:rPr>
              <w:t xml:space="preserve">Alternativa de Etapa Productiva</w:t>
            </w:r>
          </w:p>
        </w:tc>
        <w:tc>
          <w:tcPr/>
          <w:p w:rsidR="00000000" w:rsidDel="00000000" w:rsidP="00000000" w:rsidRDefault="00000000" w:rsidRPr="00000000" w14:paraId="00000070">
            <w:pPr>
              <w:jc w:val="center"/>
              <w:rPr>
                <w:rFonts w:ascii="Arial" w:cs="Arial" w:eastAsia="Arial" w:hAnsi="Arial"/>
                <w:b w:val="1"/>
                <w:i w:val="1"/>
              </w:rPr>
            </w:pPr>
            <w:r w:rsidDel="00000000" w:rsidR="00000000" w:rsidRPr="00000000">
              <w:rPr>
                <w:rFonts w:ascii="Arial" w:cs="Arial" w:eastAsia="Arial" w:hAnsi="Arial"/>
                <w:b w:val="1"/>
                <w:i w:val="1"/>
                <w:rtl w:val="0"/>
              </w:rPr>
              <w:t xml:space="preserve">¿En qué consiste?</w:t>
            </w:r>
          </w:p>
        </w:tc>
        <w:tc>
          <w:tcPr/>
          <w:p w:rsidR="00000000" w:rsidDel="00000000" w:rsidP="00000000" w:rsidRDefault="00000000" w:rsidRPr="00000000" w14:paraId="00000071">
            <w:pPr>
              <w:jc w:val="center"/>
              <w:rPr>
                <w:rFonts w:ascii="Arial" w:cs="Arial" w:eastAsia="Arial" w:hAnsi="Arial"/>
                <w:b w:val="1"/>
                <w:i w:val="1"/>
              </w:rPr>
            </w:pPr>
            <w:r w:rsidDel="00000000" w:rsidR="00000000" w:rsidRPr="00000000">
              <w:rPr>
                <w:rFonts w:ascii="Arial" w:cs="Arial" w:eastAsia="Arial" w:hAnsi="Arial"/>
                <w:b w:val="1"/>
                <w:i w:val="1"/>
                <w:rtl w:val="0"/>
              </w:rPr>
              <w:t xml:space="preserve">Ventajas frente a las demás alternativas</w:t>
            </w:r>
          </w:p>
        </w:tc>
      </w:tr>
      <w:tr>
        <w:trPr>
          <w:cantSplit w:val="0"/>
          <w:tblHeader w:val="0"/>
        </w:trPr>
        <w:tc>
          <w:tcPr/>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Contrato de aprendizaje</w:t>
            </w:r>
          </w:p>
        </w:tc>
        <w:tc>
          <w:tcPr/>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es un acuerdo que hay entre el aprendiz y una empresa donde la empresa le da un apoyo económico para que siga su formación</w:t>
            </w:r>
          </w:p>
        </w:tc>
        <w:tc>
          <w:tcPr/>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permite al aprendiz aplicar lo aprendido en entorno real, recibir un incentivo económico y fortalece su experiencia laboral</w:t>
            </w:r>
          </w:p>
        </w:tc>
      </w:tr>
      <w:tr>
        <w:trPr>
          <w:cantSplit w:val="0"/>
          <w:tblHeader w:val="0"/>
        </w:trPr>
        <w:tc>
          <w:tcPr/>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Proyecto productivo</w:t>
            </w:r>
          </w:p>
        </w:tc>
        <w:tc>
          <w:tcPr/>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es la realización de un proyecto propio que permite aplicar lo aprendido </w:t>
            </w:r>
          </w:p>
        </w:tc>
        <w:tc>
          <w:tcPr/>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promueve el emprendimiento su creatividad y el desarrollo de habilidad empresariales</w:t>
            </w:r>
          </w:p>
        </w:tc>
      </w:tr>
      <w:tr>
        <w:trPr>
          <w:cantSplit w:val="0"/>
          <w:tblHeader w:val="0"/>
        </w:trPr>
        <w:tc>
          <w:tcPr/>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Contrato laboral</w:t>
            </w:r>
          </w:p>
        </w:tc>
        <w:tc>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es donde el aprendiz trabaja para la empresa y recibe un salario mientras cumple con su formación</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tienen derechos laborales y estabilidad economica ademas de experiencia</w:t>
            </w:r>
          </w:p>
        </w:tc>
      </w:tr>
      <w:tr>
        <w:trPr>
          <w:cantSplit w:val="0"/>
          <w:tblHeader w:val="0"/>
        </w:trPr>
        <w:tc>
          <w:tcPr/>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Pasantía</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consiste en prácticas en una empresa u organización para desarrollar habilidades específicas</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permite</w:t>
            </w:r>
            <w:r w:rsidDel="00000000" w:rsidR="00000000" w:rsidRPr="00000000">
              <w:rPr>
                <w:rFonts w:ascii="Arial" w:cs="Arial" w:eastAsia="Arial" w:hAnsi="Arial"/>
                <w:rtl w:val="0"/>
              </w:rPr>
              <w:t xml:space="preserve"> un aprendizaje práctico en el área de formación sin la necesidad de un vínculo laboral.</w:t>
            </w:r>
          </w:p>
        </w:tc>
      </w:tr>
      <w:tr>
        <w:trPr>
          <w:cantSplit w:val="0"/>
          <w:tblHeader w:val="0"/>
        </w:trPr>
        <w:tc>
          <w:tcPr/>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Monitoría contratada</w:t>
            </w:r>
          </w:p>
        </w:tc>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el aprendiz realiza actividades de apoyo académico o administrativo dentro del sena</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ofrece experiencia en el área educativa y refuerza conocimientos teóricos y prácticos.</w:t>
            </w:r>
          </w:p>
        </w:tc>
      </w:tr>
    </w:tbl>
    <w:p w:rsidR="00000000" w:rsidDel="00000000" w:rsidP="00000000" w:rsidRDefault="00000000" w:rsidRPr="00000000" w14:paraId="0000008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rPr>
      </w:pPr>
      <w:r w:rsidDel="00000000" w:rsidR="00000000" w:rsidRPr="00000000">
        <w:rPr>
          <w:rFonts w:ascii="Arial" w:cs="Arial" w:eastAsia="Arial" w:hAnsi="Arial"/>
          <w:b w:val="1"/>
          <w:rtl w:val="0"/>
        </w:rPr>
        <w:t xml:space="preserve">3.4. Actividades de Transferencia</w:t>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3.4.1. Imagine que está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Style w:val="Table3"/>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84">
            <w:pPr>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tl w:val="0"/>
              </w:rPr>
            </w:r>
          </w:p>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jc w:val="both"/>
              <w:rPr>
                <w:rFonts w:ascii="Arial" w:cs="Arial" w:eastAsia="Arial" w:hAnsi="Arial"/>
                <w:i w:val="1"/>
              </w:rPr>
            </w:pPr>
            <w:r w:rsidDel="00000000" w:rsidR="00000000" w:rsidRPr="00000000">
              <w:rPr>
                <w:rFonts w:ascii="Arial" w:cs="Arial" w:eastAsia="Arial" w:hAnsi="Arial"/>
                <w:i w:val="1"/>
                <w:rtl w:val="0"/>
              </w:rPr>
              <w:t xml:space="preserve">Aquí su respuesta.</w:t>
            </w:r>
          </w:p>
        </w:tc>
      </w:tr>
    </w:tbl>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tbl>
      <w:tblPr>
        <w:tblStyle w:val="Table4"/>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8C">
            <w:pPr>
              <w:jc w:val="both"/>
              <w:rPr>
                <w:rFonts w:ascii="Arial" w:cs="Arial" w:eastAsia="Arial" w:hAnsi="Arial"/>
              </w:rPr>
            </w:pPr>
            <w:r w:rsidDel="00000000" w:rsidR="00000000" w:rsidRPr="00000000">
              <w:rPr>
                <w:rtl w:val="0"/>
              </w:rPr>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sinceramente aun estoy si ideas y no tengo ganas aún de hablar de lo que medio tengo proyectado</w:t>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p w:rsidR="00000000" w:rsidDel="00000000" w:rsidP="00000000" w:rsidRDefault="00000000" w:rsidRPr="00000000" w14:paraId="00000090">
            <w:pPr>
              <w:jc w:val="both"/>
              <w:rPr>
                <w:rFonts w:ascii="Arial" w:cs="Arial" w:eastAsia="Arial" w:hAnsi="Arial"/>
                <w:i w:val="1"/>
              </w:rPr>
            </w:pPr>
            <w:r w:rsidDel="00000000" w:rsidR="00000000" w:rsidRPr="00000000">
              <w:rPr>
                <w:rFonts w:ascii="Arial" w:cs="Arial" w:eastAsia="Arial" w:hAnsi="Arial"/>
                <w:i w:val="1"/>
                <w:rtl w:val="0"/>
              </w:rPr>
              <w:t xml:space="preserve">Aquí su respuesta.</w:t>
            </w:r>
          </w:p>
        </w:tc>
      </w:tr>
    </w:tbl>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5"/>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3">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94">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5">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jc w:val="both"/>
              <w:rPr>
                <w:rFonts w:ascii="Arial" w:cs="Arial" w:eastAsia="Arial" w:hAnsi="Arial"/>
              </w:rPr>
            </w:pPr>
            <w:r w:rsidDel="00000000" w:rsidR="00000000" w:rsidRPr="00000000">
              <w:rPr>
                <w:rFonts w:ascii="Arial" w:cs="Arial" w:eastAsia="Arial" w:hAnsi="Arial"/>
                <w:rtl w:val="0"/>
              </w:rPr>
              <w:t xml:space="preserve">Blanca Charlotte Plata Ramirez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jc w:val="both"/>
              <w:rPr>
                <w:rFonts w:ascii="Arial" w:cs="Arial" w:eastAsia="Arial" w:hAnsi="Arial"/>
              </w:rPr>
            </w:pPr>
            <w:r w:rsidDel="00000000" w:rsidR="00000000" w:rsidRPr="00000000">
              <w:rPr>
                <w:rFonts w:ascii="Arial" w:cs="Arial" w:eastAsia="Arial" w:hAnsi="Arial"/>
                <w:rtl w:val="0"/>
              </w:rPr>
              <w:t xml:space="preserve">Ti:1023888119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jc w:val="both"/>
              <w:rPr>
                <w:rFonts w:ascii="Arial" w:cs="Arial" w:eastAsia="Arial" w:hAnsi="Arial"/>
              </w:rPr>
            </w:pPr>
            <w:r w:rsidDel="00000000" w:rsidR="00000000" w:rsidRPr="00000000">
              <w:rPr>
                <w:rFonts w:ascii="Arial" w:cs="Arial" w:eastAsia="Arial" w:hAnsi="Arial"/>
                <w:rtl w:val="0"/>
              </w:rPr>
              <w:t xml:space="preserve">charlotteplata18@gmail.com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jc w:val="both"/>
              <w:rPr>
                <w:rFonts w:ascii="Arial" w:cs="Arial" w:eastAsia="Arial" w:hAnsi="Arial"/>
              </w:rPr>
            </w:pPr>
            <w:r w:rsidDel="00000000" w:rsidR="00000000" w:rsidRPr="00000000">
              <w:rPr>
                <w:rFonts w:ascii="Arial" w:cs="Arial" w:eastAsia="Arial" w:hAnsi="Arial"/>
                <w:rtl w:val="0"/>
              </w:rPr>
              <w:t xml:space="preserve">bogota D.C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jc w:val="both"/>
              <w:rPr>
                <w:rFonts w:ascii="Arial" w:cs="Arial" w:eastAsia="Arial" w:hAnsi="Arial"/>
              </w:rPr>
            </w:pPr>
            <w:r w:rsidDel="00000000" w:rsidR="00000000" w:rsidRPr="00000000">
              <w:rPr>
                <w:rFonts w:ascii="Arial" w:cs="Arial" w:eastAsia="Arial" w:hAnsi="Arial"/>
                <w:rtl w:val="0"/>
              </w:rPr>
              <w:t xml:space="preserve">análisis y desarrollo programación sofware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 </w:t>
            </w:r>
          </w:p>
        </w:tc>
      </w:tr>
    </w:tbl>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Ambiente Requerido: espacio Virtual</w:t>
      </w:r>
      <w:r w:rsidDel="00000000" w:rsidR="00000000" w:rsidRPr="00000000">
        <w:rPr>
          <w:rtl w:val="0"/>
        </w:rPr>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Materiales: WIFI, computador</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Acceso a paginas legalmente permitidas y autorizadas, asi verificar que si se utiliza material de la página de internet,  </w:t>
      </w:r>
      <w:r w:rsidDel="00000000" w:rsidR="00000000" w:rsidRPr="00000000">
        <w:rPr>
          <w:rFonts w:ascii="Arial" w:cs="Arial" w:eastAsia="Arial" w:hAnsi="Arial"/>
          <w:b w:val="1"/>
          <w:color w:val="000000"/>
          <w:rtl w:val="0"/>
        </w:rPr>
        <w:t xml:space="preserve">referencia</w:t>
      </w:r>
      <w:r w:rsidDel="00000000" w:rsidR="00000000" w:rsidRPr="00000000">
        <w:rPr>
          <w:rFonts w:ascii="Arial" w:cs="Arial" w:eastAsia="Arial" w:hAnsi="Arial"/>
          <w:color w:val="000000"/>
          <w:rtl w:val="0"/>
        </w:rPr>
        <w:t xml:space="preserve">r en las referencias bibliográficas </w:t>
        <w:tab/>
      </w:r>
    </w:p>
    <w:p w:rsidR="00000000" w:rsidDel="00000000" w:rsidP="00000000" w:rsidRDefault="00000000" w:rsidRPr="00000000" w14:paraId="000000A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AA">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AC">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6"/>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AD">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AE">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AF">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B2">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Guía de aprendizaje desarrollada por el aprendiz. </w:t>
            </w:r>
          </w:p>
        </w:tc>
        <w:tc>
          <w:tcPr/>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tc>
        <w:tc>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Rúbrica de las evidencias enviadas</w:t>
            </w:r>
          </w:p>
        </w:tc>
      </w:tr>
    </w:tbl>
    <w:p w:rsidR="00000000" w:rsidDel="00000000" w:rsidP="00000000" w:rsidRDefault="00000000" w:rsidRPr="00000000" w14:paraId="000000B6">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Beneficio: es el apoyo monetario que reciben los aprendices al ser adjudicados con el apoyo de sostenimiento.</w:t>
      </w:r>
    </w:p>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Apoyo de Sostenimiento FIC: recurso en dinero que se otorga a los aprendices que se encuentran en un programa de formación relacionado con la industria y la construcción.</w:t>
      </w:r>
    </w:p>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Glosario SENA, en: </w:t>
      </w:r>
    </w:p>
    <w:p w:rsidR="00000000" w:rsidDel="00000000" w:rsidP="00000000" w:rsidRDefault="00000000" w:rsidRPr="00000000" w14:paraId="000000C0">
      <w:pPr>
        <w:jc w:val="both"/>
        <w:rPr>
          <w:rFonts w:ascii="Arial" w:cs="Arial" w:eastAsia="Arial" w:hAnsi="Arial"/>
        </w:rPr>
      </w:pPr>
      <w:hyperlink r:id="rId9">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Código de Integridad SENA en: </w:t>
      </w:r>
    </w:p>
    <w:p w:rsidR="00000000" w:rsidDel="00000000" w:rsidP="00000000" w:rsidRDefault="00000000" w:rsidRPr="00000000" w14:paraId="000000C2">
      <w:pPr>
        <w:jc w:val="both"/>
        <w:rPr>
          <w:rFonts w:ascii="Arial" w:cs="Arial" w:eastAsia="Arial" w:hAnsi="Arial"/>
        </w:rPr>
      </w:pPr>
      <w:hyperlink r:id="rId10">
        <w:r w:rsidDel="00000000" w:rsidR="00000000" w:rsidRPr="00000000">
          <w:rPr>
            <w:rFonts w:ascii="Arial" w:cs="Arial" w:eastAsia="Arial" w:hAnsi="Arial"/>
            <w:color w:val="0d2e46"/>
            <w:u w:val="single"/>
            <w:rtl w:val="0"/>
          </w:rPr>
          <w:t xml:space="preserve">http://www.sena.edu.co/es-co/sena/codigoeticabuengobierno/codigo_de_integridad.pdf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C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7"/>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2519"/>
        <w:gridCol w:w="1516"/>
        <w:gridCol w:w="2222"/>
        <w:gridCol w:w="2310"/>
        <w:tblGridChange w:id="0">
          <w:tblGrid>
            <w:gridCol w:w="1180"/>
            <w:gridCol w:w="2519"/>
            <w:gridCol w:w="1516"/>
            <w:gridCol w:w="2222"/>
            <w:gridCol w:w="231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C5">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C6">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C7">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C8">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C9">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CA">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Equipo de Relaciones Corporativas</w:t>
            </w:r>
          </w:p>
        </w:tc>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Instructora CEET</w:t>
            </w:r>
          </w:p>
        </w:tc>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Agosto de 2020</w:t>
            </w:r>
          </w:p>
        </w:tc>
      </w:tr>
      <w:tr>
        <w:trPr>
          <w:cantSplit w:val="0"/>
          <w:tblHeader w:val="0"/>
        </w:trPr>
        <w:tc>
          <w:tcPr/>
          <w:p w:rsidR="00000000" w:rsidDel="00000000" w:rsidP="00000000" w:rsidRDefault="00000000" w:rsidRPr="00000000" w14:paraId="000000D0">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José Luis Gómez </w:t>
            </w:r>
          </w:p>
        </w:tc>
        <w:tc>
          <w:tcPr/>
          <w:p w:rsidR="00000000" w:rsidDel="00000000" w:rsidP="00000000" w:rsidRDefault="00000000" w:rsidRPr="00000000" w14:paraId="000000D2">
            <w:pPr>
              <w:jc w:val="both"/>
              <w:rPr>
                <w:rFonts w:ascii="Arial" w:cs="Arial" w:eastAsia="Arial" w:hAnsi="Arial"/>
              </w:rPr>
            </w:pPr>
            <w:r w:rsidDel="00000000" w:rsidR="00000000" w:rsidRPr="00000000">
              <w:rPr>
                <w:rFonts w:ascii="Arial" w:cs="Arial" w:eastAsia="Arial" w:hAnsi="Arial"/>
                <w:rtl w:val="0"/>
              </w:rPr>
              <w:t xml:space="preserve">Instructor </w:t>
            </w:r>
          </w:p>
        </w:tc>
        <w:tc>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tbl>
      <w:tblPr>
        <w:tblStyle w:val="Table8"/>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D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D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D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D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D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E5">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6">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8">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E9">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EA">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11" w:type="default"/>
      <w:headerReference r:id="rId12" w:type="first"/>
      <w:footerReference r:id="rId13"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sena.edu.co/es-co/sena/codigoeticabuengobierno/codigo_de_integridad.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a.edu.co/es-co/transparencia/Documents/glosario_sena_2019.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www.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F8ReesbfSA1WMWgPTrk5TPBUQ==">CgMxLjA4AHIhMXFhVEpBOWxNX3N0RTU4YVp5cEZjRkZUUmxKdHhhZFg0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2024-01-23T17:15:00Z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