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2563EB"/>
          <w:sz w:val="52"/>
          <w:szCs w:val="52"/>
        </w:rPr>
        <w:t xml:space="preserve">LP Studio</w:t>
      </w:r>
    </w:p>
    <w:p>
      <w:pPr>
        <w:spacing w:after="100"/>
        <w:jc w:val="center"/>
      </w:pPr>
      <w:r>
        <w:rPr>
          <w:rFonts w:ascii="Arial" w:cs="Arial" w:eastAsia="Arial" w:hAnsi="Arial"/>
          <w:b/>
          <w:bCs/>
          <w:color w:val="1E293B"/>
          <w:sz w:val="44"/>
          <w:szCs w:val="44"/>
        </w:rPr>
        <w:t xml:space="preserve">Custom Block Generator</w:t>
      </w:r>
    </w:p>
    <w:p>
      <w:pPr>
        <w:spacing w:after="80"/>
        <w:jc w:val="center"/>
      </w:pPr>
      <w:r>
        <w:rPr>
          <w:rFonts w:ascii="Arial" w:cs="Arial" w:eastAsia="Arial" w:hAnsi="Arial"/>
          <w:color w:val="64748B"/>
          <w:sz w:val="32"/>
          <w:szCs w:val="32"/>
        </w:rPr>
        <w:t xml:space="preserve">Implementation Plan</w:t>
      </w:r>
    </w:p>
    <w:p>
      <w:pPr>
        <w:spacing w:after="400"/>
        <w:jc w:val="center"/>
      </w:pPr>
      <w:r>
        <w:rPr>
          <w:rFonts w:ascii="Arial" w:cs="Arial" w:eastAsia="Arial" w:hAnsi="Arial"/>
          <w:color w:val="64748B"/>
          <w:sz w:val="24"/>
          <w:szCs w:val="24"/>
        </w:rPr>
        <w:t xml:space="preserve">April 2026</w:t>
      </w:r>
    </w:p>
    <w:p>
      <w:r>
        <w:br w:type="page"/>
      </w:r>
    </w:p>
    <w:p>
      <w:pPr>
        <w:pStyle w:val="Heading1"/>
      </w:pPr>
      <w:r>
        <w:rPr>
          <w:b/>
          <w:bCs/>
        </w:rPr>
        <w:t xml:space="preserve">Executive Summary</w:t>
      </w:r>
    </w:p>
    <w:p>
      <w:pPr>
        <w:spacing w:after="120"/>
      </w:pPr>
      <w:r>
        <w:rPr>
          <w:rFonts w:ascii="Arial" w:cs="Arial" w:eastAsia="Arial" w:hAnsi="Arial"/>
          <w:color w:val="1E293B"/>
          <w:sz w:val="22"/>
          <w:szCs w:val="22"/>
        </w:rPr>
        <w:t xml:space="preserve">This plan transforms LP Studio from a product with hardcoded block types into a platform where every customer can create their own blocks. Dandy's 36 DSO-specific blocks become the first instance of custom blocks, owned by their tenant, while the 25 core marketing blocks remain universal.</w:t>
      </w:r>
    </w:p>
    <w:p>
      <w:pPr>
        <w:spacing w:after="100"/>
      </w:pPr>
    </w:p>
    <w:p>
      <w:pPr>
        <w:spacing w:after="120"/>
      </w:pPr>
      <w:r>
        <w:rPr>
          <w:rFonts w:ascii="Arial" w:cs="Arial" w:eastAsia="Arial" w:hAnsi="Arial"/>
          <w:color w:val="1E293B"/>
          <w:sz w:val="22"/>
          <w:szCs w:val="22"/>
        </w:rPr>
        <w:t xml:space="preserve">The custom block generator lets customers define a block's layout, editable fields, and default content through a visual editor. Blocks are stored in the database per-tenant, rendered by a generic engine, and appear in the builder alongside core blocks. No code deployment needed.</w:t>
      </w:r>
    </w:p>
    <w:p>
      <w:pPr>
        <w:spacing w:after="200"/>
      </w:pPr>
    </w:p>
    <w:p>
      <w:pPr>
        <w:pStyle w:val="Heading1"/>
      </w:pPr>
      <w:r>
        <w:rPr>
          <w:b/>
          <w:bCs/>
        </w:rPr>
        <w:t xml:space="preserve">Architecture Overview</w:t>
      </w:r>
    </w:p>
    <w:p>
      <w:pPr>
        <w:pStyle w:val="Heading2"/>
      </w:pPr>
      <w:r>
        <w:rPr>
          <w:b/>
          <w:bCs/>
        </w:rPr>
        <w:t xml:space="preserve">Current State</w:t>
      </w:r>
    </w:p>
    <w:p>
      <w:pPr>
        <w:spacing w:after="120"/>
      </w:pPr>
      <w:r>
        <w:rPr>
          <w:rFonts w:ascii="Arial" w:cs="Arial" w:eastAsia="Arial" w:hAnsi="Arial"/>
          <w:color w:val="1E293B"/>
          <w:sz w:val="22"/>
          <w:szCs w:val="22"/>
        </w:rPr>
        <w:t xml:space="preserve">Today, every block is hardcoded across 4 files that must change in sync:</w:t>
      </w:r>
    </w:p>
    <w:p>
      <w:pPr>
        <w:pStyle w:val="ListParagraph"/>
        <w:numPr>
          <w:ilvl w:val="0"/>
          <w:numId w:val="2"/>
        </w:numPr>
        <w:spacing w:after="60"/>
      </w:pPr>
      <w:r>
        <w:rPr>
          <w:rFonts w:ascii="Arial" w:cs="Arial" w:eastAsia="Arial" w:hAnsi="Arial"/>
          <w:color w:val="1E293B"/>
          <w:sz w:val="22"/>
          <w:szCs w:val="22"/>
        </w:rPr>
        <w:t xml:space="preserve">block-variant.ts / dso-blocks.ts / generic-blocks.ts - TypeScript interfaces and union types</w:t>
      </w:r>
    </w:p>
    <w:p>
      <w:pPr>
        <w:pStyle w:val="ListParagraph"/>
        <w:numPr>
          <w:ilvl w:val="0"/>
          <w:numId w:val="2"/>
        </w:numPr>
        <w:spacing w:after="60"/>
      </w:pPr>
      <w:r>
        <w:rPr>
          <w:rFonts w:ascii="Arial" w:cs="Arial" w:eastAsia="Arial" w:hAnsi="Arial"/>
          <w:color w:val="1E293B"/>
          <w:sz w:val="22"/>
          <w:szCs w:val="22"/>
        </w:rPr>
        <w:t xml:space="preserve">block-registry.tsx (2,300 lines) - Block definitions, default props, thumbnails</w:t>
      </w:r>
    </w:p>
    <w:p>
      <w:pPr>
        <w:pStyle w:val="ListParagraph"/>
        <w:numPr>
          <w:ilvl w:val="0"/>
          <w:numId w:val="2"/>
        </w:numPr>
        <w:spacing w:after="60"/>
      </w:pPr>
      <w:r>
        <w:rPr>
          <w:rFonts w:ascii="Arial" w:cs="Arial" w:eastAsia="Arial" w:hAnsi="Arial"/>
          <w:color w:val="1E293B"/>
          <w:sz w:val="22"/>
          <w:szCs w:val="22"/>
        </w:rPr>
        <w:t xml:space="preserve">BlockRenderer.tsx (540 lines) - switch statement mapping type to React component</w:t>
      </w:r>
    </w:p>
    <w:p>
      <w:pPr>
        <w:pStyle w:val="ListParagraph"/>
        <w:numPr>
          <w:ilvl w:val="0"/>
          <w:numId w:val="2"/>
        </w:numPr>
        <w:spacing w:after="60"/>
      </w:pPr>
      <w:r>
        <w:rPr>
          <w:rFonts w:ascii="Arial" w:cs="Arial" w:eastAsia="Arial" w:hAnsi="Arial"/>
          <w:color w:val="1E293B"/>
          <w:sz w:val="22"/>
          <w:szCs w:val="22"/>
        </w:rPr>
        <w:t xml:space="preserve">PropertyPanel.tsx (3,100 lines) - switch statement mapping type to editor panel</w:t>
      </w:r>
    </w:p>
    <w:p>
      <w:pPr>
        <w:spacing w:after="120"/>
      </w:pPr>
      <w:r>
        <w:rPr>
          <w:rFonts w:ascii="Arial" w:cs="Arial" w:eastAsia="Arial" w:hAnsi="Arial"/>
          <w:color w:val="1E293B"/>
          <w:sz w:val="22"/>
          <w:szCs w:val="22"/>
        </w:rPr>
        <w:t xml:space="preserve">Adding a new block requires changes to all 4 files plus creating a new React component. This is fine for core blocks but doesn't scale for per-customer customization.</w:t>
      </w:r>
    </w:p>
    <w:p>
      <w:pPr>
        <w:spacing w:after="100"/>
      </w:pPr>
    </w:p>
    <w:p>
      <w:pPr>
        <w:pStyle w:val="Heading2"/>
      </w:pPr>
      <w:r>
        <w:rPr>
          <w:b/>
          <w:bCs/>
        </w:rPr>
        <w:t xml:space="preserve">Target State</w:t>
      </w:r>
    </w:p>
    <w:p>
      <w:pPr>
        <w:spacing w:after="120"/>
      </w:pPr>
      <w:r>
        <w:rPr>
          <w:rFonts w:ascii="Arial" w:cs="Arial" w:eastAsia="Arial" w:hAnsi="Arial"/>
          <w:color w:val="1E293B"/>
          <w:sz w:val="22"/>
          <w:szCs w:val="22"/>
        </w:rPr>
        <w:t xml:space="preserve">Two categories of blocks with different lifecycles:</w:t>
      </w:r>
    </w:p>
    <w:p>
      <w:pPr>
        <w:pStyle w:val="ListParagraph"/>
        <w:numPr>
          <w:ilvl w:val="0"/>
          <w:numId w:val="2"/>
        </w:numPr>
        <w:spacing w:after="60"/>
      </w:pPr>
      <w:r>
        <w:rPr>
          <w:rFonts w:ascii="Arial" w:cs="Arial" w:eastAsia="Arial" w:hAnsi="Arial"/>
          <w:color w:val="1E293B"/>
          <w:sz w:val="22"/>
          <w:szCs w:val="22"/>
        </w:rPr>
        <w:t xml:space="preserve">Core blocks (25) - Ship with the app, hardcoded as today. Hero, form, testimonial, etc.</w:t>
      </w:r>
    </w:p>
    <w:p>
      <w:pPr>
        <w:pStyle w:val="ListParagraph"/>
        <w:numPr>
          <w:ilvl w:val="0"/>
          <w:numId w:val="2"/>
        </w:numPr>
        <w:spacing w:after="60"/>
      </w:pPr>
      <w:r>
        <w:rPr>
          <w:rFonts w:ascii="Arial" w:cs="Arial" w:eastAsia="Arial" w:hAnsi="Arial"/>
          <w:color w:val="1E293B"/>
          <w:sz w:val="22"/>
          <w:szCs w:val="22"/>
        </w:rPr>
        <w:t xml:space="preserve">Custom blocks (tenant-owned) - Stored in DB, created via visual editor, rendered by a generic engine.</w:t>
      </w:r>
    </w:p>
    <w:p>
      <w:pPr>
        <w:spacing w:after="120"/>
      </w:pPr>
      <w:r>
        <w:rPr>
          <w:rFonts w:ascii="Arial" w:cs="Arial" w:eastAsia="Arial" w:hAnsi="Arial"/>
          <w:color w:val="1E293B"/>
          <w:sz w:val="22"/>
          <w:szCs w:val="22"/>
        </w:rPr>
        <w:t xml:space="preserve">Dandy's 36 DSO blocks get migrated into custom blocks owned by their tenant. New customers start with core blocks only and build their own library over time.</w:t>
      </w:r>
    </w:p>
    <w:p>
      <w:pPr>
        <w:spacing w:after="200"/>
      </w:pPr>
    </w:p>
    <w:p>
      <w:pPr>
        <w:pStyle w:val="Heading1"/>
      </w:pPr>
      <w:r>
        <w:rPr>
          <w:b/>
          <w:bCs/>
        </w:rPr>
        <w:t xml:space="preserve">Data Model</w:t>
      </w:r>
    </w:p>
    <w:p>
      <w:pPr>
        <w:pStyle w:val="Heading2"/>
      </w:pPr>
      <w:r>
        <w:rPr>
          <w:b/>
          <w:bCs/>
        </w:rPr>
        <w:t xml:space="preserve">lp_custom_blocks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serial PK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Auto-increment identifier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tenant_id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 NOT NULL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tenant (multi-tenant isolation)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block_type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type key within tenant (e.g. "lab-tour")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display_name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Human label in block picker (e.g. "Lab Tour")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Picker category ("Content", "Lead Capture", etc.)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icon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Lucide icon name or SVG string for picker thumbnail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fields_schema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jsonb NOT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field definitions (see below)</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default_props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jsonb NOT NULL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Default values for all fields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layout_template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Handlebars/Mustache HTML template for rendering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css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Scoped CSS for the block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is_active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Soft-delete / toggle visibility in picker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Creation timestamp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Last modified</w:t>
            </w:r>
          </w:p>
        </w:tc>
      </w:tr>
    </w:tbl>
    <w:p>
      <w:pPr>
        <w:spacing w:after="200"/>
      </w:pPr>
    </w:p>
    <w:p>
      <w:pPr>
        <w:pStyle w:val="Heading2"/>
      </w:pPr>
      <w:r>
        <w:rPr>
          <w:b/>
          <w:bCs/>
        </w:rPr>
        <w:t xml:space="preserve">fields_schema structure</w:t>
      </w:r>
    </w:p>
    <w:p>
      <w:pPr>
        <w:spacing w:after="120"/>
      </w:pPr>
      <w:r>
        <w:rPr>
          <w:rFonts w:ascii="Arial" w:cs="Arial" w:eastAsia="Arial" w:hAnsi="Arial"/>
          <w:color w:val="1E293B"/>
          <w:sz w:val="22"/>
          <w:szCs w:val="22"/>
        </w:rPr>
        <w:t xml:space="preserve">Each field in the schema defines an editable prop that appears in the property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 name (e.g. "headline", "imageUrl", "items")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label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 label in property panel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 textarea | richtext | image | color | number | toggle | select | array | group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required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Whether field must have a value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defaultValue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Initial value (also stored in default_props)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options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array?</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For select type: [{label, value}]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FieldDef[]?</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 array/group type: nested field definitions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placeholder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Placeholder text for text inputs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helpText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Tooltip/description below the field</w:t>
            </w:r>
          </w:p>
        </w:tc>
      </w:tr>
    </w:tbl>
    <w:p>
      <w:pPr>
        <w:spacing w:after="100"/>
      </w:pPr>
    </w:p>
    <w:p>
      <w:pPr>
        <w:pStyle w:val="Heading2"/>
      </w:pPr>
      <w:r>
        <w:rPr>
          <w:b/>
          <w:bCs/>
        </w:rPr>
        <w:t xml:space="preserve">layout_template</w:t>
      </w:r>
    </w:p>
    <w:p>
      <w:pPr>
        <w:spacing w:after="120"/>
      </w:pPr>
      <w:r>
        <w:rPr>
          <w:rFonts w:ascii="Arial" w:cs="Arial" w:eastAsia="Arial" w:hAnsi="Arial"/>
          <w:color w:val="1E293B"/>
          <w:sz w:val="22"/>
          <w:szCs w:val="22"/>
        </w:rPr>
        <w:t xml:space="preserve">A Handlebars-style HTML template that references field keys. The generic renderer compiles this with the block's props at render time. Supports {{field}}, {{#if field}}, {{#each items}}, and triple-brace {{{richtext}}} for unescaped HTML. Scoped CSS is injected via a data-block-id attribute.</w:t>
      </w:r>
    </w:p>
    <w:p>
      <w:r>
        <w:br w:type="page"/>
      </w:r>
    </w:p>
    <w:p>
      <w:pPr>
        <w:pStyle w:val="Heading1"/>
      </w:pPr>
      <w:r>
        <w:rPr>
          <w:b/>
          <w:bCs/>
        </w:rPr>
        <w:t xml:space="preserve">Implementation Phases</w:t>
      </w:r>
    </w:p>
    <w:p>
      <w:pPr>
        <w:pBdr>
          <w:bottom w:val="single" w:color="2563EB" w:sz="4" w:space="4"/>
        </w:pBdr>
        <w:spacing w:after="100" w:before="300"/>
      </w:pPr>
      <w:r>
        <w:rPr>
          <w:rFonts w:ascii="Arial" w:cs="Arial" w:eastAsia="Arial" w:hAnsi="Arial"/>
          <w:b/>
          <w:bCs/>
          <w:color w:val="2563EB"/>
          <w:sz w:val="28"/>
          <w:szCs w:val="28"/>
        </w:rPr>
        <w:t xml:space="preserve">Phase 1: </w:t>
      </w:r>
      <w:r>
        <w:rPr>
          <w:rFonts w:ascii="Arial" w:cs="Arial" w:eastAsia="Arial" w:hAnsi="Arial"/>
          <w:b/>
          <w:bCs/>
          <w:color w:val="1E293B"/>
          <w:sz w:val="28"/>
          <w:szCs w:val="28"/>
        </w:rPr>
        <w:t xml:space="preserve">Database + API + Generic Renderer</w:t>
      </w:r>
    </w:p>
    <w:p>
      <w:pPr>
        <w:spacing w:after="200"/>
      </w:pPr>
      <w:r>
        <w:rPr>
          <w:rFonts w:ascii="Arial" w:cs="Arial" w:eastAsia="Arial" w:hAnsi="Arial"/>
          <w:i/>
          <w:iCs/>
          <w:color w:val="64748B"/>
          <w:sz w:val="20"/>
          <w:szCs w:val="20"/>
        </w:rPr>
        <w:t xml:space="preserve">3-4 days</w:t>
      </w:r>
    </w:p>
    <w:p>
      <w:pPr>
        <w:spacing w:after="120"/>
      </w:pPr>
      <w:r>
        <w:rPr>
          <w:rFonts w:ascii="Arial" w:cs="Arial" w:eastAsia="Arial" w:hAnsi="Arial"/>
          <w:color w:val="1E293B"/>
          <w:sz w:val="22"/>
          <w:szCs w:val="22"/>
        </w:rPr>
        <w:t xml:space="preserve">Foundation: store custom blocks in DB, serve them via API, and render them in the builder with a generic engine. No visual editor yet; blocks are created via API or seed script.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rPr>
          <w:tblHeader/>
        </w:trPr>
        <w:tc>
          <w:tcPr>
            <w:tcW w:type="dxa" w:w="5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lp_custom_blocks table + Drizzle schema</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2 files</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Inline migration SQL in index.ts</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CRUD API routes: GET/POST/PUT/DELETE /lp/custom-blocks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GenericCustomBlock React component (Handlebars renderer)</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GenericCustomBlockPanel (auto-generates property panel from fields_schema)</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Integrate into BlockRenderer.tsx - fallback to custom block lookup</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Integrate into PropertyPanel.tsx - fallback to generic panel</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Integrate into block-registry.tsx - merge DB blocks into picker</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Scope custom block CSS with data-attribute isolation</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bl>
    <w:p>
      <w:pPr>
        <w:spacing w:after="100"/>
      </w:pPr>
    </w:p>
    <w:p>
      <w:pPr>
        <w:spacing w:after="120"/>
      </w:pPr>
      <w:r>
        <w:rPr>
          <w:rFonts w:ascii="Arial" w:cs="Arial" w:eastAsia="Arial" w:hAnsi="Arial"/>
          <w:b/>
          <w:bCs/>
          <w:color w:val="1E293B"/>
          <w:sz w:val="22"/>
          <w:szCs w:val="22"/>
        </w:rPr>
        <w:t xml:space="preserve">Key design decision: </w:t>
      </w:r>
      <w:r>
        <w:rPr>
          <w:rFonts w:ascii="Arial" w:cs="Arial" w:eastAsia="Arial" w:hAnsi="Arial"/>
          <w:color w:val="1E293B"/>
          <w:sz w:val="22"/>
          <w:szCs w:val="22"/>
        </w:rPr>
        <w:t xml:space="preserve">The renderer and property panel switch statements get a default case that queries lp_custom_blocks instead of 404ing. This means custom blocks work everywhere core blocks work, with zero special-casing in the builder.</w:t>
      </w:r>
    </w:p>
    <w:p>
      <w:pPr>
        <w:spacing w:after="200"/>
      </w:pPr>
    </w:p>
    <w:p>
      <w:pPr>
        <w:pBdr>
          <w:bottom w:val="single" w:color="2563EB" w:sz="4" w:space="4"/>
        </w:pBdr>
        <w:spacing w:after="100" w:before="300"/>
      </w:pPr>
      <w:r>
        <w:rPr>
          <w:rFonts w:ascii="Arial" w:cs="Arial" w:eastAsia="Arial" w:hAnsi="Arial"/>
          <w:b/>
          <w:bCs/>
          <w:color w:val="2563EB"/>
          <w:sz w:val="28"/>
          <w:szCs w:val="28"/>
        </w:rPr>
        <w:t xml:space="preserve">Phase 2: </w:t>
      </w:r>
      <w:r>
        <w:rPr>
          <w:rFonts w:ascii="Arial" w:cs="Arial" w:eastAsia="Arial" w:hAnsi="Arial"/>
          <w:b/>
          <w:bCs/>
          <w:color w:val="1E293B"/>
          <w:sz w:val="28"/>
          <w:szCs w:val="28"/>
        </w:rPr>
        <w:t xml:space="preserve">Migrate Dandy DSO Blocks</w:t>
      </w:r>
    </w:p>
    <w:p>
      <w:pPr>
        <w:spacing w:after="200"/>
      </w:pPr>
      <w:r>
        <w:rPr>
          <w:rFonts w:ascii="Arial" w:cs="Arial" w:eastAsia="Arial" w:hAnsi="Arial"/>
          <w:i/>
          <w:iCs/>
          <w:color w:val="64748B"/>
          <w:sz w:val="20"/>
          <w:szCs w:val="20"/>
        </w:rPr>
        <w:t xml:space="preserve">2-3 days</w:t>
      </w:r>
    </w:p>
    <w:p>
      <w:pPr>
        <w:spacing w:after="120"/>
      </w:pPr>
      <w:r>
        <w:rPr>
          <w:rFonts w:ascii="Arial" w:cs="Arial" w:eastAsia="Arial" w:hAnsi="Arial"/>
          <w:color w:val="1E293B"/>
          <w:sz w:val="22"/>
          <w:szCs w:val="22"/>
        </w:rPr>
        <w:t xml:space="preserve">Convert all 36 DSO blocks from hardcoded React components into custom block records owned by Dandy's tenant. Validate that existing pages render identically.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rPr>
          <w:tblHeader/>
        </w:trPr>
        <w:tc>
          <w:tcPr>
            <w:tcW w:type="dxa" w:w="5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 migration script: read each BlockDso*.tsx + dso-blocks.ts props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script</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Generate fields_schema from TypeScript interfaces automatically</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script</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 JSX render output to Handlebars layout_template</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36 blocks</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Extract scoped CSS from each component into css column</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36 blocks</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rows into lp_custom_blocks for Dandy tenant</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migration</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Verify every existing page renders identically (visual regression)</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testing</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 DSO imports from BlockRenderer, PropertyPanel, block-registry</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3 files</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Delete 36 BlockDso*.tsx component files</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36 files</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dso-blocks.ts type definitions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 block-variant.ts to remove DSO types from union</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bl>
    <w:p>
      <w:pPr>
        <w:spacing w:after="100"/>
      </w:pPr>
    </w:p>
    <w:p>
      <w:pPr>
        <w:spacing w:after="120"/>
      </w:pPr>
      <w:r>
        <w:rPr>
          <w:rFonts w:ascii="Arial" w:cs="Arial" w:eastAsia="Arial" w:hAnsi="Arial"/>
          <w:b/>
          <w:bCs/>
          <w:color w:val="1E293B"/>
          <w:sz w:val="22"/>
          <w:szCs w:val="22"/>
        </w:rPr>
        <w:t xml:space="preserve">Risk: </w:t>
      </w:r>
      <w:r>
        <w:rPr>
          <w:rFonts w:ascii="Arial" w:cs="Arial" w:eastAsia="Arial" w:hAnsi="Arial"/>
          <w:color w:val="1E293B"/>
          <w:sz w:val="22"/>
          <w:szCs w:val="22"/>
        </w:rPr>
        <w:t xml:space="preserve">Some DSO blocks use complex React hooks, animations (Framer Motion), or canvas rendering (particle mesh). These may not translate cleanly to Handlebars templates. Mitigation: allow layout_template to be a React component string that gets dynamically imported, with Handlebars as the default for simpler blocks.</w:t>
      </w:r>
    </w:p>
    <w:p>
      <w:pPr>
        <w:spacing w:after="200"/>
      </w:pPr>
    </w:p>
    <w:p>
      <w:pPr>
        <w:pBdr>
          <w:bottom w:val="single" w:color="2563EB" w:sz="4" w:space="4"/>
        </w:pBdr>
        <w:spacing w:after="100" w:before="300"/>
      </w:pPr>
      <w:r>
        <w:rPr>
          <w:rFonts w:ascii="Arial" w:cs="Arial" w:eastAsia="Arial" w:hAnsi="Arial"/>
          <w:b/>
          <w:bCs/>
          <w:color w:val="2563EB"/>
          <w:sz w:val="28"/>
          <w:szCs w:val="28"/>
        </w:rPr>
        <w:t xml:space="preserve">Phase 3: </w:t>
      </w:r>
      <w:r>
        <w:rPr>
          <w:rFonts w:ascii="Arial" w:cs="Arial" w:eastAsia="Arial" w:hAnsi="Arial"/>
          <w:b/>
          <w:bCs/>
          <w:color w:val="1E293B"/>
          <w:sz w:val="28"/>
          <w:szCs w:val="28"/>
        </w:rPr>
        <w:t xml:space="preserve">Visual Block Editor</w:t>
      </w:r>
    </w:p>
    <w:p>
      <w:pPr>
        <w:spacing w:after="200"/>
      </w:pPr>
      <w:r>
        <w:rPr>
          <w:rFonts w:ascii="Arial" w:cs="Arial" w:eastAsia="Arial" w:hAnsi="Arial"/>
          <w:i/>
          <w:iCs/>
          <w:color w:val="64748B"/>
          <w:sz w:val="20"/>
          <w:szCs w:val="20"/>
        </w:rPr>
        <w:t xml:space="preserve">4-5 days</w:t>
      </w:r>
    </w:p>
    <w:p>
      <w:pPr>
        <w:spacing w:after="120"/>
      </w:pPr>
      <w:r>
        <w:rPr>
          <w:rFonts w:ascii="Arial" w:cs="Arial" w:eastAsia="Arial" w:hAnsi="Arial"/>
          <w:color w:val="1E293B"/>
          <w:sz w:val="22"/>
          <w:szCs w:val="22"/>
        </w:rPr>
        <w:t xml:space="preserve">A UI for customers to create and edit custom blocks without writing code. Think of it as a mini page builder for a single block.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rPr>
          <w:tblHeader/>
        </w:trPr>
        <w:tc>
          <w:tcPr>
            <w:tcW w:type="dxa" w:w="5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Block editor page: /custom-blocks route + sidebar nav item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3 files</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Field schema designer - drag/drop field types into a list</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Layout template editor with live preview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High</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CSS editor with syntax highlighting (CodeMirror or Monaco)</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Template starter gallery (pre-built layouts to start from)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API + UI</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Block preview panel showing real rendering with sample data</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Import/export blocks as JSON (share between tenants)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API</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Block versioning (save history, rollback)</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API + DB</w:t>
            </w:r>
          </w:p>
        </w:tc>
      </w:tr>
    </w:tbl>
    <w:p>
      <w:pPr>
        <w:spacing w:after="200"/>
      </w:pPr>
    </w:p>
    <w:p>
      <w:pPr>
        <w:pBdr>
          <w:bottom w:val="single" w:color="2563EB" w:sz="4" w:space="4"/>
        </w:pBdr>
        <w:spacing w:after="100" w:before="300"/>
      </w:pPr>
      <w:r>
        <w:rPr>
          <w:rFonts w:ascii="Arial" w:cs="Arial" w:eastAsia="Arial" w:hAnsi="Arial"/>
          <w:b/>
          <w:bCs/>
          <w:color w:val="2563EB"/>
          <w:sz w:val="28"/>
          <w:szCs w:val="28"/>
        </w:rPr>
        <w:t xml:space="preserve">Phase 4: </w:t>
      </w:r>
      <w:r>
        <w:rPr>
          <w:rFonts w:ascii="Arial" w:cs="Arial" w:eastAsia="Arial" w:hAnsi="Arial"/>
          <w:b/>
          <w:bCs/>
          <w:color w:val="1E293B"/>
          <w:sz w:val="28"/>
          <w:szCs w:val="28"/>
        </w:rPr>
        <w:t xml:space="preserve">Block Marketplace</w:t>
      </w:r>
    </w:p>
    <w:p>
      <w:pPr>
        <w:spacing w:after="200"/>
      </w:pPr>
      <w:r>
        <w:rPr>
          <w:rFonts w:ascii="Arial" w:cs="Arial" w:eastAsia="Arial" w:hAnsi="Arial"/>
          <w:i/>
          <w:iCs/>
          <w:color w:val="64748B"/>
          <w:sz w:val="20"/>
          <w:szCs w:val="20"/>
        </w:rPr>
        <w:t xml:space="preserve">2-3 days (optional)</w:t>
      </w:r>
    </w:p>
    <w:p>
      <w:pPr>
        <w:spacing w:after="120"/>
      </w:pPr>
      <w:r>
        <w:rPr>
          <w:rFonts w:ascii="Arial" w:cs="Arial" w:eastAsia="Arial" w:hAnsi="Arial"/>
          <w:color w:val="1E293B"/>
          <w:sz w:val="22"/>
          <w:szCs w:val="22"/>
        </w:rPr>
        <w:t xml:space="preserve">Let tenants publish custom blocks to a shared marketplace. Other tenants can browse, preview, and install blocks into their library. This turns block creation into a network effect.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rPr>
          <w:tblHeader/>
        </w:trPr>
        <w:tc>
          <w:tcPr>
            <w:tcW w:type="dxa" w:w="5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93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is_public, install_count, author_tenant_id columns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2 files</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Marketplace browse API with search and category filters</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Install flow: clone block into tenant's custom blocks</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API</w:t>
            </w:r>
          </w:p>
        </w:tc>
      </w:tr>
      <w:tr>
        <w:tc>
          <w:tcPr>
            <w:tcW w:type="dxa" w:w="5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Marketplace UI page with preview cards</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D97706"/>
                <w:sz w:val="20"/>
                <w:szCs w:val="20"/>
              </w:rPr>
              <w:t xml:space="preserve">Medium</w:t>
            </w:r>
          </w:p>
        </w:tc>
        <w:tc>
          <w:tcPr>
            <w:tcW w:type="dxa" w:w="19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64748B"/>
                <w:sz w:val="20"/>
                <w:szCs w:val="20"/>
              </w:rPr>
              <w:t xml:space="preserve">1 new file</w:t>
            </w:r>
          </w:p>
        </w:tc>
      </w:tr>
      <w:tr>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Usage analytics: track which marketplace blocks get used</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Low</w:t>
            </w:r>
          </w:p>
        </w:tc>
        <w:tc>
          <w:tcPr>
            <w:tcW w:type="dxa" w:w="19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64748B"/>
                <w:sz w:val="20"/>
                <w:szCs w:val="20"/>
              </w:rPr>
              <w:t xml:space="preserve">API</w:t>
            </w:r>
          </w:p>
        </w:tc>
      </w:tr>
    </w:tbl>
    <w:p>
      <w:r>
        <w:br w:type="page"/>
      </w:r>
    </w:p>
    <w:p>
      <w:pPr>
        <w:pStyle w:val="Heading1"/>
      </w:pPr>
      <w:r>
        <w:rPr>
          <w:b/>
          <w:bCs/>
        </w:rPr>
        <w:t xml:space="preserve">DSO Migration: Detailed Approach</w:t>
      </w:r>
    </w:p>
    <w:p>
      <w:pPr>
        <w:spacing w:after="120"/>
      </w:pPr>
      <w:r>
        <w:rPr>
          <w:rFonts w:ascii="Arial" w:cs="Arial" w:eastAsia="Arial" w:hAnsi="Arial"/>
          <w:color w:val="1E293B"/>
          <w:sz w:val="22"/>
          <w:szCs w:val="22"/>
        </w:rPr>
        <w:t xml:space="preserve">The 36 DSO blocks fall into three complexity tiers based on their rendering approach:</w:t>
      </w:r>
    </w:p>
    <w:p>
      <w:pPr>
        <w:spacing w:after="100"/>
      </w:pPr>
    </w:p>
    <w:p>
      <w:pPr>
        <w:pStyle w:val="Heading2"/>
      </w:pPr>
      <w:r>
        <w:rPr>
          <w:b/>
          <w:bCs/>
        </w:rPr>
        <w:t xml:space="preserve">Tier 1: Template-safe (22 blocks)</w:t>
      </w:r>
    </w:p>
    <w:p>
      <w:pPr>
        <w:spacing w:after="120"/>
      </w:pPr>
      <w:r>
        <w:rPr>
          <w:rFonts w:ascii="Arial" w:cs="Arial" w:eastAsia="Arial" w:hAnsi="Arial"/>
          <w:color w:val="1E293B"/>
          <w:sz w:val="22"/>
          <w:szCs w:val="22"/>
        </w:rPr>
        <w:t xml:space="preserve">These use standard HTML/CSS rendering with props interpolation. They convert cleanly to Handlebars templates. Includes: dso-stat-bar, dso-stat-row, dso-faq, dso-promises, dso-pilot-steps, dso-meet-team, dso-partnership-perks, dso-products-grid, dso-testimonials, dso-challenges, dso-problem, dso-promo-cards, dso-comparison, dso-activation-steps, dso-final-cta, dso-cta-capture, dso-practice-nav, dso-practice-hero, dso-heartland-hero, dso-split-feature, dso-bento-outcomes, dso-success-stories.</w:t>
      </w:r>
    </w:p>
    <w:p>
      <w:pPr>
        <w:spacing w:after="100"/>
      </w:pPr>
    </w:p>
    <w:p>
      <w:pPr>
        <w:pStyle w:val="Heading2"/>
      </w:pPr>
      <w:r>
        <w:rPr>
          <w:b/>
          <w:bCs/>
        </w:rPr>
        <w:t xml:space="preserve">Tier 2: Animation-heavy (10 blocks)</w:t>
      </w:r>
    </w:p>
    <w:p>
      <w:pPr>
        <w:spacing w:after="120"/>
      </w:pPr>
      <w:r>
        <w:rPr>
          <w:rFonts w:ascii="Arial" w:cs="Arial" w:eastAsia="Arial" w:hAnsi="Arial"/>
          <w:color w:val="1E293B"/>
          <w:sz w:val="22"/>
          <w:szCs w:val="22"/>
        </w:rPr>
        <w:t xml:space="preserve">These use Framer Motion for scroll-triggered animations, parallax, or complex transitions. The template needs to support animation directives that the generic renderer interprets. Includes: dso-scroll-story, dso-scroll-story-hero, dso-paradigm-shift, dso-case-flow, dso-ai-feature, dso-insights-dashboard, dso-insights-video, dso-lab-tour, dso-software-showcase, dso-stat-showcase.</w:t>
      </w:r>
    </w:p>
    <w:p>
      <w:pPr>
        <w:spacing w:after="100"/>
      </w:pPr>
    </w:p>
    <w:p>
      <w:pPr>
        <w:pStyle w:val="Heading2"/>
      </w:pPr>
      <w:r>
        <w:rPr>
          <w:b/>
          <w:bCs/>
        </w:rPr>
        <w:t xml:space="preserve">Tier 3: Canvas/WebGL (4 blocks)</w:t>
      </w:r>
    </w:p>
    <w:p>
      <w:pPr>
        <w:spacing w:after="120"/>
      </w:pPr>
      <w:r>
        <w:rPr>
          <w:rFonts w:ascii="Arial" w:cs="Arial" w:eastAsia="Arial" w:hAnsi="Arial"/>
          <w:color w:val="1E293B"/>
          <w:sz w:val="22"/>
          <w:szCs w:val="22"/>
        </w:rPr>
        <w:t xml:space="preserve">These use canvas rendering, WebGL, or complex interactive JavaScript. They need the "React component" escape hatch in layout_template rather than Handlebars. Includes: dso-particle-mesh, dso-live-feed, dso-flow-canvas, dso-network-map.</w:t>
      </w:r>
    </w:p>
    <w:p>
      <w:pPr>
        <w:spacing w:after="100"/>
      </w:pPr>
    </w:p>
    <w:p>
      <w:pPr>
        <w:spacing w:after="12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Migrate Tier 1 first (covers 60% of DSO blocks). Tier 2 blocks get an animation wrapper in the generic renderer. Tier 3 blocks stay as hardcoded components initially, flagged as tenant_id-scoped, and get converted when the React component template path is built.</w:t>
      </w:r>
    </w:p>
    <w:p>
      <w:r>
        <w:br w:type="page"/>
      </w:r>
    </w:p>
    <w:p>
      <w:pPr>
        <w:pStyle w:val="Heading1"/>
      </w:pPr>
      <w:r>
        <w:rPr>
          <w:b/>
          <w:bCs/>
        </w:rPr>
        <w:t xml:space="preserve">File Change Summary</w:t>
      </w:r>
    </w:p>
    <w:p>
      <w:pPr>
        <w:pStyle w:val="Heading2"/>
      </w:pPr>
      <w:r>
        <w:rPr>
          <w:b/>
          <w:bCs/>
        </w:rPr>
        <w:t xml:space="preserve">New Files</w:t>
      </w:r>
    </w:p>
    <w:p>
      <w:pPr>
        <w:pStyle w:val="ListParagraph"/>
        <w:numPr>
          <w:ilvl w:val="0"/>
          <w:numId w:val="2"/>
        </w:numPr>
        <w:spacing w:after="60"/>
      </w:pPr>
      <w:r>
        <w:rPr>
          <w:rFonts w:ascii="Arial" w:cs="Arial" w:eastAsia="Arial" w:hAnsi="Arial"/>
          <w:color w:val="1E293B"/>
          <w:sz w:val="22"/>
          <w:szCs w:val="22"/>
        </w:rPr>
        <w:t xml:space="preserve">lib/db/src/schema/lpCustomBlocks.ts - Drizzle schema</w:t>
      </w:r>
    </w:p>
    <w:p>
      <w:pPr>
        <w:pStyle w:val="ListParagraph"/>
        <w:numPr>
          <w:ilvl w:val="0"/>
          <w:numId w:val="2"/>
        </w:numPr>
        <w:spacing w:after="60"/>
      </w:pPr>
      <w:r>
        <w:rPr>
          <w:rFonts w:ascii="Arial" w:cs="Arial" w:eastAsia="Arial" w:hAnsi="Arial"/>
          <w:color w:val="1E293B"/>
          <w:sz w:val="22"/>
          <w:szCs w:val="22"/>
        </w:rPr>
        <w:t xml:space="preserve">artifacts/api-server/src/routes/lp/custom-blocks.ts - CRUD API</w:t>
      </w:r>
    </w:p>
    <w:p>
      <w:pPr>
        <w:pStyle w:val="ListParagraph"/>
        <w:numPr>
          <w:ilvl w:val="0"/>
          <w:numId w:val="2"/>
        </w:numPr>
        <w:spacing w:after="60"/>
      </w:pPr>
      <w:r>
        <w:rPr>
          <w:rFonts w:ascii="Arial" w:cs="Arial" w:eastAsia="Arial" w:hAnsi="Arial"/>
          <w:color w:val="1E293B"/>
          <w:sz w:val="22"/>
          <w:szCs w:val="22"/>
        </w:rPr>
        <w:t xml:space="preserve">artifacts/lp-studio/src/blocks/GenericCustomBlock.tsx - Handlebars renderer component</w:t>
      </w:r>
    </w:p>
    <w:p>
      <w:pPr>
        <w:pStyle w:val="ListParagraph"/>
        <w:numPr>
          <w:ilvl w:val="0"/>
          <w:numId w:val="2"/>
        </w:numPr>
        <w:spacing w:after="60"/>
      </w:pPr>
      <w:r>
        <w:rPr>
          <w:rFonts w:ascii="Arial" w:cs="Arial" w:eastAsia="Arial" w:hAnsi="Arial"/>
          <w:color w:val="1E293B"/>
          <w:sz w:val="22"/>
          <w:szCs w:val="22"/>
        </w:rPr>
        <w:t xml:space="preserve">artifacts/lp-studio/src/pages/builder/property-panels/GenericCustomBlockPanel.tsx - Auto-generated property panel</w:t>
      </w:r>
    </w:p>
    <w:p>
      <w:pPr>
        <w:pStyle w:val="ListParagraph"/>
        <w:numPr>
          <w:ilvl w:val="0"/>
          <w:numId w:val="2"/>
        </w:numPr>
        <w:spacing w:after="60"/>
      </w:pPr>
      <w:r>
        <w:rPr>
          <w:rFonts w:ascii="Arial" w:cs="Arial" w:eastAsia="Arial" w:hAnsi="Arial"/>
          <w:color w:val="1E293B"/>
          <w:sz w:val="22"/>
          <w:szCs w:val="22"/>
        </w:rPr>
        <w:t xml:space="preserve">artifacts/lp-studio/src/pages/custom-blocks.tsx - Block editor page</w:t>
      </w:r>
    </w:p>
    <w:p>
      <w:pPr>
        <w:pStyle w:val="ListParagraph"/>
        <w:numPr>
          <w:ilvl w:val="0"/>
          <w:numId w:val="2"/>
        </w:numPr>
        <w:spacing w:after="60"/>
      </w:pPr>
      <w:r>
        <w:rPr>
          <w:rFonts w:ascii="Arial" w:cs="Arial" w:eastAsia="Arial" w:hAnsi="Arial"/>
          <w:color w:val="1E293B"/>
          <w:sz w:val="22"/>
          <w:szCs w:val="22"/>
        </w:rPr>
        <w:t xml:space="preserve">artifacts/lp-studio/src/pages/custom-blocks/FieldSchemaDesigner.tsx - Field editor</w:t>
      </w:r>
    </w:p>
    <w:p>
      <w:pPr>
        <w:pStyle w:val="ListParagraph"/>
        <w:numPr>
          <w:ilvl w:val="0"/>
          <w:numId w:val="2"/>
        </w:numPr>
        <w:spacing w:after="60"/>
      </w:pPr>
      <w:r>
        <w:rPr>
          <w:rFonts w:ascii="Arial" w:cs="Arial" w:eastAsia="Arial" w:hAnsi="Arial"/>
          <w:color w:val="1E293B"/>
          <w:sz w:val="22"/>
          <w:szCs w:val="22"/>
        </w:rPr>
        <w:t xml:space="preserve">artifacts/lp-studio/src/pages/custom-blocks/TemplateEditor.tsx - Layout template editor</w:t>
      </w:r>
    </w:p>
    <w:p>
      <w:pPr>
        <w:pStyle w:val="ListParagraph"/>
        <w:numPr>
          <w:ilvl w:val="0"/>
          <w:numId w:val="2"/>
        </w:numPr>
        <w:spacing w:after="60"/>
      </w:pPr>
      <w:r>
        <w:rPr>
          <w:rFonts w:ascii="Arial" w:cs="Arial" w:eastAsia="Arial" w:hAnsi="Arial"/>
          <w:color w:val="1E293B"/>
          <w:sz w:val="22"/>
          <w:szCs w:val="22"/>
        </w:rPr>
        <w:t xml:space="preserve">scripts/migrate-dso-blocks.ts - DSO to custom block migration script</w:t>
      </w:r>
    </w:p>
    <w:p>
      <w:pPr>
        <w:pStyle w:val="Heading2"/>
      </w:pPr>
      <w:r>
        <w:rPr>
          <w:b/>
          <w:bCs/>
        </w:rPr>
        <w:t xml:space="preserve">Modified Files</w:t>
      </w:r>
    </w:p>
    <w:p>
      <w:pPr>
        <w:pStyle w:val="ListParagraph"/>
        <w:numPr>
          <w:ilvl w:val="0"/>
          <w:numId w:val="2"/>
        </w:numPr>
        <w:spacing w:after="60"/>
      </w:pPr>
      <w:r>
        <w:rPr>
          <w:rFonts w:ascii="Arial" w:cs="Arial" w:eastAsia="Arial" w:hAnsi="Arial"/>
          <w:color w:val="1E293B"/>
          <w:sz w:val="22"/>
          <w:szCs w:val="22"/>
        </w:rPr>
        <w:t xml:space="preserve">artifacts/lp-studio/src/blocks/BlockRenderer.tsx - Add default case for custom blocks</w:t>
      </w:r>
    </w:p>
    <w:p>
      <w:pPr>
        <w:pStyle w:val="ListParagraph"/>
        <w:numPr>
          <w:ilvl w:val="0"/>
          <w:numId w:val="2"/>
        </w:numPr>
        <w:spacing w:after="60"/>
      </w:pPr>
      <w:r>
        <w:rPr>
          <w:rFonts w:ascii="Arial" w:cs="Arial" w:eastAsia="Arial" w:hAnsi="Arial"/>
          <w:color w:val="1E293B"/>
          <w:sz w:val="22"/>
          <w:szCs w:val="22"/>
        </w:rPr>
        <w:t xml:space="preserve">artifacts/lp-studio/src/pages/builder/property-panels/PropertyPanel.tsx - Add default case</w:t>
      </w:r>
    </w:p>
    <w:p>
      <w:pPr>
        <w:pStyle w:val="ListParagraph"/>
        <w:numPr>
          <w:ilvl w:val="0"/>
          <w:numId w:val="2"/>
        </w:numPr>
        <w:spacing w:after="60"/>
      </w:pPr>
      <w:r>
        <w:rPr>
          <w:rFonts w:ascii="Arial" w:cs="Arial" w:eastAsia="Arial" w:hAnsi="Arial"/>
          <w:color w:val="1E293B"/>
          <w:sz w:val="22"/>
          <w:szCs w:val="22"/>
        </w:rPr>
        <w:t xml:space="preserve">artifacts/lp-studio/src/lib/block-types/block-registry.tsx - Merge custom blocks from API</w:t>
      </w:r>
    </w:p>
    <w:p>
      <w:pPr>
        <w:pStyle w:val="ListParagraph"/>
        <w:numPr>
          <w:ilvl w:val="0"/>
          <w:numId w:val="2"/>
        </w:numPr>
        <w:spacing w:after="60"/>
      </w:pPr>
      <w:r>
        <w:rPr>
          <w:rFonts w:ascii="Arial" w:cs="Arial" w:eastAsia="Arial" w:hAnsi="Arial"/>
          <w:color w:val="1E293B"/>
          <w:sz w:val="22"/>
          <w:szCs w:val="22"/>
        </w:rPr>
        <w:t xml:space="preserve">artifacts/lp-studio/src/lib/block-types/block-variant.ts - Add custom block variant</w:t>
      </w:r>
    </w:p>
    <w:p>
      <w:pPr>
        <w:pStyle w:val="ListParagraph"/>
        <w:numPr>
          <w:ilvl w:val="0"/>
          <w:numId w:val="2"/>
        </w:numPr>
        <w:spacing w:after="60"/>
      </w:pPr>
      <w:r>
        <w:rPr>
          <w:rFonts w:ascii="Arial" w:cs="Arial" w:eastAsia="Arial" w:hAnsi="Arial"/>
          <w:color w:val="1E293B"/>
          <w:sz w:val="22"/>
          <w:szCs w:val="22"/>
        </w:rPr>
        <w:t xml:space="preserve">artifacts/lp-studio/src/components/layout/app-layout.tsx - Add "Custom Blocks" to sidebar</w:t>
      </w:r>
    </w:p>
    <w:p>
      <w:pPr>
        <w:pStyle w:val="ListParagraph"/>
        <w:numPr>
          <w:ilvl w:val="0"/>
          <w:numId w:val="2"/>
        </w:numPr>
        <w:spacing w:after="60"/>
      </w:pPr>
      <w:r>
        <w:rPr>
          <w:rFonts w:ascii="Arial" w:cs="Arial" w:eastAsia="Arial" w:hAnsi="Arial"/>
          <w:color w:val="1E293B"/>
          <w:sz w:val="22"/>
          <w:szCs w:val="22"/>
        </w:rPr>
        <w:t xml:space="preserve">artifacts/lp-studio/src/App.tsx - Add /custom-blocks route</w:t>
      </w:r>
    </w:p>
    <w:p>
      <w:pPr>
        <w:pStyle w:val="ListParagraph"/>
        <w:numPr>
          <w:ilvl w:val="0"/>
          <w:numId w:val="2"/>
        </w:numPr>
        <w:spacing w:after="60"/>
      </w:pPr>
      <w:r>
        <w:rPr>
          <w:rFonts w:ascii="Arial" w:cs="Arial" w:eastAsia="Arial" w:hAnsi="Arial"/>
          <w:color w:val="1E293B"/>
          <w:sz w:val="22"/>
          <w:szCs w:val="22"/>
        </w:rPr>
        <w:t xml:space="preserve">artifacts/api-server/src/routes/lp/index.ts - Register custom-blocks router</w:t>
      </w:r>
    </w:p>
    <w:p>
      <w:pPr>
        <w:pStyle w:val="ListParagraph"/>
        <w:numPr>
          <w:ilvl w:val="0"/>
          <w:numId w:val="2"/>
        </w:numPr>
        <w:spacing w:after="60"/>
      </w:pPr>
      <w:r>
        <w:rPr>
          <w:rFonts w:ascii="Arial" w:cs="Arial" w:eastAsia="Arial" w:hAnsi="Arial"/>
          <w:color w:val="1E293B"/>
          <w:sz w:val="22"/>
          <w:szCs w:val="22"/>
        </w:rPr>
        <w:t xml:space="preserve">artifacts/api-server/src/index.ts - Inline migration SQL</w:t>
      </w:r>
    </w:p>
    <w:p>
      <w:pPr>
        <w:pStyle w:val="Heading2"/>
      </w:pPr>
      <w:r>
        <w:rPr>
          <w:b/>
          <w:bCs/>
        </w:rPr>
        <w:t xml:space="preserve">Deleted Files (after DSO migration)</w:t>
      </w:r>
    </w:p>
    <w:p>
      <w:pPr>
        <w:pStyle w:val="ListParagraph"/>
        <w:numPr>
          <w:ilvl w:val="0"/>
          <w:numId w:val="2"/>
        </w:numPr>
        <w:spacing w:after="60"/>
      </w:pPr>
      <w:r>
        <w:rPr>
          <w:rFonts w:ascii="Arial" w:cs="Arial" w:eastAsia="Arial" w:hAnsi="Arial"/>
          <w:color w:val="1E293B"/>
          <w:sz w:val="22"/>
          <w:szCs w:val="22"/>
        </w:rPr>
        <w:t xml:space="preserve">36 BlockDso*.tsx component files in artifacts/lp-studio/src/blocks/</w:t>
      </w:r>
    </w:p>
    <w:p>
      <w:pPr>
        <w:pStyle w:val="ListParagraph"/>
        <w:numPr>
          <w:ilvl w:val="0"/>
          <w:numId w:val="2"/>
        </w:numPr>
        <w:spacing w:after="60"/>
      </w:pPr>
      <w:r>
        <w:rPr>
          <w:rFonts w:ascii="Arial" w:cs="Arial" w:eastAsia="Arial" w:hAnsi="Arial"/>
          <w:color w:val="1E293B"/>
          <w:sz w:val="22"/>
          <w:szCs w:val="22"/>
        </w:rPr>
        <w:t xml:space="preserve">36 Dso*Panel.tsx files in property-panels/ (if they exist as separate files)</w:t>
      </w:r>
    </w:p>
    <w:p>
      <w:pPr>
        <w:pStyle w:val="ListParagraph"/>
        <w:numPr>
          <w:ilvl w:val="0"/>
          <w:numId w:val="2"/>
        </w:numPr>
        <w:spacing w:after="60"/>
      </w:pPr>
      <w:r>
        <w:rPr>
          <w:rFonts w:ascii="Arial" w:cs="Arial" w:eastAsia="Arial" w:hAnsi="Arial"/>
          <w:color w:val="1E293B"/>
          <w:sz w:val="22"/>
          <w:szCs w:val="22"/>
        </w:rPr>
        <w:t xml:space="preserve">lib/block-types/dso-blocks.ts type definitions</w:t>
      </w:r>
    </w:p>
    <w:p>
      <w:pPr>
        <w:spacing w:after="200"/>
      </w:pPr>
    </w:p>
    <w:p>
      <w:pPr>
        <w:pStyle w:val="Heading1"/>
      </w:pPr>
      <w:r>
        <w:rPr>
          <w:b/>
          <w:bCs/>
        </w:rPr>
        <w:t xml:space="preserve">Recommended Timeline</w:t>
      </w:r>
    </w:p>
    <w:p>
      <w:pPr>
        <w:pStyle w:val="ListParagraph"/>
        <w:numPr>
          <w:ilvl w:val="0"/>
          <w:numId w:val="2"/>
        </w:numPr>
        <w:spacing w:after="60"/>
      </w:pPr>
      <w:r>
        <w:rPr>
          <w:rFonts w:ascii="Arial" w:cs="Arial" w:eastAsia="Arial" w:hAnsi="Arial"/>
          <w:color w:val="1E293B"/>
          <w:sz w:val="22"/>
          <w:szCs w:val="22"/>
        </w:rPr>
        <w:t xml:space="preserve">Phase 1 (DB + API + Renderer): Week 1 - Unblocks everything else</w:t>
      </w:r>
    </w:p>
    <w:p>
      <w:pPr>
        <w:pStyle w:val="ListParagraph"/>
        <w:numPr>
          <w:ilvl w:val="0"/>
          <w:numId w:val="2"/>
        </w:numPr>
        <w:spacing w:after="60"/>
      </w:pPr>
      <w:r>
        <w:rPr>
          <w:rFonts w:ascii="Arial" w:cs="Arial" w:eastAsia="Arial" w:hAnsi="Arial"/>
          <w:color w:val="1E293B"/>
          <w:sz w:val="22"/>
          <w:szCs w:val="22"/>
        </w:rPr>
        <w:t xml:space="preserve">Phase 2 (DSO Migration): Week 2 - Dandy keeps working, codebase gets lighter</w:t>
      </w:r>
    </w:p>
    <w:p>
      <w:pPr>
        <w:pStyle w:val="ListParagraph"/>
        <w:numPr>
          <w:ilvl w:val="0"/>
          <w:numId w:val="2"/>
        </w:numPr>
        <w:spacing w:after="60"/>
      </w:pPr>
      <w:r>
        <w:rPr>
          <w:rFonts w:ascii="Arial" w:cs="Arial" w:eastAsia="Arial" w:hAnsi="Arial"/>
          <w:color w:val="1E293B"/>
          <w:sz w:val="22"/>
          <w:szCs w:val="22"/>
        </w:rPr>
        <w:t xml:space="preserve">Phase 3 (Visual Editor): Weeks 3-4 - Customer-facing feature, the actual product</w:t>
      </w:r>
    </w:p>
    <w:p>
      <w:pPr>
        <w:pStyle w:val="ListParagraph"/>
        <w:numPr>
          <w:ilvl w:val="0"/>
          <w:numId w:val="2"/>
        </w:numPr>
        <w:spacing w:after="60"/>
      </w:pPr>
      <w:r>
        <w:rPr>
          <w:rFonts w:ascii="Arial" w:cs="Arial" w:eastAsia="Arial" w:hAnsi="Arial"/>
          <w:color w:val="1E293B"/>
          <w:sz w:val="22"/>
          <w:szCs w:val="22"/>
        </w:rPr>
        <w:t xml:space="preserve">Phase 4 (Marketplace): Week 5+ - Optional, adds network effect</w:t>
      </w:r>
    </w:p>
    <w:p>
      <w:pPr>
        <w:spacing w:after="100"/>
      </w:pPr>
    </w:p>
    <w:p>
      <w:pPr>
        <w:spacing w:after="120"/>
      </w:pPr>
      <w:r>
        <w:rPr>
          <w:rFonts w:ascii="Arial" w:cs="Arial" w:eastAsia="Arial" w:hAnsi="Arial"/>
          <w:color w:val="1E293B"/>
          <w:sz w:val="22"/>
          <w:szCs w:val="22"/>
        </w:rPr>
        <w:t xml:space="preserve">Phase 1 is the critical path. Once the generic renderer exists and custom blocks work in the builder, everything else is incremental. The DSO migration can happen in parallel with the visual editor since they touch different parts of the codebase.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LP Studio - Custom Block Generator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2026-04-05T23:58:33.722Z</dcterms:created>
  <dcterms:modified xsi:type="dcterms:W3CDTF">2026-04-05T23:58:33.722Z</dcterms:modified>
</cp:coreProperties>
</file>

<file path=docProps/custom.xml><?xml version="1.0" encoding="utf-8"?>
<Properties xmlns="http://schemas.openxmlformats.org/officeDocument/2006/custom-properties" xmlns:vt="http://schemas.openxmlformats.org/officeDocument/2006/docPropsVTypes"/>
</file>