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sz w:val="56"/>
          <w:szCs w:val="56"/>
        </w:rPr>
        <w:t xml:space="preserve">LP Studio</w:t>
      </w:r>
    </w:p>
    <w:p>
      <w:pPr>
        <w:spacing w:after="60"/>
      </w:pPr>
      <w:r>
        <w:rPr>
          <w:color w:val="595959"/>
          <w:sz w:val="36"/>
          <w:szCs w:val="36"/>
        </w:rPr>
        <w:t xml:space="preserve">Replit Remediation Punch List</w:t>
      </w:r>
    </w:p>
    <w:p>
      <w:pPr>
        <w:spacing w:after="480"/>
      </w:pPr>
      <w:r>
        <w:rPr>
          <w:color w:val="595959"/>
          <w:sz w:val="22"/>
          <w:szCs w:val="22"/>
        </w:rPr>
        <w:t xml:space="preserve">10 launch-blocker fixes, in dependency order, with copy-paste Replit prompts</w:t>
      </w:r>
    </w:p>
    <w:p>
      <w:pPr>
        <w:pStyle w:val="Heading1"/>
      </w:pPr>
      <w:r>
        <w:t xml:space="preserve">How to use this doc</w:t>
      </w:r>
    </w:p>
    <w:p>
      <w:pPr>
        <w:pStyle w:val="ListParagraph"/>
        <w:numPr>
          <w:ilvl w:val="0"/>
          <w:numId w:val="2"/>
        </w:numPr>
        <w:spacing w:after="60"/>
      </w:pPr>
      <w:r>
        <w:t xml:space="preserve">Each task has a copy-paste prompt block (blue background). Paste each one into Replit Agent as a new task.</w:t>
      </w:r>
    </w:p>
    <w:p>
      <w:pPr>
        <w:pStyle w:val="ListParagraph"/>
        <w:numPr>
          <w:ilvl w:val="0"/>
          <w:numId w:val="2"/>
        </w:numPr>
        <w:spacing w:after="60"/>
      </w:pPr>
      <w:r>
        <w:t xml:space="preserve">Run them in order — phases are sequential, but tasks within a phase can run in parallel if you want.</w:t>
      </w:r>
    </w:p>
    <w:p>
      <w:pPr>
        <w:pStyle w:val="ListParagraph"/>
        <w:numPr>
          <w:ilvl w:val="0"/>
          <w:numId w:val="2"/>
        </w:numPr>
        <w:spacing w:after="60"/>
      </w:pPr>
      <w:r>
        <w:t xml:space="preserve">After each task ships, ask Charlotte (or me) to verify against current HEAD before moving to the next.</w:t>
      </w:r>
    </w:p>
    <w:p>
      <w:pPr>
        <w:pStyle w:val="ListParagraph"/>
        <w:numPr>
          <w:ilvl w:val="0"/>
          <w:numId w:val="2"/>
        </w:numPr>
        <w:spacing w:after="60"/>
      </w:pPr>
      <w:r>
        <w:t xml:space="preserve">Skip Phase 3 if you're staying invite-only with Dandy-internal use. CSRF, Sentry, and CSP only matter for external GA.</w:t>
      </w:r>
    </w:p>
    <w:p>
      <w:pPr>
        <w:spacing w:after="200"/>
      </w:pPr>
      <w:r>
        <w:t xml:space="preserve"/>
      </w:r>
    </w:p>
    <w:p>
      <w:pPr>
        <w:pStyle w:val="Heading1"/>
      </w:pPr>
      <w: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700"/>
        <w:gridCol w:w="2660"/>
      </w:tblGrid>
      <w:tr>
        <w:trPr>
          <w:tblHeader/>
        </w:trP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ID</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Task</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Estimate</w:t>
            </w:r>
          </w:p>
        </w:tc>
        <w:tc>
          <w:tcPr>
            <w:tcW w:type="dxa" w:w="2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Why it matters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1.1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Add Postgres pool error handler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color w:val="595959"/>
                <w:sz w:val="18"/>
                <w:szCs w:val="18"/>
              </w:rPr>
              <w:t xml:space="preserve">10 minutes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color w:val="595959"/>
                <w:sz w:val="18"/>
                <w:szCs w:val="18"/>
              </w:rPr>
              <w:t xml:space="preserve">Launch blocker — operational crash risk</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1.2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Fix salesEmailCampaignsTable FK onDelete rules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color w:val="595959"/>
                <w:sz w:val="18"/>
                <w:szCs w:val="18"/>
              </w:rPr>
              <w:t xml:space="preserve">½ day with migration</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color w:val="595959"/>
                <w:sz w:val="18"/>
                <w:szCs w:val="18"/>
              </w:rPr>
              <w:t xml:space="preserve">Launch blocker — orphan records on cascade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1.3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Fix FE-7 main.tsx root non-null assertion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color w:val="595959"/>
                <w:sz w:val="18"/>
                <w:szCs w:val="18"/>
              </w:rPr>
              <w:t xml:space="preserve">5 minutes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color w:val="595959"/>
                <w:sz w:val="18"/>
                <w:szCs w:val="18"/>
              </w:rPr>
              <w:t xml:space="preserve">Cosmetic — robustness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1.4</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Investigate TypeScript errors that pass build with exit 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color w:val="595959"/>
                <w:sz w:val="18"/>
                <w:szCs w:val="18"/>
              </w:rPr>
              <w:t xml:space="preserve">½ day to investigate, fix scope depends on findings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color w:val="595959"/>
                <w:sz w:val="18"/>
                <w:szCs w:val="18"/>
              </w:rPr>
              <w:t xml:space="preserve">Launch blocker — type safety not enforced</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2.1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Add tenantId to salesBriefings, sfdcLeads, sfdcOpportunities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color w:val="595959"/>
                <w:sz w:val="18"/>
                <w:szCs w:val="18"/>
              </w:rPr>
              <w:t xml:space="preserve">½ day with migration</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color w:val="595959"/>
                <w:sz w:val="18"/>
                <w:szCs w:val="18"/>
              </w:rPr>
              <w:t xml:space="preserve">Launch blocker for multi-tenant — cross-tenant query risk</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2.2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Make webhooks tenant-aware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color w:val="595959"/>
                <w:sz w:val="18"/>
                <w:szCs w:val="18"/>
              </w:rPr>
              <w:t xml:space="preserve">Half a day to a day</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color w:val="595959"/>
                <w:sz w:val="18"/>
                <w:szCs w:val="18"/>
              </w:rPr>
              <w:t xml:space="preserve">Launch blocker for multi-tenant — events silently land in Dandy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2.3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Redact PII from webhook logging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color w:val="595959"/>
                <w:sz w:val="18"/>
                <w:szCs w:val="18"/>
              </w:rPr>
              <w:t xml:space="preserve">1 hour</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color w:val="595959"/>
                <w:sz w:val="18"/>
                <w:szCs w:val="18"/>
              </w:rPr>
              <w:t xml:space="preserve">Privacy / compliance — emails and LinkedIn URLs in stdout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3.1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Add CSRF protection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color w:val="595959"/>
                <w:sz w:val="18"/>
                <w:szCs w:val="18"/>
              </w:rPr>
              <w:t xml:space="preserve">1-2 days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color w:val="595959"/>
                <w:sz w:val="18"/>
                <w:szCs w:val="18"/>
              </w:rPr>
              <w:t xml:space="preserve">Launch blocker — cookie-auth state-changing endpoints exposed</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3.2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Wire Sentry / error tracking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color w:val="595959"/>
                <w:sz w:val="18"/>
                <w:szCs w:val="18"/>
              </w:rPr>
              <w:t xml:space="preserve">1 day</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color w:val="595959"/>
                <w:sz w:val="18"/>
                <w:szCs w:val="18"/>
              </w:rPr>
              <w:t xml:space="preserve">Operational — production errors invisible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18"/>
                <w:szCs w:val="18"/>
              </w:rPr>
              <w:t xml:space="preserve">3.3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Enable Content Security Policy (report-only first)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color w:val="595959"/>
                <w:sz w:val="18"/>
                <w:szCs w:val="18"/>
              </w:rPr>
              <w:t xml:space="preserve">1-2 days for first pass, ongoing tightening</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color w:val="595959"/>
                <w:sz w:val="18"/>
                <w:szCs w:val="18"/>
              </w:rPr>
              <w:t xml:space="preserve">Defense-in-depth — XSS mitigation</w:t>
            </w:r>
          </w:p>
        </w:tc>
      </w:tr>
    </w:tbl>
    <w:p>
      <w:pPr>
        <w:spacing w:after="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4"/>
              <w:left w:val="single" w:color="1B4332" w:sz="4"/>
              <w:bottom w:val="single" w:color="1B4332" w:sz="4"/>
              <w:right w:val="single" w:color="1B4332" w:sz="4"/>
            </w:tcBorders>
            <w:shd w:fill="D5E8D5" w:val="clear"/>
            <w:tcMar>
              <w:top w:type="dxa" w:w="200"/>
              <w:left w:type="dxa" w:w="240"/>
              <w:bottom w:type="dxa" w:w="200"/>
              <w:right w:type="dxa" w:w="240"/>
            </w:tcMar>
          </w:tcPr>
          <w:p>
            <w:pPr>
              <w:spacing w:after="60"/>
            </w:pPr>
            <w:r>
              <w:rPr>
                <w:b/>
                <w:bCs/>
                <w:color w:val="1B4332"/>
                <w:sz w:val="22"/>
                <w:szCs w:val="22"/>
              </w:rPr>
              <w:t xml:space="preserve">PHASE 1</w:t>
            </w:r>
          </w:p>
          <w:p>
            <w:pPr>
              <w:spacing w:after="60"/>
            </w:pPr>
            <w:r>
              <w:rPr>
                <w:b/>
                <w:bCs/>
                <w:color w:val="000000"/>
                <w:sz w:val="28"/>
                <w:szCs w:val="28"/>
              </w:rPr>
              <w:t xml:space="preserve">Quick Wins</w:t>
            </w:r>
          </w:p>
          <w:p>
            <w:pPr>
              <w:spacing w:after="0"/>
            </w:pPr>
            <w:r>
              <w:rPr>
                <w:color w:val="595959"/>
                <w:sz w:val="20"/>
                <w:szCs w:val="20"/>
              </w:rPr>
              <w:t xml:space="preserve">1-2 days · safe to ship before opening to anyone</w:t>
            </w:r>
          </w:p>
        </w:tc>
      </w:tr>
    </w:tbl>
    <w:p>
      <w:pPr>
        <w:spacing w:after="200"/>
      </w:pPr>
      <w:r>
        <w:t xml:space="preserve">Surgical fixes to issues already known. Low risk of regression. These should ship this week regardless of launch timeline.</w:t>
      </w:r>
    </w:p>
    <w:p>
      <w:pPr>
        <w:pStyle w:val="Heading2"/>
      </w:pPr>
      <w:r>
        <w:t xml:space="preserve">1.1 — Add Postgres pool error handler</w:t>
      </w:r>
    </w:p>
    <w:p>
      <w:pPr>
        <w:spacing w:after="100"/>
      </w:pPr>
      <w:r>
        <w:rPr>
          <w:b/>
          <w:bCs/>
        </w:rPr>
        <w:t xml:space="preserve">Severity: </w:t>
      </w:r>
      <w:r>
        <w:t xml:space="preserve">Launch blocker — operational crash risk</w:t>
      </w:r>
    </w:p>
    <w:p>
      <w:pPr>
        <w:spacing w:after="100"/>
      </w:pPr>
      <w:r>
        <w:rPr>
          <w:b/>
          <w:bCs/>
        </w:rPr>
        <w:t xml:space="preserve">Estimate: </w:t>
      </w:r>
      <w:r>
        <w:t xml:space="preserve">10 minutes</w:t>
      </w:r>
      <w:r>
        <w:t xml:space="preserve">    </w:t>
      </w:r>
      <w:r>
        <w:rPr>
          <w:b/>
          <w:bCs/>
        </w:rPr>
        <w:t xml:space="preserve">File(s): </w:t>
      </w:r>
      <w:r>
        <w:rPr>
          <w:rFonts w:ascii="Courier New" w:cs="Courier New" w:eastAsia="Courier New" w:hAnsi="Courier New"/>
          <w:color w:val="1F4788"/>
          <w:sz w:val="20"/>
          <w:szCs w:val="20"/>
        </w:rPr>
        <w:t xml:space="preserve">lib/db/src/index.ts</w:t>
      </w:r>
    </w:p>
    <w:p>
      <w:pPr>
        <w:spacing w:after="100"/>
      </w:pPr>
      <w:r>
        <w:rPr>
          <w:b/>
          <w:bCs/>
        </w:rPr>
        <w:t xml:space="preserve">Context: </w:t>
      </w:r>
      <w:r>
        <w:t xml:space="preserve">The pg Pool is created without an error event listener. Neon serverless cold starts and idle connection drops are routine — without an error handler, the Node process can crash on pool errors with no useful log, and Replit Autoscale will silently churn workers.</w:t>
      </w:r>
    </w:p>
    <w:p>
      <w:pPr>
        <w:spacing w:after="80"/>
      </w:pPr>
      <w:r>
        <w:rPr>
          <w:b/>
          <w:bCs/>
        </w:rPr>
        <w:t xml:space="preserve">Acceptance criteria:</w:t>
      </w:r>
    </w:p>
    <w:p>
      <w:pPr>
        <w:pStyle w:val="ListParagraph"/>
        <w:numPr>
          <w:ilvl w:val="0"/>
          <w:numId w:val="2"/>
        </w:numPr>
        <w:spacing w:after="60"/>
      </w:pPr>
      <w:r>
        <w:t xml:space="preserve">lib/db/src/index.ts has a pool.on("error", ...) handler that logs the error via the existing logger (if one is available in this scope) or console.error</w:t>
      </w:r>
    </w:p>
    <w:p>
      <w:pPr>
        <w:pStyle w:val="ListParagraph"/>
        <w:numPr>
          <w:ilvl w:val="0"/>
          <w:numId w:val="2"/>
        </w:numPr>
        <w:spacing w:after="60"/>
      </w:pPr>
      <w:r>
        <w:t xml:space="preserve">Adding the handler does not change the existing exported pool, db client, or schema imports</w:t>
      </w:r>
    </w:p>
    <w:p>
      <w:pPr>
        <w:pStyle w:val="ListParagraph"/>
        <w:numPr>
          <w:ilvl w:val="0"/>
          <w:numId w:val="2"/>
        </w:numPr>
        <w:spacing w:after="60"/>
      </w:pPr>
      <w:r>
        <w:t xml:space="preserve">tsc --build still passes clean</w:t>
      </w:r>
    </w:p>
    <w:p>
      <w:pPr>
        <w:spacing w:after="6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788" w:sz="4"/>
              <w:left w:val="single" w:color="1F4788" w:sz="4"/>
              <w:bottom w:val="single" w:color="1F4788" w:sz="4"/>
              <w:right w:val="single" w:color="1F4788" w:sz="4"/>
            </w:tcBorders>
            <w:shd w:fill="EFF4FA" w:val="clear"/>
            <w:tcMar>
              <w:top w:type="dxa" w:w="200"/>
              <w:left w:type="dxa" w:w="200"/>
              <w:bottom w:type="dxa" w:w="200"/>
              <w:right w:type="dxa" w:w="200"/>
            </w:tcMar>
          </w:tcPr>
          <w:p>
            <w:pPr>
              <w:spacing w:after="80"/>
            </w:pPr>
            <w:r>
              <w:rPr>
                <w:b/>
                <w:bCs/>
                <w:color w:val="1F4788"/>
                <w:sz w:val="18"/>
                <w:szCs w:val="18"/>
              </w:rPr>
              <w:t xml:space="preserve">REPLIT PROMPT (copy-paste this)</w:t>
            </w:r>
          </w:p>
          <w:p>
            <w:pPr>
              <w:spacing w:after="100"/>
            </w:pPr>
            <w:r>
              <w:rPr>
                <w:sz w:val="20"/>
                <w:szCs w:val="20"/>
              </w:rPr>
              <w:t xml:space="preserve">Add a Postgres connection pool error handler to lib/db/src/index.ts.</w:t>
            </w:r>
          </w:p>
          <w:p>
            <w:pPr>
              <w:spacing w:after="100"/>
            </w:pPr>
            <w:r>
              <w:rPr>
                <w:sz w:val="20"/>
                <w:szCs w:val="20"/>
              </w:rPr>
              <w:t xml:space="preserve">Context: the pg Pool is currently created without an error event listener. Pool errors during idle connection drops or Neon cold starts can crash the Node process with no useful log. Replit Autoscale silently churns workers as a result.</w:t>
            </w:r>
          </w:p>
          <w:p>
            <w:pPr>
              <w:spacing w:after="100"/>
            </w:pPr>
            <w:r>
              <w:rPr>
                <w:sz w:val="20"/>
                <w:szCs w:val="20"/>
              </w:rPr>
              <w:t xml:space="preserve">Task:
1. Find the existing Pool({ ... }) construction in lib/db/src/index.ts
2. Right after the pool is created, add a pool.on("error", err =&gt; { ... }) listener that logs the error. Use console.error for now (the file shouldn't take a logger dependency from the api-server package).
3. Do not change the existing exported pool, db client, or any schema imports.
4. Verify pnpm typecheck still passes clean across the workspace.</w:t>
            </w:r>
          </w:p>
          <w:p>
            <w:pPr>
              <w:spacing w:after="100"/>
            </w:pPr>
            <w:r>
              <w:rPr>
                <w:sz w:val="20"/>
                <w:szCs w:val="20"/>
              </w:rPr>
              <w:t xml:space="preserve">Acceptance: pool.on("error", ...) exists in lib/db/src/index.ts, the existing exports are unchanged, and pnpm run typecheck shows no new errors.</w:t>
            </w:r>
          </w:p>
        </w:tc>
      </w:tr>
    </w:tbl>
    <w:p>
      <w:pPr>
        <w:spacing w:after="200"/>
      </w:pPr>
      <w:r>
        <w:t xml:space="preserve"> </w:t>
      </w:r>
    </w:p>
    <w:p>
      <w:pPr>
        <w:pStyle w:val="Heading2"/>
      </w:pPr>
      <w:r>
        <w:t xml:space="preserve">1.2 — Fix salesEmailCampaignsTable FK onDelete rules</w:t>
      </w:r>
    </w:p>
    <w:p>
      <w:pPr>
        <w:spacing w:after="100"/>
      </w:pPr>
      <w:r>
        <w:rPr>
          <w:b/>
          <w:bCs/>
        </w:rPr>
        <w:t xml:space="preserve">Severity: </w:t>
      </w:r>
      <w:r>
        <w:t xml:space="preserve">Launch blocker — orphan records on cascade</w:t>
      </w:r>
    </w:p>
    <w:p>
      <w:pPr>
        <w:spacing w:after="100"/>
      </w:pPr>
      <w:r>
        <w:rPr>
          <w:b/>
          <w:bCs/>
        </w:rPr>
        <w:t xml:space="preserve">Estimate: </w:t>
      </w:r>
      <w:r>
        <w:t xml:space="preserve">½ day with migration</w:t>
      </w:r>
      <w:r>
        <w:t xml:space="preserve">    </w:t>
      </w:r>
      <w:r>
        <w:rPr>
          <w:b/>
          <w:bCs/>
        </w:rPr>
        <w:t xml:space="preserve">File(s): </w:t>
      </w:r>
      <w:r>
        <w:rPr>
          <w:rFonts w:ascii="Courier New" w:cs="Courier New" w:eastAsia="Courier New" w:hAnsi="Courier New"/>
          <w:color w:val="1F4788"/>
          <w:sz w:val="20"/>
          <w:szCs w:val="20"/>
        </w:rPr>
        <w:t xml:space="preserve">lib/db/src/schema/salesEmails.ts + new migration file</w:t>
      </w:r>
    </w:p>
    <w:p>
      <w:pPr>
        <w:spacing w:after="100"/>
      </w:pPr>
      <w:r>
        <w:rPr>
          <w:b/>
          <w:bCs/>
        </w:rPr>
        <w:t xml:space="preserve">Context: </w:t>
      </w:r>
      <w:r>
        <w:t xml:space="preserve">salesEmailCampaignsTable.templateId and accountId foreign keys lack onDelete clauses. Default RESTRICT prevents parent deletion entirely or — worse — leaves dangling references. This is the residual of DB-1 from the April 2026 audit.</w:t>
      </w:r>
    </w:p>
    <w:p>
      <w:pPr>
        <w:spacing w:after="80"/>
      </w:pPr>
      <w:r>
        <w:rPr>
          <w:b/>
          <w:bCs/>
        </w:rPr>
        <w:t xml:space="preserve">Acceptance criteria:</w:t>
      </w:r>
    </w:p>
    <w:p>
      <w:pPr>
        <w:pStyle w:val="ListParagraph"/>
        <w:numPr>
          <w:ilvl w:val="0"/>
          <w:numId w:val="2"/>
        </w:numPr>
        <w:spacing w:after="60"/>
      </w:pPr>
      <w:r>
        <w:t xml:space="preserve">templateId has onDelete: "set null" or "cascade" depending on intended semantic (recommend set null + make column nullable)</w:t>
      </w:r>
    </w:p>
    <w:p>
      <w:pPr>
        <w:pStyle w:val="ListParagraph"/>
        <w:numPr>
          <w:ilvl w:val="0"/>
          <w:numId w:val="2"/>
        </w:numPr>
        <w:spacing w:after="60"/>
      </w:pPr>
      <w:r>
        <w:t xml:space="preserve">accountId has onDelete: "set null" or "cascade" (recommend set null since campaigns can outlive accounts)</w:t>
      </w:r>
    </w:p>
    <w:p>
      <w:pPr>
        <w:pStyle w:val="ListParagraph"/>
        <w:numPr>
          <w:ilvl w:val="0"/>
          <w:numId w:val="2"/>
        </w:numPr>
        <w:spacing w:after="60"/>
      </w:pPr>
      <w:r>
        <w:t xml:space="preserve">A new migration file applies the change to existing data</w:t>
      </w:r>
    </w:p>
    <w:p>
      <w:pPr>
        <w:pStyle w:val="ListParagraph"/>
        <w:numPr>
          <w:ilvl w:val="0"/>
          <w:numId w:val="2"/>
        </w:numPr>
        <w:spacing w:after="60"/>
      </w:pPr>
      <w:r>
        <w:t xml:space="preserve">tsc --build still passes</w:t>
      </w:r>
    </w:p>
    <w:p>
      <w:pPr>
        <w:spacing w:after="6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788" w:sz="4"/>
              <w:left w:val="single" w:color="1F4788" w:sz="4"/>
              <w:bottom w:val="single" w:color="1F4788" w:sz="4"/>
              <w:right w:val="single" w:color="1F4788" w:sz="4"/>
            </w:tcBorders>
            <w:shd w:fill="EFF4FA" w:val="clear"/>
            <w:tcMar>
              <w:top w:type="dxa" w:w="200"/>
              <w:left w:type="dxa" w:w="200"/>
              <w:bottom w:type="dxa" w:w="200"/>
              <w:right w:type="dxa" w:w="200"/>
            </w:tcMar>
          </w:tcPr>
          <w:p>
            <w:pPr>
              <w:spacing w:after="80"/>
            </w:pPr>
            <w:r>
              <w:rPr>
                <w:b/>
                <w:bCs/>
                <w:color w:val="1F4788"/>
                <w:sz w:val="18"/>
                <w:szCs w:val="18"/>
              </w:rPr>
              <w:t xml:space="preserve">REPLIT PROMPT (copy-paste this)</w:t>
            </w:r>
          </w:p>
          <w:p>
            <w:pPr>
              <w:spacing w:after="100"/>
            </w:pPr>
            <w:r>
              <w:rPr>
                <w:sz w:val="20"/>
                <w:szCs w:val="20"/>
              </w:rPr>
              <w:t xml:space="preserve">Fix the missing onDelete rules on salesEmailCampaignsTable foreign keys.</w:t>
            </w:r>
          </w:p>
          <w:p>
            <w:pPr>
              <w:spacing w:after="100"/>
            </w:pPr>
            <w:r>
              <w:rPr>
                <w:sz w:val="20"/>
                <w:szCs w:val="20"/>
              </w:rPr>
              <w:t xml:space="preserve">Context: lib/db/src/schema/salesEmails.ts defines salesEmailCampaignsTable. The templateId and accountId foreign keys reference parent tables but lack onDelete clauses. This means template/account deletion either fails (default RESTRICT) or leaves dangling references depending on enforcement.</w:t>
            </w:r>
          </w:p>
          <w:p>
            <w:pPr>
              <w:spacing w:after="100"/>
            </w:pPr>
            <w:r>
              <w:rPr>
                <w:sz w:val="20"/>
                <w:szCs w:val="20"/>
              </w:rPr>
              <w:t xml:space="preserve">Task:
1. Open lib/db/src/schema/salesEmails.ts and find the salesEmailCampaignsTable definition
2. Update the templateId column: add { onDelete: "set null" } and make the column nullable (drop .notNull() if present)
3. Update the accountId column: add { onDelete: "set null" } and confirm it is nullable
4. Decision rationale: campaigns are historical records that should survive deletion of templates/accounts; SET NULL preserves the campaign while letting the parent be removed.
5. Add a new migration file in lib/db/migrations/ (next number) that applies this to the live schema:
   ALTER TABLE sales_email_campaigns DROP CONSTRAINT IF EXISTS sales_email_campaigns_template_id_fkey;
   ALTER TABLE sales_email_campaigns ALTER COLUMN template_id DROP NOT NULL;
   ALTER TABLE sales_email_campaigns ADD CONSTRAINT sales_email_campaigns_template_id_fkey FOREIGN KEY (template_id) REFERENCES sales_email_templates(id) ON DELETE SET NULL;
   (and same pattern for account_id)
6. Run the migration against the dev DB and verify it succeeds.</w:t>
            </w:r>
          </w:p>
          <w:p>
            <w:pPr>
              <w:spacing w:after="100"/>
            </w:pPr>
            <w:r>
              <w:rPr>
                <w:sz w:val="20"/>
                <w:szCs w:val="20"/>
              </w:rPr>
              <w:t xml:space="preserve">Acceptance: schema file shows onDelete clauses, migration file exists in lib/db/migrations/, dev DB has the new constraints, tsc --build passes.</w:t>
            </w:r>
          </w:p>
        </w:tc>
      </w:tr>
    </w:tbl>
    <w:p>
      <w:pPr>
        <w:spacing w:after="200"/>
      </w:pPr>
      <w:r>
        <w:t xml:space="preserve"> </w:t>
      </w:r>
    </w:p>
    <w:p>
      <w:pPr>
        <w:pStyle w:val="Heading2"/>
      </w:pPr>
      <w:r>
        <w:t xml:space="preserve">1.3 — Fix FE-7 main.tsx root non-null assertion</w:t>
      </w:r>
    </w:p>
    <w:p>
      <w:pPr>
        <w:spacing w:after="100"/>
      </w:pPr>
      <w:r>
        <w:rPr>
          <w:b/>
          <w:bCs/>
        </w:rPr>
        <w:t xml:space="preserve">Severity: </w:t>
      </w:r>
      <w:r>
        <w:t xml:space="preserve">Cosmetic — robustness</w:t>
      </w:r>
    </w:p>
    <w:p>
      <w:pPr>
        <w:spacing w:after="100"/>
      </w:pPr>
      <w:r>
        <w:rPr>
          <w:b/>
          <w:bCs/>
        </w:rPr>
        <w:t xml:space="preserve">Estimate: </w:t>
      </w:r>
      <w:r>
        <w:t xml:space="preserve">5 minutes</w:t>
      </w:r>
      <w:r>
        <w:t xml:space="preserve">    </w:t>
      </w:r>
      <w:r>
        <w:rPr>
          <w:b/>
          <w:bCs/>
        </w:rPr>
        <w:t xml:space="preserve">File(s): </w:t>
      </w:r>
      <w:r>
        <w:rPr>
          <w:rFonts w:ascii="Courier New" w:cs="Courier New" w:eastAsia="Courier New" w:hAnsi="Courier New"/>
          <w:color w:val="1F4788"/>
          <w:sz w:val="20"/>
          <w:szCs w:val="20"/>
        </w:rPr>
        <w:t xml:space="preserve">artifacts/lp-studio/src/main.tsx</w:t>
      </w:r>
    </w:p>
    <w:p>
      <w:pPr>
        <w:spacing w:after="100"/>
      </w:pPr>
      <w:r>
        <w:rPr>
          <w:b/>
          <w:bCs/>
        </w:rPr>
        <w:t xml:space="preserve">Context: </w:t>
      </w:r>
      <w:r>
        <w:t xml:space="preserve">main.tsx still does document.getElementById("root")!. If the root div is ever stripped (CDN issue, stale cache, mis-built index.html), the app crashes with a cryptic null deref instead of a useful error.</w:t>
      </w:r>
    </w:p>
    <w:p>
      <w:pPr>
        <w:spacing w:after="80"/>
      </w:pPr>
      <w:r>
        <w:rPr>
          <w:b/>
          <w:bCs/>
        </w:rPr>
        <w:t xml:space="preserve">Acceptance criteria:</w:t>
      </w:r>
    </w:p>
    <w:p>
      <w:pPr>
        <w:pStyle w:val="ListParagraph"/>
        <w:numPr>
          <w:ilvl w:val="0"/>
          <w:numId w:val="2"/>
        </w:numPr>
        <w:spacing w:after="60"/>
      </w:pPr>
      <w:r>
        <w:t xml:space="preserve">main.tsx checks the root element and throws a clear error if missing</w:t>
      </w:r>
    </w:p>
    <w:p>
      <w:pPr>
        <w:pStyle w:val="ListParagraph"/>
        <w:numPr>
          <w:ilvl w:val="0"/>
          <w:numId w:val="2"/>
        </w:numPr>
        <w:spacing w:after="60"/>
      </w:pPr>
      <w:r>
        <w:t xml:space="preserve">No more non-null assertion on getElementById</w:t>
      </w:r>
    </w:p>
    <w:p>
      <w:pPr>
        <w:spacing w:after="6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788" w:sz="4"/>
              <w:left w:val="single" w:color="1F4788" w:sz="4"/>
              <w:bottom w:val="single" w:color="1F4788" w:sz="4"/>
              <w:right w:val="single" w:color="1F4788" w:sz="4"/>
            </w:tcBorders>
            <w:shd w:fill="EFF4FA" w:val="clear"/>
            <w:tcMar>
              <w:top w:type="dxa" w:w="200"/>
              <w:left w:type="dxa" w:w="200"/>
              <w:bottom w:type="dxa" w:w="200"/>
              <w:right w:type="dxa" w:w="200"/>
            </w:tcMar>
          </w:tcPr>
          <w:p>
            <w:pPr>
              <w:spacing w:after="80"/>
            </w:pPr>
            <w:r>
              <w:rPr>
                <w:b/>
                <w:bCs/>
                <w:color w:val="1F4788"/>
                <w:sz w:val="18"/>
                <w:szCs w:val="18"/>
              </w:rPr>
              <w:t xml:space="preserve">REPLIT PROMPT (copy-paste this)</w:t>
            </w:r>
          </w:p>
          <w:p>
            <w:pPr>
              <w:spacing w:after="100"/>
            </w:pPr>
            <w:r>
              <w:rPr>
                <w:sz w:val="20"/>
                <w:szCs w:val="20"/>
              </w:rPr>
              <w:t xml:space="preserve">Fix the non-null assertion on the root element in main.tsx.</w:t>
            </w:r>
          </w:p>
          <w:p>
            <w:pPr>
              <w:spacing w:after="100"/>
            </w:pPr>
            <w:r>
              <w:rPr>
                <w:sz w:val="20"/>
                <w:szCs w:val="20"/>
              </w:rPr>
              <w:t xml:space="preserve">Context: artifacts/lp-studio/src/main.tsx currently does:
  createRoot(document.getElementById("root")!).render(&lt;App /&gt;);</w:t>
            </w:r>
          </w:p>
          <w:p>
            <w:pPr>
              <w:spacing w:after="100"/>
            </w:pPr>
            <w:r>
              <w:rPr>
                <w:sz w:val="20"/>
                <w:szCs w:val="20"/>
              </w:rPr>
              <w:t xml:space="preserve">If the root div is missing for any reason (build artifact mismatch, stale cache, CDN issue), this crashes with a cryptic null deref.</w:t>
            </w:r>
          </w:p>
          <w:p>
            <w:pPr>
              <w:spacing w:after="100"/>
            </w:pPr>
            <w:r>
              <w:rPr>
                <w:sz w:val="20"/>
                <w:szCs w:val="20"/>
              </w:rPr>
              <w:t xml:space="preserve">Task:
Replace that line with:
  const rootElement = document.getElementById("root");
  if (!rootElement) {
    throw new Error("Root element #root not found in document. Check that index.html is being served correctly.");
  }
  createRoot(rootElement).render(&lt;App /&gt;);</w:t>
            </w:r>
          </w:p>
          <w:p>
            <w:pPr>
              <w:spacing w:after="100"/>
            </w:pPr>
            <w:r>
              <w:rPr>
                <w:sz w:val="20"/>
                <w:szCs w:val="20"/>
              </w:rPr>
              <w:t xml:space="preserve">Acceptance: no ! on getElementById, clear error message if root is missing, pnpm run typecheck still passes.</w:t>
            </w:r>
          </w:p>
        </w:tc>
      </w:tr>
    </w:tbl>
    <w:p>
      <w:pPr>
        <w:spacing w:after="200"/>
      </w:pPr>
      <w:r>
        <w:t xml:space="preserve"> </w:t>
      </w:r>
    </w:p>
    <w:p>
      <w:pPr>
        <w:pStyle w:val="Heading2"/>
      </w:pPr>
      <w:r>
        <w:t xml:space="preserve">1.4 — Investigate TypeScript errors that pass build with exit 0</w:t>
      </w:r>
    </w:p>
    <w:p>
      <w:pPr>
        <w:spacing w:after="100"/>
      </w:pPr>
      <w:r>
        <w:rPr>
          <w:b/>
          <w:bCs/>
        </w:rPr>
        <w:t xml:space="preserve">Severity: </w:t>
      </w:r>
      <w:r>
        <w:t xml:space="preserve">Launch blocker — type safety not enforced</w:t>
      </w:r>
    </w:p>
    <w:p>
      <w:pPr>
        <w:spacing w:after="100"/>
      </w:pPr>
      <w:r>
        <w:rPr>
          <w:b/>
          <w:bCs/>
        </w:rPr>
        <w:t xml:space="preserve">Estimate: </w:t>
      </w:r>
      <w:r>
        <w:t xml:space="preserve">½ day to investigate, fix scope depends on findings</w:t>
      </w:r>
      <w:r>
        <w:t xml:space="preserve">    </w:t>
      </w:r>
      <w:r>
        <w:rPr>
          <w:b/>
          <w:bCs/>
        </w:rPr>
        <w:t xml:space="preserve">File(s): </w:t>
      </w:r>
      <w:r>
        <w:rPr>
          <w:rFonts w:ascii="Courier New" w:cs="Courier New" w:eastAsia="Courier New" w:hAnsi="Courier New"/>
          <w:color w:val="1F4788"/>
          <w:sz w:val="20"/>
          <w:szCs w:val="20"/>
        </w:rPr>
        <w:t xml:space="preserve">lib/api-zod/* and tsconfig setup</w:t>
      </w:r>
    </w:p>
    <w:p>
      <w:pPr>
        <w:spacing w:after="100"/>
      </w:pPr>
      <w:r>
        <w:rPr>
          <w:b/>
          <w:bCs/>
        </w:rPr>
        <w:t xml:space="preserve">Context: </w:t>
      </w:r>
      <w:r>
        <w:t xml:space="preserve">Running tsc --build on a clean state (after deleting tsbuildinfo files) reports 5 real TypeScript errors but tsc still exits 0 — meaning these errors are not blocking the build. tsconfig.base.json has noEmitOnError: true. Either skipLibCheck is masking, the api-zod package isn't actually in the build closure, or some other config issue. Type safety is not currently enforced.</w:t>
      </w:r>
    </w:p>
    <w:p>
      <w:pPr>
        <w:spacing w:after="80"/>
      </w:pPr>
      <w:r>
        <w:rPr>
          <w:b/>
          <w:bCs/>
        </w:rPr>
        <w:t xml:space="preserve">Acceptance criteria:</w:t>
      </w:r>
    </w:p>
    <w:p>
      <w:pPr>
        <w:pStyle w:val="ListParagraph"/>
        <w:numPr>
          <w:ilvl w:val="0"/>
          <w:numId w:val="2"/>
        </w:numPr>
        <w:spacing w:after="60"/>
      </w:pPr>
      <w:r>
        <w:t xml:space="preserve">Root cause identified for each of the 5 errors</w:t>
      </w:r>
    </w:p>
    <w:p>
      <w:pPr>
        <w:pStyle w:val="ListParagraph"/>
        <w:numPr>
          <w:ilvl w:val="0"/>
          <w:numId w:val="2"/>
        </w:numPr>
        <w:spacing w:after="60"/>
      </w:pPr>
      <w:r>
        <w:t xml:space="preserve">Either the errors are fixed, or a written justification for why they're acceptable</w:t>
      </w:r>
    </w:p>
    <w:p>
      <w:pPr>
        <w:pStyle w:val="ListParagraph"/>
        <w:numPr>
          <w:ilvl w:val="0"/>
          <w:numId w:val="2"/>
        </w:numPr>
        <w:spacing w:after="60"/>
      </w:pPr>
      <w:r>
        <w:t xml:space="preserve">tsc --build returns non-zero when type errors exist</w:t>
      </w:r>
    </w:p>
    <w:p>
      <w:pPr>
        <w:spacing w:after="6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788" w:sz="4"/>
              <w:left w:val="single" w:color="1F4788" w:sz="4"/>
              <w:bottom w:val="single" w:color="1F4788" w:sz="4"/>
              <w:right w:val="single" w:color="1F4788" w:sz="4"/>
            </w:tcBorders>
            <w:shd w:fill="EFF4FA" w:val="clear"/>
            <w:tcMar>
              <w:top w:type="dxa" w:w="200"/>
              <w:left w:type="dxa" w:w="200"/>
              <w:bottom w:type="dxa" w:w="200"/>
              <w:right w:type="dxa" w:w="200"/>
            </w:tcMar>
          </w:tcPr>
          <w:p>
            <w:pPr>
              <w:spacing w:after="80"/>
            </w:pPr>
            <w:r>
              <w:rPr>
                <w:b/>
                <w:bCs/>
                <w:color w:val="1F4788"/>
                <w:sz w:val="18"/>
                <w:szCs w:val="18"/>
              </w:rPr>
              <w:t xml:space="preserve">REPLIT PROMPT (copy-paste this)</w:t>
            </w:r>
          </w:p>
          <w:p>
            <w:pPr>
              <w:spacing w:after="100"/>
            </w:pPr>
            <w:r>
              <w:rPr>
                <w:sz w:val="20"/>
                <w:szCs w:val="20"/>
              </w:rPr>
              <w:t xml:space="preserve">Investigate why tsc --build returns exit 0 despite 5 real TypeScript errors.</w:t>
            </w:r>
          </w:p>
          <w:p>
            <w:pPr>
              <w:spacing w:after="100"/>
            </w:pPr>
            <w:r>
              <w:rPr>
                <w:sz w:val="20"/>
                <w:szCs w:val="20"/>
              </w:rPr>
              <w:t xml:space="preserve">Context: when I clean tsbuildinfo files and run pnpm run typecheck (which runs tsc --build), the output shows these 5 errors but the exit code is 0:</w:t>
            </w:r>
          </w:p>
          <w:p>
            <w:pPr>
              <w:spacing w:after="100"/>
            </w:pPr>
            <w:r>
              <w:rPr>
                <w:sz w:val="20"/>
                <w:szCs w:val="20"/>
              </w:rPr>
              <w:t xml:space="preserve">  lib/api-zod/src/generated/api.ts(687,24): error TS2304: Cannot find name 'File'.
  lib/api-zod/src/generated/types/uploadLpImageBody.ts(10,9): error TS2304: Cannot find name 'Blob'.
  lib/api-zod/src/index.ts(3,1): error TS2308: Module "./generated/api" has already exported a member named 'GetPageConfigParams'.
  lib/api-zod/src/index.ts(3,1): error TS2308: Module "./generated/api" has already exported a member named 'TrackEventResponse'.
  lib/api-zod/src/index.ts(3,1): error TS2308: Module "./generated/api" has already exported a member named 'UploadLpImageBody'.</w:t>
            </w:r>
          </w:p>
          <w:p>
            <w:pPr>
              <w:spacing w:after="100"/>
            </w:pPr>
            <w:r>
              <w:rPr>
                <w:sz w:val="20"/>
                <w:szCs w:val="20"/>
              </w:rPr>
              <w:t xml:space="preserve">tsconfig.base.json has noEmitOnError: true and skipLibCheck: true. lib: ["es2022"] (no DOM types).</w:t>
            </w:r>
          </w:p>
          <w:p>
            <w:pPr>
              <w:spacing w:after="100"/>
            </w:pPr>
            <w:r>
              <w:rPr>
                <w:sz w:val="20"/>
                <w:szCs w:val="20"/>
              </w:rPr>
              <w:t xml:space="preserve">The api-server route artifacts/api-server/src/routes/lp/podcast-availability.ts:10 also imports @replit/connectors-sdk which doesn't appear to resolve.</w:t>
            </w:r>
          </w:p>
          <w:p>
            <w:pPr>
              <w:spacing w:after="100"/>
            </w:pPr>
            <w:r>
              <w:rPr>
                <w:sz w:val="20"/>
                <w:szCs w:val="20"/>
              </w:rPr>
              <w:t xml:space="preserve">Task:
1. Determine why tsc --build returns 0 despite errors. Hypotheses to test:
   a) skipLibCheck is masking the File/Blob errors because they're in a generated file treated as a library
   b) The api-zod package is not in the build closure (no project reference)
   c) noEmitOnError doesn't apply when emitDeclarationOnly: true
2. Once root cause is found, fix it so type errors actually fail the build.
3. Then fix the 5 errors:
   - For File/Blob: add "DOM" to the api-zod tsconfig lib (or generate the types differently in orval config)
   - For ambiguous re-exports: explicit re-exports in lib/api-zod/src/index.ts (export type { X } from "./generated/api"; with explicit names)
   - For @replit/connectors-sdk: either add it to artifacts/api-server/package.json deps, or remove the route if unused</w:t>
            </w:r>
          </w:p>
          <w:p>
            <w:pPr>
              <w:spacing w:after="100"/>
            </w:pPr>
            <w:r>
              <w:rPr>
                <w:sz w:val="20"/>
                <w:szCs w:val="20"/>
              </w:rPr>
              <w:t xml:space="preserve">Acceptance: tsc --build returns non-zero on type errors, all 5 listed errors are resolved, pnpm run typecheck passes clean.</w:t>
            </w:r>
          </w:p>
        </w:tc>
      </w:tr>
    </w:tbl>
    <w:p>
      <w:pPr>
        <w:spacing w:after="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4"/>
              <w:left w:val="single" w:color="1B4332" w:sz="4"/>
              <w:bottom w:val="single" w:color="1B4332" w:sz="4"/>
              <w:right w:val="single" w:color="1B4332" w:sz="4"/>
            </w:tcBorders>
            <w:shd w:fill="D5E8D5" w:val="clear"/>
            <w:tcMar>
              <w:top w:type="dxa" w:w="200"/>
              <w:left w:type="dxa" w:w="240"/>
              <w:bottom w:type="dxa" w:w="200"/>
              <w:right w:type="dxa" w:w="240"/>
            </w:tcMar>
          </w:tcPr>
          <w:p>
            <w:pPr>
              <w:spacing w:after="60"/>
            </w:pPr>
            <w:r>
              <w:rPr>
                <w:b/>
                <w:bCs/>
                <w:color w:val="1B4332"/>
                <w:sz w:val="22"/>
                <w:szCs w:val="22"/>
              </w:rPr>
              <w:t xml:space="preserve">PHASE 2</w:t>
            </w:r>
          </w:p>
          <w:p>
            <w:pPr>
              <w:spacing w:after="60"/>
            </w:pPr>
            <w:r>
              <w:rPr>
                <w:b/>
                <w:bCs/>
                <w:color w:val="000000"/>
                <w:sz w:val="28"/>
                <w:szCs w:val="28"/>
              </w:rPr>
              <w:t xml:space="preserve">Pre-Multi-Tenant</w:t>
            </w:r>
          </w:p>
          <w:p>
            <w:pPr>
              <w:spacing w:after="0"/>
            </w:pPr>
            <w:r>
              <w:rPr>
                <w:color w:val="595959"/>
                <w:sz w:val="20"/>
                <w:szCs w:val="20"/>
              </w:rPr>
              <w:t xml:space="preserve">Required before opening to non-Dandy customers</w:t>
            </w:r>
          </w:p>
        </w:tc>
      </w:tr>
    </w:tbl>
    <w:p>
      <w:pPr>
        <w:spacing w:after="200"/>
      </w:pPr>
      <w:r>
        <w:t xml:space="preserve">These three tasks address the multi-tenant regressions introduced in the recent 578 commits. Skip if GA stays Dandy-internal.</w:t>
      </w:r>
    </w:p>
    <w:p>
      <w:pPr>
        <w:pStyle w:val="Heading2"/>
      </w:pPr>
      <w:r>
        <w:t xml:space="preserve">2.1 — Add tenantId to salesBriefings, sfdcLeads, sfdcOpportunities</w:t>
      </w:r>
    </w:p>
    <w:p>
      <w:pPr>
        <w:spacing w:after="100"/>
      </w:pPr>
      <w:r>
        <w:rPr>
          <w:b/>
          <w:bCs/>
        </w:rPr>
        <w:t xml:space="preserve">Severity: </w:t>
      </w:r>
      <w:r>
        <w:t xml:space="preserve">Launch blocker for multi-tenant — cross-tenant query risk</w:t>
      </w:r>
    </w:p>
    <w:p>
      <w:pPr>
        <w:spacing w:after="100"/>
      </w:pPr>
      <w:r>
        <w:rPr>
          <w:b/>
          <w:bCs/>
        </w:rPr>
        <w:t xml:space="preserve">Estimate: </w:t>
      </w:r>
      <w:r>
        <w:t xml:space="preserve">½ day with migration</w:t>
      </w:r>
      <w:r>
        <w:t xml:space="preserve">    </w:t>
      </w:r>
      <w:r>
        <w:rPr>
          <w:b/>
          <w:bCs/>
        </w:rPr>
        <w:t xml:space="preserve">File(s): </w:t>
      </w:r>
      <w:r>
        <w:rPr>
          <w:rFonts w:ascii="Courier New" w:cs="Courier New" w:eastAsia="Courier New" w:hAnsi="Courier New"/>
          <w:color w:val="1F4788"/>
          <w:sz w:val="20"/>
          <w:szCs w:val="20"/>
        </w:rPr>
        <w:t xml:space="preserve">lib/db/src/schema/{salesBriefings,sfdcIntegration}.ts + new migration</w:t>
      </w:r>
    </w:p>
    <w:p>
      <w:pPr>
        <w:spacing w:after="100"/>
      </w:pPr>
      <w:r>
        <w:rPr>
          <w:b/>
          <w:bCs/>
        </w:rPr>
        <w:t xml:space="preserve">Context: </w:t>
      </w:r>
      <w:r>
        <w:t xml:space="preserve">Three schema tables added in recent work do not have a tenantId column: salesBriefingsTable, sfdcLeadsTable, sfdcOpportunitiesTable. Transitive isolation through FK joins works for current routes, but a direct SELECT or a route that forgets to join would leak across tenants. This is structurally unsafe.</w:t>
      </w:r>
    </w:p>
    <w:p>
      <w:pPr>
        <w:spacing w:after="80"/>
      </w:pPr>
      <w:r>
        <w:rPr>
          <w:b/>
          <w:bCs/>
        </w:rPr>
        <w:t xml:space="preserve">Acceptance criteria:</w:t>
      </w:r>
    </w:p>
    <w:p>
      <w:pPr>
        <w:pStyle w:val="ListParagraph"/>
        <w:numPr>
          <w:ilvl w:val="0"/>
          <w:numId w:val="2"/>
        </w:numPr>
        <w:spacing w:after="60"/>
      </w:pPr>
      <w:r>
        <w:t xml:space="preserve">All three tables have tenantId integer NOT NULL with FK to tenants(id)</w:t>
      </w:r>
    </w:p>
    <w:p>
      <w:pPr>
        <w:pStyle w:val="ListParagraph"/>
        <w:numPr>
          <w:ilvl w:val="0"/>
          <w:numId w:val="2"/>
        </w:numPr>
        <w:spacing w:after="60"/>
      </w:pPr>
      <w:r>
        <w:t xml:space="preserve">Indexes on tenantId for each</w:t>
      </w:r>
    </w:p>
    <w:p>
      <w:pPr>
        <w:pStyle w:val="ListParagraph"/>
        <w:numPr>
          <w:ilvl w:val="0"/>
          <w:numId w:val="2"/>
        </w:numPr>
        <w:spacing w:after="60"/>
      </w:pPr>
      <w:r>
        <w:t xml:space="preserve">Migration file backfills tenantId for existing rows from parent (account or sync connection)</w:t>
      </w:r>
    </w:p>
    <w:p>
      <w:pPr>
        <w:pStyle w:val="ListParagraph"/>
        <w:numPr>
          <w:ilvl w:val="0"/>
          <w:numId w:val="2"/>
        </w:numPr>
        <w:spacing w:after="60"/>
      </w:pPr>
      <w:r>
        <w:t xml:space="preserve">All routes that query these tables use the getTenantId(req, res) guard pattern and filter by tenantId</w:t>
      </w:r>
    </w:p>
    <w:p>
      <w:pPr>
        <w:spacing w:after="6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788" w:sz="4"/>
              <w:left w:val="single" w:color="1F4788" w:sz="4"/>
              <w:bottom w:val="single" w:color="1F4788" w:sz="4"/>
              <w:right w:val="single" w:color="1F4788" w:sz="4"/>
            </w:tcBorders>
            <w:shd w:fill="EFF4FA" w:val="clear"/>
            <w:tcMar>
              <w:top w:type="dxa" w:w="200"/>
              <w:left w:type="dxa" w:w="200"/>
              <w:bottom w:type="dxa" w:w="200"/>
              <w:right w:type="dxa" w:w="200"/>
            </w:tcMar>
          </w:tcPr>
          <w:p>
            <w:pPr>
              <w:spacing w:after="80"/>
            </w:pPr>
            <w:r>
              <w:rPr>
                <w:b/>
                <w:bCs/>
                <w:color w:val="1F4788"/>
                <w:sz w:val="18"/>
                <w:szCs w:val="18"/>
              </w:rPr>
              <w:t xml:space="preserve">REPLIT PROMPT (copy-paste this)</w:t>
            </w:r>
          </w:p>
          <w:p>
            <w:pPr>
              <w:spacing w:after="100"/>
            </w:pPr>
            <w:r>
              <w:rPr>
                <w:sz w:val="20"/>
                <w:szCs w:val="20"/>
              </w:rPr>
              <w:t xml:space="preserve">Add tenantId column to three schema tables that currently lack tenant isolation.</w:t>
            </w:r>
          </w:p>
          <w:p>
            <w:pPr>
              <w:spacing w:after="100"/>
            </w:pPr>
            <w:r>
              <w:rPr>
                <w:sz w:val="20"/>
                <w:szCs w:val="20"/>
              </w:rPr>
              <w:t xml:space="preserve">Context: salesBriefingsTable (lib/db/src/schema/salesBriefings.ts), sfdcLeadsTable, and sfdcOpportunitiesTable (lib/db/src/schema/sfdcIntegration.ts) were added in recent work without a tenantId column. Transitive isolation through FK joins works in the current routes, but a route that forgets to join through accounts or sync_connections would leak data across tenants.</w:t>
            </w:r>
          </w:p>
          <w:p>
            <w:pPr>
              <w:spacing w:after="100"/>
            </w:pPr>
            <w:r>
              <w:rPr>
                <w:sz w:val="20"/>
                <w:szCs w:val="20"/>
              </w:rPr>
              <w:t xml:space="preserve">Task:
1. Update the schema for all three tables to add:
   tenantId: integer("tenant_id").notNull().references(() =&gt; tenantsTable.id, { onDelete: "cascade" }),
   plus an index: index("table_tenant_id_idx").on(table.tenantId)
2. Write one migration file in lib/db/migrations/ that:
   a) Adds tenant_id column as nullable initially
   b) Backfills it from parent table:
      - sales_briefings: from sales_accounts.tenant_id via account_id
      - sfdc_leads: from sfdc_connections.tenant_id (look up via the salesforceId mapping if needed; or default to tenantId 1 with a TODO if direct lookup isn't possible)
      - sfdc_opportunities: from sales_accounts.tenant_id via account_id (or via sfdc_connections if accountId is null)
   c) Sets tenant_id NOT NULL after backfill
   d) Adds the FK constraint and the index
3. Find every route that queries these three tables (grep "salesBriefingsTable\|sfdcLeadsTable\|sfdcOpportunitiesTable" in artifacts/api-server/src/routes/) and ensure each query is filtered by tenantId using the getTenantId(req, res) guard.
4. Run the migration against the dev DB and verify the existing rows have correct tenantId values.</w:t>
            </w:r>
          </w:p>
          <w:p>
            <w:pPr>
              <w:spacing w:after="100"/>
            </w:pPr>
            <w:r>
              <w:rPr>
                <w:sz w:val="20"/>
                <w:szCs w:val="20"/>
              </w:rPr>
              <w:t xml:space="preserve">Acceptance: all three tables have tenantId NOT NULL with FK + index, migration successful on dev DB, all consuming routes filter by tenantId, pnpm run typecheck passes.</w:t>
            </w:r>
          </w:p>
        </w:tc>
      </w:tr>
    </w:tbl>
    <w:p>
      <w:pPr>
        <w:spacing w:after="200"/>
      </w:pPr>
      <w:r>
        <w:t xml:space="preserve"> </w:t>
      </w:r>
    </w:p>
    <w:p>
      <w:pPr>
        <w:pStyle w:val="Heading2"/>
      </w:pPr>
      <w:r>
        <w:t xml:space="preserve">2.2 — Make webhooks tenant-aware</w:t>
      </w:r>
    </w:p>
    <w:p>
      <w:pPr>
        <w:spacing w:after="100"/>
      </w:pPr>
      <w:r>
        <w:rPr>
          <w:b/>
          <w:bCs/>
        </w:rPr>
        <w:t xml:space="preserve">Severity: </w:t>
      </w:r>
      <w:r>
        <w:t xml:space="preserve">Launch blocker for multi-tenant — events silently land in Dandy</w:t>
      </w:r>
    </w:p>
    <w:p>
      <w:pPr>
        <w:spacing w:after="100"/>
      </w:pPr>
      <w:r>
        <w:rPr>
          <w:b/>
          <w:bCs/>
        </w:rPr>
        <w:t xml:space="preserve">Estimate: </w:t>
      </w:r>
      <w:r>
        <w:t xml:space="preserve">Half a day to a day</w:t>
      </w:r>
      <w:r>
        <w:t xml:space="preserve">    </w:t>
      </w:r>
      <w:r>
        <w:rPr>
          <w:b/>
          <w:bCs/>
        </w:rPr>
        <w:t xml:space="preserve">File(s): </w:t>
      </w:r>
      <w:r>
        <w:rPr>
          <w:rFonts w:ascii="Courier New" w:cs="Courier New" w:eastAsia="Courier New" w:hAnsi="Courier New"/>
          <w:color w:val="1F4788"/>
          <w:sz w:val="20"/>
          <w:szCs w:val="20"/>
        </w:rPr>
        <w:t xml:space="preserve">artifacts/api-server/src/routes/webhooks.ts + new mapping table or env var</w:t>
      </w:r>
    </w:p>
    <w:p>
      <w:pPr>
        <w:spacing w:after="100"/>
      </w:pPr>
      <w:r>
        <w:rPr>
          <w:b/>
          <w:bCs/>
        </w:rPr>
        <w:t xml:space="preserve">Context: </w:t>
      </w:r>
      <w:r>
        <w:t xml:space="preserve">webhooks.ts has three public unauthenticated POST endpoints — /webhooks/rb2b, /webhooks/apollo, /webhooks/letterdrop. All three hardcode tenantId: 1 (lines 139, 225, 311) when writing inbound signals. The instant a second tenant onboards their own integrations, their webhook events silently land in Dandy's data.</w:t>
      </w:r>
    </w:p>
    <w:p>
      <w:pPr>
        <w:spacing w:after="80"/>
      </w:pPr>
      <w:r>
        <w:rPr>
          <w:b/>
          <w:bCs/>
        </w:rPr>
        <w:t xml:space="preserve">Acceptance criteria:</w:t>
      </w:r>
    </w:p>
    <w:p>
      <w:pPr>
        <w:pStyle w:val="ListParagraph"/>
        <w:numPr>
          <w:ilvl w:val="0"/>
          <w:numId w:val="2"/>
        </w:numPr>
        <w:spacing w:after="60"/>
      </w:pPr>
      <w:r>
        <w:t xml:space="preserve">Each webhook endpoint resolves the tenant from the request (URL path token, header secret, or body field) instead of hardcoding 1</w:t>
      </w:r>
    </w:p>
    <w:p>
      <w:pPr>
        <w:pStyle w:val="ListParagraph"/>
        <w:numPr>
          <w:ilvl w:val="0"/>
          <w:numId w:val="2"/>
        </w:numPr>
        <w:spacing w:after="60"/>
      </w:pPr>
      <w:r>
        <w:t xml:space="preserve">Each endpoint validates the secret against a stored value before accepting</w:t>
      </w:r>
    </w:p>
    <w:p>
      <w:pPr>
        <w:pStyle w:val="ListParagraph"/>
        <w:numPr>
          <w:ilvl w:val="0"/>
          <w:numId w:val="2"/>
        </w:numPr>
        <w:spacing w:after="60"/>
      </w:pPr>
      <w:r>
        <w:t xml:space="preserve">Unknown/invalid tenants return 401 or 404, not silent fallback to tenantId 1</w:t>
      </w:r>
    </w:p>
    <w:p>
      <w:pPr>
        <w:pStyle w:val="ListParagraph"/>
        <w:numPr>
          <w:ilvl w:val="0"/>
          <w:numId w:val="2"/>
        </w:numPr>
        <w:spacing w:after="60"/>
      </w:pPr>
      <w:r>
        <w:t xml:space="preserve">Existing rb2b/apollo/letterdrop integrations for Dandy continue to work after migration</w:t>
      </w:r>
    </w:p>
    <w:p>
      <w:pPr>
        <w:spacing w:after="6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788" w:sz="4"/>
              <w:left w:val="single" w:color="1F4788" w:sz="4"/>
              <w:bottom w:val="single" w:color="1F4788" w:sz="4"/>
              <w:right w:val="single" w:color="1F4788" w:sz="4"/>
            </w:tcBorders>
            <w:shd w:fill="EFF4FA" w:val="clear"/>
            <w:tcMar>
              <w:top w:type="dxa" w:w="200"/>
              <w:left w:type="dxa" w:w="200"/>
              <w:bottom w:type="dxa" w:w="200"/>
              <w:right w:type="dxa" w:w="200"/>
            </w:tcMar>
          </w:tcPr>
          <w:p>
            <w:pPr>
              <w:spacing w:after="80"/>
            </w:pPr>
            <w:r>
              <w:rPr>
                <w:b/>
                <w:bCs/>
                <w:color w:val="1F4788"/>
                <w:sz w:val="18"/>
                <w:szCs w:val="18"/>
              </w:rPr>
              <w:t xml:space="preserve">REPLIT PROMPT (copy-paste this)</w:t>
            </w:r>
          </w:p>
          <w:p>
            <w:pPr>
              <w:spacing w:after="100"/>
            </w:pPr>
            <w:r>
              <w:rPr>
                <w:sz w:val="20"/>
                <w:szCs w:val="20"/>
              </w:rPr>
              <w:t xml:space="preserve">Make the three webhook endpoints tenant-aware so they don't all dump into tenantId 1.</w:t>
            </w:r>
          </w:p>
          <w:p>
            <w:pPr>
              <w:spacing w:after="100"/>
            </w:pPr>
            <w:r>
              <w:rPr>
                <w:sz w:val="20"/>
                <w:szCs w:val="20"/>
              </w:rPr>
              <w:t xml:space="preserve">Context: artifacts/api-server/src/routes/webhooks.ts has three public POST endpoints — /webhooks/rb2b (line ~104), /webhooks/apollo, /webhooks/letterdrop. All three currently hardcode tenantId: 1 (lines 139, 225, 311) when writing to the signals tables. Once a non-Dandy tenant configures one of these integrations, their webhook events silently merge into Dandy's data.</w:t>
            </w:r>
          </w:p>
          <w:p>
            <w:pPr>
              <w:spacing w:after="100"/>
            </w:pPr>
            <w:r>
              <w:rPr>
                <w:sz w:val="20"/>
                <w:szCs w:val="20"/>
              </w:rPr>
              <w:t xml:space="preserve">Task:
1. Choose a tenant-routing scheme. Recommended: secret in URL path. Each tenant gets a per-integration secret stored in a new tenant_webhook_secrets table or in the existing tenant settings JSONB. Endpoints become POST /webhooks/rb2b/:secret, etc.
2. Create the storage:
   - Either a new table tenant_webhook_secrets (id, tenant_id, integration text [rb2b|apollo|letterdrop], secret text unique, created_at)
   - Or extend tenants.settings JSONB with webhookSecrets: { rb2b: string, apollo: string, letterdrop: string }
   - Recommend the table for separation and rotation.
3. Update each webhook handler:
   - Look up the secret from the URL parameter
   - If not found, return 404 (don't reveal whether the integration is configured)
   - If found, use that tenantId for all DB writes (replace the hardcoded 1)
4. Provision Dandy's secrets in the dev DB so existing integrations don't break. Generate via crypto.randomBytes(24).toString("base64url").
5. Update the integrations admin UI (if there is one) to display the per-tenant webhook URL, or document the URLs in the SFDC_INTEGRATION.md / similar doc.
6. Add at minimum smoke tests in artifacts/lp-studio/tests/ that verify: a known secret returns 200, an unknown secret returns 404, and the data lands in the correct tenant.</w:t>
            </w:r>
          </w:p>
          <w:p>
            <w:pPr>
              <w:spacing w:after="100"/>
            </w:pPr>
            <w:r>
              <w:rPr>
                <w:sz w:val="20"/>
                <w:szCs w:val="20"/>
              </w:rPr>
              <w:t xml:space="preserve">Acceptance: no hardcoded tenantId: 1 remains in webhooks.ts, each endpoint requires a secret in the URL, unknown secrets return 404, Dandy's existing integrations continue to function with their migrated secrets.</w:t>
            </w:r>
          </w:p>
        </w:tc>
      </w:tr>
    </w:tbl>
    <w:p>
      <w:pPr>
        <w:spacing w:after="200"/>
      </w:pPr>
      <w:r>
        <w:t xml:space="preserve"> </w:t>
      </w:r>
    </w:p>
    <w:p>
      <w:pPr>
        <w:pStyle w:val="Heading2"/>
      </w:pPr>
      <w:r>
        <w:t xml:space="preserve">2.3 — Redact PII from webhook logging</w:t>
      </w:r>
    </w:p>
    <w:p>
      <w:pPr>
        <w:spacing w:after="100"/>
      </w:pPr>
      <w:r>
        <w:rPr>
          <w:b/>
          <w:bCs/>
        </w:rPr>
        <w:t xml:space="preserve">Severity: </w:t>
      </w:r>
      <w:r>
        <w:t xml:space="preserve">Privacy / compliance — emails and LinkedIn URLs in stdout</w:t>
      </w:r>
    </w:p>
    <w:p>
      <w:pPr>
        <w:spacing w:after="100"/>
      </w:pPr>
      <w:r>
        <w:rPr>
          <w:b/>
          <w:bCs/>
        </w:rPr>
        <w:t xml:space="preserve">Estimate: </w:t>
      </w:r>
      <w:r>
        <w:t xml:space="preserve">1 hour</w:t>
      </w:r>
      <w:r>
        <w:t xml:space="preserve">    </w:t>
      </w:r>
      <w:r>
        <w:rPr>
          <w:b/>
          <w:bCs/>
        </w:rPr>
        <w:t xml:space="preserve">File(s): </w:t>
      </w:r>
      <w:r>
        <w:rPr>
          <w:rFonts w:ascii="Courier New" w:cs="Courier New" w:eastAsia="Courier New" w:hAnsi="Courier New"/>
          <w:color w:val="1F4788"/>
          <w:sz w:val="20"/>
          <w:szCs w:val="20"/>
        </w:rPr>
        <w:t xml:space="preserve">artifacts/api-server/src/routes/webhooks.ts</w:t>
      </w:r>
    </w:p>
    <w:p>
      <w:pPr>
        <w:spacing w:after="100"/>
      </w:pPr>
      <w:r>
        <w:rPr>
          <w:b/>
          <w:bCs/>
        </w:rPr>
        <w:t xml:space="preserve">Context: </w:t>
      </w:r>
      <w:r>
        <w:t xml:space="preserve">webhooks.ts:108 does console.log("[rb2b] raw body:", JSON.stringify(req.body)). The rb2b payload contains personal identifiers (email, full name, LinkedIn URL, company). Logging the raw body to stdout means PII flows into logs and any downstream log aggregator.</w:t>
      </w:r>
    </w:p>
    <w:p>
      <w:pPr>
        <w:spacing w:after="80"/>
      </w:pPr>
      <w:r>
        <w:rPr>
          <w:b/>
          <w:bCs/>
        </w:rPr>
        <w:t xml:space="preserve">Acceptance criteria:</w:t>
      </w:r>
    </w:p>
    <w:p>
      <w:pPr>
        <w:pStyle w:val="ListParagraph"/>
        <w:numPr>
          <w:ilvl w:val="0"/>
          <w:numId w:val="2"/>
        </w:numPr>
        <w:spacing w:after="60"/>
      </w:pPr>
      <w:r>
        <w:t xml:space="preserve">No raw req.body is logged for any webhook</w:t>
      </w:r>
    </w:p>
    <w:p>
      <w:pPr>
        <w:pStyle w:val="ListParagraph"/>
        <w:numPr>
          <w:ilvl w:val="0"/>
          <w:numId w:val="2"/>
        </w:numPr>
        <w:spacing w:after="60"/>
      </w:pPr>
      <w:r>
        <w:t xml:space="preserve">Useful debug info is still logged: whether the event was accepted, the contact's identity flag (yes/no), tenant</w:t>
      </w:r>
    </w:p>
    <w:p>
      <w:pPr>
        <w:pStyle w:val="ListParagraph"/>
        <w:numPr>
          <w:ilvl w:val="0"/>
          <w:numId w:val="2"/>
        </w:numPr>
        <w:spacing w:after="60"/>
      </w:pPr>
      <w:r>
        <w:t xml:space="preserve">If full payload is needed for debugging, it's logged behind a flag like LOG_WEBHOOK_BODIES that is off by default</w:t>
      </w:r>
    </w:p>
    <w:p>
      <w:pPr>
        <w:spacing w:after="6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788" w:sz="4"/>
              <w:left w:val="single" w:color="1F4788" w:sz="4"/>
              <w:bottom w:val="single" w:color="1F4788" w:sz="4"/>
              <w:right w:val="single" w:color="1F4788" w:sz="4"/>
            </w:tcBorders>
            <w:shd w:fill="EFF4FA" w:val="clear"/>
            <w:tcMar>
              <w:top w:type="dxa" w:w="200"/>
              <w:left w:type="dxa" w:w="200"/>
              <w:bottom w:type="dxa" w:w="200"/>
              <w:right w:type="dxa" w:w="200"/>
            </w:tcMar>
          </w:tcPr>
          <w:p>
            <w:pPr>
              <w:spacing w:after="80"/>
            </w:pPr>
            <w:r>
              <w:rPr>
                <w:b/>
                <w:bCs/>
                <w:color w:val="1F4788"/>
                <w:sz w:val="18"/>
                <w:szCs w:val="18"/>
              </w:rPr>
              <w:t xml:space="preserve">REPLIT PROMPT (copy-paste this)</w:t>
            </w:r>
          </w:p>
          <w:p>
            <w:pPr>
              <w:spacing w:after="100"/>
            </w:pPr>
            <w:r>
              <w:rPr>
                <w:sz w:val="20"/>
                <w:szCs w:val="20"/>
              </w:rPr>
              <w:t xml:space="preserve">Stop logging raw webhook bodies to stdout in webhooks.ts.</w:t>
            </w:r>
          </w:p>
          <w:p>
            <w:pPr>
              <w:spacing w:after="100"/>
            </w:pPr>
            <w:r>
              <w:rPr>
                <w:sz w:val="20"/>
                <w:szCs w:val="20"/>
              </w:rPr>
              <w:t xml:space="preserve">Context: artifacts/api-server/src/routes/webhooks.ts line 108 does:
  console.log("[rb2b] raw body:", JSON.stringify(req.body));</w:t>
            </w:r>
          </w:p>
          <w:p>
            <w:pPr>
              <w:spacing w:after="100"/>
            </w:pPr>
            <w:r>
              <w:rPr>
                <w:sz w:val="20"/>
                <w:szCs w:val="20"/>
              </w:rPr>
              <w:t xml:space="preserve">The rb2b payload contains personal identifiers — email, full name, LinkedIn URL, company. Logging the raw body to stdout means PII flows into Replit's logs and any future log aggregator. This is a privacy issue and a likely GDPR/CCPA exposure for any tenant with EU/CA traffic.</w:t>
            </w:r>
          </w:p>
          <w:p>
            <w:pPr>
              <w:spacing w:after="100"/>
            </w:pPr>
            <w:r>
              <w:rPr>
                <w:sz w:val="20"/>
                <w:szCs w:val="20"/>
              </w:rPr>
              <w:t xml:space="preserve">Task:
1. Replace the raw body log with a redacted summary that captures what's useful without the PII:
   logger.info({ tenant: tenantId, hasEmail: !!body.email, hasIdentity: !!body.identity, source: "rb2b" }, "[rb2b] event received");
2. Do the same audit and fix for the apollo and letterdrop endpoints — search for all console.log( in webhooks.ts and remove or redact each one.
3. If full body is genuinely needed for debugging, gate it behind an env var:
   if (process.env.LOG_WEBHOOK_BODIES === "1") logger.debug({ body: req.body }, "[rb2b] full body");
4. Migrate the file from console.log to the existing pino logger (imported from artifacts/api-server/src/lib/logger.ts) for consistency with the rest of the codebase.</w:t>
            </w:r>
          </w:p>
          <w:p>
            <w:pPr>
              <w:spacing w:after="100"/>
            </w:pPr>
            <w:r>
              <w:rPr>
                <w:sz w:val="20"/>
                <w:szCs w:val="20"/>
              </w:rPr>
              <w:t xml:space="preserve">Acceptance: no JSON.stringify(req.body) is logged unconditionally, debug summaries log just metadata, optional full-body logging is gated behind an env var, all webhook logging uses pino.</w:t>
            </w:r>
          </w:p>
        </w:tc>
      </w:tr>
    </w:tbl>
    <w:p>
      <w:pPr>
        <w:spacing w:after="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4"/>
              <w:left w:val="single" w:color="1B4332" w:sz="4"/>
              <w:bottom w:val="single" w:color="1B4332" w:sz="4"/>
              <w:right w:val="single" w:color="1B4332" w:sz="4"/>
            </w:tcBorders>
            <w:shd w:fill="D5E8D5" w:val="clear"/>
            <w:tcMar>
              <w:top w:type="dxa" w:w="200"/>
              <w:left w:type="dxa" w:w="240"/>
              <w:bottom w:type="dxa" w:w="200"/>
              <w:right w:type="dxa" w:w="240"/>
            </w:tcMar>
          </w:tcPr>
          <w:p>
            <w:pPr>
              <w:spacing w:after="60"/>
            </w:pPr>
            <w:r>
              <w:rPr>
                <w:b/>
                <w:bCs/>
                <w:color w:val="1B4332"/>
                <w:sz w:val="22"/>
                <w:szCs w:val="22"/>
              </w:rPr>
              <w:t xml:space="preserve">PHASE 3</w:t>
            </w:r>
          </w:p>
          <w:p>
            <w:pPr>
              <w:spacing w:after="60"/>
            </w:pPr>
            <w:r>
              <w:rPr>
                <w:b/>
                <w:bCs/>
                <w:color w:val="000000"/>
                <w:sz w:val="28"/>
                <w:szCs w:val="28"/>
              </w:rPr>
              <w:t xml:space="preserve">Security Hardening</w:t>
            </w:r>
          </w:p>
          <w:p>
            <w:pPr>
              <w:spacing w:after="0"/>
            </w:pPr>
            <w:r>
              <w:rPr>
                <w:color w:val="595959"/>
                <w:sz w:val="20"/>
                <w:szCs w:val="20"/>
              </w:rPr>
              <w:t xml:space="preserve">Required for full external GA · 1 week</w:t>
            </w:r>
          </w:p>
        </w:tc>
      </w:tr>
    </w:tbl>
    <w:p>
      <w:pPr>
        <w:spacing w:after="200"/>
      </w:pPr>
      <w:r>
        <w:t xml:space="preserve">These are the foundational defenses every multi-tenant SaaS needs in production. Defer if launching invite-only with monitoring; ship before opening to paying tenants.</w:t>
      </w:r>
    </w:p>
    <w:p>
      <w:pPr>
        <w:pStyle w:val="Heading2"/>
      </w:pPr>
      <w:r>
        <w:t xml:space="preserve">3.1 — Add CSRF protection</w:t>
      </w:r>
    </w:p>
    <w:p>
      <w:pPr>
        <w:spacing w:after="100"/>
      </w:pPr>
      <w:r>
        <w:rPr>
          <w:b/>
          <w:bCs/>
        </w:rPr>
        <w:t xml:space="preserve">Severity: </w:t>
      </w:r>
      <w:r>
        <w:t xml:space="preserve">Launch blocker — cookie-auth state-changing endpoints exposed</w:t>
      </w:r>
    </w:p>
    <w:p>
      <w:pPr>
        <w:spacing w:after="100"/>
      </w:pPr>
      <w:r>
        <w:rPr>
          <w:b/>
          <w:bCs/>
        </w:rPr>
        <w:t xml:space="preserve">Estimate: </w:t>
      </w:r>
      <w:r>
        <w:t xml:space="preserve">1-2 days</w:t>
      </w:r>
      <w:r>
        <w:t xml:space="preserve">    </w:t>
      </w:r>
      <w:r>
        <w:rPr>
          <w:b/>
          <w:bCs/>
        </w:rPr>
        <w:t xml:space="preserve">File(s): </w:t>
      </w:r>
      <w:r>
        <w:rPr>
          <w:rFonts w:ascii="Courier New" w:cs="Courier New" w:eastAsia="Courier New" w:hAnsi="Courier New"/>
          <w:color w:val="1F4788"/>
          <w:sz w:val="20"/>
          <w:szCs w:val="20"/>
        </w:rPr>
        <w:t xml:space="preserve">artifacts/api-server + artifacts/lp-studio (every fetch)</w:t>
      </w:r>
    </w:p>
    <w:p>
      <w:pPr>
        <w:spacing w:after="100"/>
      </w:pPr>
      <w:r>
        <w:rPr>
          <w:b/>
          <w:bCs/>
        </w:rPr>
        <w:t xml:space="preserve">Context: </w:t>
      </w:r>
      <w:r>
        <w:t xml:space="preserve">Authentication uses HTTP-only cookies set by Google OAuth. The frontend issues fetches with credentials: "include". There is no CSRF token verification on any state-changing endpoint. An attacker who lures an authenticated admin to a malicious page can issue arbitrary POST/PATCH/DELETE requests against /api/sales/*, /api/lp/*, etc. and the browser will send the auth cookie. Cross-tenant SaaS makes this an attractive target.</w:t>
      </w:r>
    </w:p>
    <w:p>
      <w:pPr>
        <w:spacing w:after="80"/>
      </w:pPr>
      <w:r>
        <w:rPr>
          <w:b/>
          <w:bCs/>
        </w:rPr>
        <w:t xml:space="preserve">Acceptance criteria:</w:t>
      </w:r>
    </w:p>
    <w:p>
      <w:pPr>
        <w:pStyle w:val="ListParagraph"/>
        <w:numPr>
          <w:ilvl w:val="0"/>
          <w:numId w:val="2"/>
        </w:numPr>
        <w:spacing w:after="60"/>
      </w:pPr>
      <w:r>
        <w:t xml:space="preserve">csrf-csrf middleware (or equivalent) enforces a CSRF token on all state-changing routes</w:t>
      </w:r>
    </w:p>
    <w:p>
      <w:pPr>
        <w:pStyle w:val="ListParagraph"/>
        <w:numPr>
          <w:ilvl w:val="0"/>
          <w:numId w:val="2"/>
        </w:numPr>
        <w:spacing w:after="60"/>
      </w:pPr>
      <w:r>
        <w:t xml:space="preserve">Frontend reads the token from a meta tag or cookie and sends it on every POST/PATCH/PUT/DELETE</w:t>
      </w:r>
    </w:p>
    <w:p>
      <w:pPr>
        <w:pStyle w:val="ListParagraph"/>
        <w:numPr>
          <w:ilvl w:val="0"/>
          <w:numId w:val="2"/>
        </w:numPr>
        <w:spacing w:after="60"/>
      </w:pPr>
      <w:r>
        <w:t xml:space="preserve">Existing flows (sign-in, page edits, sales actions) continue to work end-to-end</w:t>
      </w:r>
    </w:p>
    <w:p>
      <w:pPr>
        <w:pStyle w:val="ListParagraph"/>
        <w:numPr>
          <w:ilvl w:val="0"/>
          <w:numId w:val="2"/>
        </w:numPr>
        <w:spacing w:after="60"/>
      </w:pPr>
      <w:r>
        <w:t xml:space="preserve">An e2e test in artifacts/lp-studio/tests/ asserts that a request without the token is rejected with 403</w:t>
      </w:r>
    </w:p>
    <w:p>
      <w:pPr>
        <w:spacing w:after="6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788" w:sz="4"/>
              <w:left w:val="single" w:color="1F4788" w:sz="4"/>
              <w:bottom w:val="single" w:color="1F4788" w:sz="4"/>
              <w:right w:val="single" w:color="1F4788" w:sz="4"/>
            </w:tcBorders>
            <w:shd w:fill="EFF4FA" w:val="clear"/>
            <w:tcMar>
              <w:top w:type="dxa" w:w="200"/>
              <w:left w:type="dxa" w:w="200"/>
              <w:bottom w:type="dxa" w:w="200"/>
              <w:right w:type="dxa" w:w="200"/>
            </w:tcMar>
          </w:tcPr>
          <w:p>
            <w:pPr>
              <w:spacing w:after="80"/>
            </w:pPr>
            <w:r>
              <w:rPr>
                <w:b/>
                <w:bCs/>
                <w:color w:val="1F4788"/>
                <w:sz w:val="18"/>
                <w:szCs w:val="18"/>
              </w:rPr>
              <w:t xml:space="preserve">REPLIT PROMPT (copy-paste this)</w:t>
            </w:r>
          </w:p>
          <w:p>
            <w:pPr>
              <w:spacing w:after="100"/>
            </w:pPr>
            <w:r>
              <w:rPr>
                <w:sz w:val="20"/>
                <w:szCs w:val="20"/>
              </w:rPr>
              <w:t xml:space="preserve">Add CSRF protection to all cookie-authenticated state-changing endpoints.</w:t>
            </w:r>
          </w:p>
          <w:p>
            <w:pPr>
              <w:spacing w:after="100"/>
            </w:pPr>
            <w:r>
              <w:rPr>
                <w:sz w:val="20"/>
                <w:szCs w:val="20"/>
              </w:rPr>
              <w:t xml:space="preserve">Context: the API uses HTTP-only cookies for auth (Google OAuth + session cookies). The frontend fetches with credentials: "include". There is no CSRF token verification anywhere. An attacker who lures an authenticated admin to a malicious page can issue arbitrary POST/PATCH/DELETE against /api/sales/* and /api/lp/* and the browser will send the cookie. This is a real CSRF surface.</w:t>
            </w:r>
          </w:p>
          <w:p>
            <w:pPr>
              <w:spacing w:after="100"/>
            </w:pPr>
            <w:r>
              <w:rPr>
                <w:sz w:val="20"/>
                <w:szCs w:val="20"/>
              </w:rPr>
              <w:t xml:space="preserve">Task:
1. Install csrf-csrf in artifacts/api-server: pnpm --filter @workspace/api-server add csrf-csrf
2. Wire the double-submit pattern in artifacts/api-server/src/app.ts after cookieParser():
   - Configure with a secret from process.env.CSRF_SECRET (require it at startup; fail fast if missing)
   - Use the cookie option (not cookies parameter) for the token cookie, with sameSite: "strict" and secure: true in prod
   - Apply to all routes EXCEPT GET/HEAD/OPTIONS and the public webhook endpoints (which authenticate via secret)
3. Add a new endpoint GET /api/auth/csrf that returns the token (or set the token cookie on every authenticated session start)
4. Update the frontend (artifacts/lp-studio):
   - On app boot, fetch /api/auth/csrf and stash the token in a useRef or context
   - Wrap fetch in a helper that adds the X-CSRF-Token header on POST/PATCH/PUT/DELETE
   - Audit every existing fetch call and migrate to the helper. Hot spots: blocks/BlockForm.tsx, pages/sales/*.tsx, pages/builder/*.tsx, context/AuthContext.tsx
5. Add CSRF_SECRET to the .env file (generate with crypto.randomBytes(32).toString("hex"))
6. Add a Playwright test in artifacts/lp-studio/tests/csrf.spec.ts that verifies:
   - A request without the token returns 403
   - A request with a valid token returns 200
   - GET requests still work without a token</w:t>
            </w:r>
          </w:p>
          <w:p>
            <w:pPr>
              <w:spacing w:after="100"/>
            </w:pPr>
            <w:r>
              <w:rPr>
                <w:sz w:val="20"/>
                <w:szCs w:val="20"/>
              </w:rPr>
              <w:t xml:space="preserve">Acceptance: csrf-csrf middleware active, CSRF_SECRET enforced at boot, all state-changing API calls send the token, all existing user flows still work, e2e test confirms 403 on missing token.</w:t>
            </w:r>
          </w:p>
        </w:tc>
      </w:tr>
    </w:tbl>
    <w:p>
      <w:pPr>
        <w:spacing w:after="200"/>
      </w:pPr>
      <w:r>
        <w:t xml:space="preserve"> </w:t>
      </w:r>
    </w:p>
    <w:p>
      <w:pPr>
        <w:pStyle w:val="Heading2"/>
      </w:pPr>
      <w:r>
        <w:t xml:space="preserve">3.2 — Wire Sentry / error tracking</w:t>
      </w:r>
    </w:p>
    <w:p>
      <w:pPr>
        <w:spacing w:after="100"/>
      </w:pPr>
      <w:r>
        <w:rPr>
          <w:b/>
          <w:bCs/>
        </w:rPr>
        <w:t xml:space="preserve">Severity: </w:t>
      </w:r>
      <w:r>
        <w:t xml:space="preserve">Operational — production errors invisible</w:t>
      </w:r>
    </w:p>
    <w:p>
      <w:pPr>
        <w:spacing w:after="100"/>
      </w:pPr>
      <w:r>
        <w:rPr>
          <w:b/>
          <w:bCs/>
        </w:rPr>
        <w:t xml:space="preserve">Estimate: </w:t>
      </w:r>
      <w:r>
        <w:t xml:space="preserve">1 day</w:t>
      </w:r>
      <w:r>
        <w:t xml:space="preserve">    </w:t>
      </w:r>
      <w:r>
        <w:rPr>
          <w:b/>
          <w:bCs/>
        </w:rPr>
        <w:t xml:space="preserve">File(s): </w:t>
      </w:r>
      <w:r>
        <w:rPr>
          <w:rFonts w:ascii="Courier New" w:cs="Courier New" w:eastAsia="Courier New" w:hAnsi="Courier New"/>
          <w:color w:val="1F4788"/>
          <w:sz w:val="20"/>
          <w:szCs w:val="20"/>
        </w:rPr>
        <w:t xml:space="preserve">artifacts/api-server + artifacts/lp-studio + .env</w:t>
      </w:r>
    </w:p>
    <w:p>
      <w:pPr>
        <w:spacing w:after="100"/>
      </w:pPr>
      <w:r>
        <w:rPr>
          <w:b/>
          <w:bCs/>
        </w:rPr>
        <w:t xml:space="preserve">Context: </w:t>
      </w:r>
      <w:r>
        <w:t xml:space="preserve">Pino logs are structured and redact auth headers. But errors are written to stdout and not aggregated anywhere queryable. If a tenant hits a 500, support hears about it before engineering does. There is no alerting.</w:t>
      </w:r>
    </w:p>
    <w:p>
      <w:pPr>
        <w:spacing w:after="80"/>
      </w:pPr>
      <w:r>
        <w:rPr>
          <w:b/>
          <w:bCs/>
        </w:rPr>
        <w:t xml:space="preserve">Acceptance criteria:</w:t>
      </w:r>
    </w:p>
    <w:p>
      <w:pPr>
        <w:pStyle w:val="ListParagraph"/>
        <w:numPr>
          <w:ilvl w:val="0"/>
          <w:numId w:val="2"/>
        </w:numPr>
        <w:spacing w:after="60"/>
      </w:pPr>
      <w:r>
        <w:t xml:space="preserve">@sentry/node in api-server, @sentry/react in lp-studio frontend</w:t>
      </w:r>
    </w:p>
    <w:p>
      <w:pPr>
        <w:pStyle w:val="ListParagraph"/>
        <w:numPr>
          <w:ilvl w:val="0"/>
          <w:numId w:val="2"/>
        </w:numPr>
        <w:spacing w:after="60"/>
      </w:pPr>
      <w:r>
        <w:t xml:space="preserve">SENTRY_DSN env var (separate DSNs for backend and frontend)</w:t>
      </w:r>
    </w:p>
    <w:p>
      <w:pPr>
        <w:pStyle w:val="ListParagraph"/>
        <w:numPr>
          <w:ilvl w:val="0"/>
          <w:numId w:val="2"/>
        </w:numPr>
        <w:spacing w:after="60"/>
      </w:pPr>
      <w:r>
        <w:t xml:space="preserve">Errors thrown in routes are captured automatically</w:t>
      </w:r>
    </w:p>
    <w:p>
      <w:pPr>
        <w:pStyle w:val="ListParagraph"/>
        <w:numPr>
          <w:ilvl w:val="0"/>
          <w:numId w:val="2"/>
        </w:numPr>
        <w:spacing w:after="60"/>
      </w:pPr>
      <w:r>
        <w:t xml:space="preserve">User context is attached (tenantId, userId) where available, but PII like email is not sent</w:t>
      </w:r>
    </w:p>
    <w:p>
      <w:pPr>
        <w:pStyle w:val="ListParagraph"/>
        <w:numPr>
          <w:ilvl w:val="0"/>
          <w:numId w:val="2"/>
        </w:numPr>
        <w:spacing w:after="60"/>
      </w:pPr>
      <w:r>
        <w:t xml:space="preserve">Source maps uploaded for the frontend build so stack traces are readable</w:t>
      </w:r>
    </w:p>
    <w:p>
      <w:pPr>
        <w:spacing w:after="6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788" w:sz="4"/>
              <w:left w:val="single" w:color="1F4788" w:sz="4"/>
              <w:bottom w:val="single" w:color="1F4788" w:sz="4"/>
              <w:right w:val="single" w:color="1F4788" w:sz="4"/>
            </w:tcBorders>
            <w:shd w:fill="EFF4FA" w:val="clear"/>
            <w:tcMar>
              <w:top w:type="dxa" w:w="200"/>
              <w:left w:type="dxa" w:w="200"/>
              <w:bottom w:type="dxa" w:w="200"/>
              <w:right w:type="dxa" w:w="200"/>
            </w:tcMar>
          </w:tcPr>
          <w:p>
            <w:pPr>
              <w:spacing w:after="80"/>
            </w:pPr>
            <w:r>
              <w:rPr>
                <w:b/>
                <w:bCs/>
                <w:color w:val="1F4788"/>
                <w:sz w:val="18"/>
                <w:szCs w:val="18"/>
              </w:rPr>
              <w:t xml:space="preserve">REPLIT PROMPT (copy-paste this)</w:t>
            </w:r>
          </w:p>
          <w:p>
            <w:pPr>
              <w:spacing w:after="100"/>
            </w:pPr>
            <w:r>
              <w:rPr>
                <w:sz w:val="20"/>
                <w:szCs w:val="20"/>
              </w:rPr>
              <w:t xml:space="preserve">Wire Sentry for backend and frontend error tracking.</w:t>
            </w:r>
          </w:p>
          <w:p>
            <w:pPr>
              <w:spacing w:after="100"/>
            </w:pPr>
            <w:r>
              <w:rPr>
                <w:sz w:val="20"/>
                <w:szCs w:val="20"/>
              </w:rPr>
              <w:t xml:space="preserve">Context: there is no error tracking. Pino logs to stdout. When a tenant hits a 500 we find out via support, not alerting. This is a gap for any production launch.</w:t>
            </w:r>
          </w:p>
          <w:p>
            <w:pPr>
              <w:spacing w:after="100"/>
            </w:pPr>
            <w:r>
              <w:rPr>
                <w:sz w:val="20"/>
                <w:szCs w:val="20"/>
              </w:rPr>
              <w:t xml:space="preserve">Task:
1. Install:
   pnpm --filter @workspace/api-server add @sentry/node
   pnpm --filter @workspace/lp-studio add @sentry/react
2. Backend (artifacts/api-server/src/app.ts):
   - Initialize Sentry early, before any route is registered
   - Use process.env.SENTRY_DSN_BACKEND, process.env.NODE_ENV for environment, and process.env.SENTRY_RELEASE for release tracking
   - Add Sentry.expressIntegration() and Sentry.httpIntegration()
   - Configure beforeSend to drop or redact known PII fields (email, phone, address)
   - Add Sentry.setupExpressErrorHandler(app) before the existing error handler
3. Frontend (artifacts/lp-studio/src/main.tsx):
   - Import and Sentry.init({ dsn: import.meta.env.VITE_SENTRY_DSN_FRONTEND, integrations: [Sentry.browserTracingIntegration()], tracesSampleRate: 0.1 })
   - Wrap the App in Sentry.ErrorBoundary at the top level
4. User context: in artifacts/lp-studio/src/context/AuthContext.tsx after user load, call Sentry.setUser({ id: user.id, tenantId: user.tenantId }). Do not include email or other PII.
5. Source maps: configure Vite to emit source maps in the build, then add a Sentry CLI step in the postBuild that uploads them. (Or use sentry-vite-plugin if available.)
6. Add SENTRY_DSN_BACKEND, SENTRY_DSN_FRONTEND, and SENTRY_RELEASE to .env.example. Add the actual DSNs in Replit secrets.
7. Test: trigger a deliberate error in dev (e.g. a /api/lp/test-sentry-error route guarded by a dev-only check) and verify it shows up in Sentry.</w:t>
            </w:r>
          </w:p>
          <w:p>
            <w:pPr>
              <w:spacing w:after="100"/>
            </w:pPr>
            <w:r>
              <w:rPr>
                <w:sz w:val="20"/>
                <w:szCs w:val="20"/>
              </w:rPr>
              <w:t xml:space="preserve">Acceptance: backend errors flow into Sentry with request context but no PII, frontend errors flow into Sentry with user.id but no email, source maps uploaded, deliberate test error appears in Sentry within 60s.</w:t>
            </w:r>
          </w:p>
        </w:tc>
      </w:tr>
    </w:tbl>
    <w:p>
      <w:pPr>
        <w:spacing w:after="200"/>
      </w:pPr>
      <w:r>
        <w:t xml:space="preserve"> </w:t>
      </w:r>
    </w:p>
    <w:p>
      <w:pPr>
        <w:pStyle w:val="Heading2"/>
      </w:pPr>
      <w:r>
        <w:t xml:space="preserve">3.3 — Enable Content Security Policy (report-only first)</w:t>
      </w:r>
    </w:p>
    <w:p>
      <w:pPr>
        <w:spacing w:after="100"/>
      </w:pPr>
      <w:r>
        <w:rPr>
          <w:b/>
          <w:bCs/>
        </w:rPr>
        <w:t xml:space="preserve">Severity: </w:t>
      </w:r>
      <w:r>
        <w:t xml:space="preserve">Defense-in-depth — XSS mitigation</w:t>
      </w:r>
    </w:p>
    <w:p>
      <w:pPr>
        <w:spacing w:after="100"/>
      </w:pPr>
      <w:r>
        <w:rPr>
          <w:b/>
          <w:bCs/>
        </w:rPr>
        <w:t xml:space="preserve">Estimate: </w:t>
      </w:r>
      <w:r>
        <w:t xml:space="preserve">1-2 days for first pass, ongoing tightening</w:t>
      </w:r>
      <w:r>
        <w:t xml:space="preserve">    </w:t>
      </w:r>
      <w:r>
        <w:rPr>
          <w:b/>
          <w:bCs/>
        </w:rPr>
        <w:t xml:space="preserve">File(s): </w:t>
      </w:r>
      <w:r>
        <w:rPr>
          <w:rFonts w:ascii="Courier New" w:cs="Courier New" w:eastAsia="Courier New" w:hAnsi="Courier New"/>
          <w:color w:val="1F4788"/>
          <w:sz w:val="20"/>
          <w:szCs w:val="20"/>
        </w:rPr>
        <w:t xml:space="preserve">artifacts/api-server/src/app.ts</w:t>
      </w:r>
    </w:p>
    <w:p>
      <w:pPr>
        <w:spacing w:after="100"/>
      </w:pPr>
      <w:r>
        <w:rPr>
          <w:b/>
          <w:bCs/>
        </w:rPr>
        <w:t xml:space="preserve">Context: </w:t>
      </w:r>
      <w:r>
        <w:t xml:space="preserve">Helmet is enabled but contentSecurityPolicy: false is explicitly set because the frontend uses inline scripts (Vite HMR, React). The comment says "requires a per-app audit before enabling" — that audit hasn't happened. With DOMPurify now sanitizing rich text and email previews, CSP becomes much more achievable.</w:t>
      </w:r>
    </w:p>
    <w:p>
      <w:pPr>
        <w:spacing w:after="80"/>
      </w:pPr>
      <w:r>
        <w:rPr>
          <w:b/>
          <w:bCs/>
        </w:rPr>
        <w:t xml:space="preserve">Acceptance criteria:</w:t>
      </w:r>
    </w:p>
    <w:p>
      <w:pPr>
        <w:pStyle w:val="ListParagraph"/>
        <w:numPr>
          <w:ilvl w:val="0"/>
          <w:numId w:val="2"/>
        </w:numPr>
        <w:spacing w:after="60"/>
      </w:pPr>
      <w:r>
        <w:t xml:space="preserve">CSP enabled in report-only mode first</w:t>
      </w:r>
    </w:p>
    <w:p>
      <w:pPr>
        <w:pStyle w:val="ListParagraph"/>
        <w:numPr>
          <w:ilvl w:val="0"/>
          <w:numId w:val="2"/>
        </w:numPr>
        <w:spacing w:after="60"/>
      </w:pPr>
      <w:r>
        <w:t xml:space="preserve">report-uri pointed at Sentry or a logging endpoint that surfaces violations</w:t>
      </w:r>
    </w:p>
    <w:p>
      <w:pPr>
        <w:pStyle w:val="ListParagraph"/>
        <w:numPr>
          <w:ilvl w:val="0"/>
          <w:numId w:val="2"/>
        </w:numPr>
        <w:spacing w:after="60"/>
      </w:pPr>
      <w:r>
        <w:t xml:space="preserve">After 1 week of report-only, enforce mode</w:t>
      </w:r>
    </w:p>
    <w:p>
      <w:pPr>
        <w:pStyle w:val="ListParagraph"/>
        <w:numPr>
          <w:ilvl w:val="0"/>
          <w:numId w:val="2"/>
        </w:numPr>
        <w:spacing w:after="60"/>
      </w:pPr>
      <w:r>
        <w:t xml:space="preserve">Inline scripts replaced with nonces (Vite supports this) or moved to external scripts</w:t>
      </w:r>
    </w:p>
    <w:p>
      <w:pPr>
        <w:spacing w:after="6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788" w:sz="4"/>
              <w:left w:val="single" w:color="1F4788" w:sz="4"/>
              <w:bottom w:val="single" w:color="1F4788" w:sz="4"/>
              <w:right w:val="single" w:color="1F4788" w:sz="4"/>
            </w:tcBorders>
            <w:shd w:fill="EFF4FA" w:val="clear"/>
            <w:tcMar>
              <w:top w:type="dxa" w:w="200"/>
              <w:left w:type="dxa" w:w="200"/>
              <w:bottom w:type="dxa" w:w="200"/>
              <w:right w:type="dxa" w:w="200"/>
            </w:tcMar>
          </w:tcPr>
          <w:p>
            <w:pPr>
              <w:spacing w:after="80"/>
            </w:pPr>
            <w:r>
              <w:rPr>
                <w:b/>
                <w:bCs/>
                <w:color w:val="1F4788"/>
                <w:sz w:val="18"/>
                <w:szCs w:val="18"/>
              </w:rPr>
              <w:t xml:space="preserve">REPLIT PROMPT (copy-paste this)</w:t>
            </w:r>
          </w:p>
          <w:p>
            <w:pPr>
              <w:spacing w:after="100"/>
            </w:pPr>
            <w:r>
              <w:rPr>
                <w:sz w:val="20"/>
                <w:szCs w:val="20"/>
              </w:rPr>
              <w:t xml:space="preserve">Enable Content Security Policy in report-only mode, then enforce.</w:t>
            </w:r>
          </w:p>
          <w:p>
            <w:pPr>
              <w:spacing w:after="100"/>
            </w:pPr>
            <w:r>
              <w:rPr>
                <w:sz w:val="20"/>
                <w:szCs w:val="20"/>
              </w:rPr>
              <w:t xml:space="preserve">Context: artifacts/api-server/src/app.ts currently has contentSecurityPolicy: false in the helmet config. The comment notes that Vite inline scripts require an audit before enabling. With FE-1/FE-2 already remediated by DOMPurify, CSP becomes the next layer of XSS defense.</w:t>
            </w:r>
          </w:p>
          <w:p>
            <w:pPr>
              <w:spacing w:after="100"/>
            </w:pPr>
            <w:r>
              <w:rPr>
                <w:sz w:val="20"/>
                <w:szCs w:val="20"/>
              </w:rPr>
              <w:t xml:space="preserve">Task:
1. Remove contentSecurityPolicy: false from the helmet() call.
2. Replace with contentSecurityPolicy: { reportOnly: true, directives: { ... } }. Start with a permissive baseline:
   - default-src 'self'
   - script-src 'self' 'unsafe-inline' 'unsafe-eval' (temporary; tighten next pass)
   - style-src 'self' 'unsafe-inline' fonts.googleapis.com
   - font-src 'self' fonts.gstatic.com data:
   - img-src 'self' data: https:
   - connect-src 'self' [api domains, Sentry, Resend, Apollo]
   - frame-ancestors 'self' [Replit dev]
   - report-uri /api/csp-report
3. Add a POST /api/csp-report endpoint that logs incoming reports via the existing logger.
4. Deploy. Watch the CSP report endpoint for 1 week to identify legitimate sources that need to be added to directives.
5. Replace 'unsafe-inline' for scripts with nonces. Vite supports this via the html-template-plugin: each script tag gets a nonce attribute and the response sets the nonce in the CSP header. Coordinate with the build pipeline.
6. Once the violation log is quiet, flip reportOnly: false to enforce.</w:t>
            </w:r>
          </w:p>
          <w:p>
            <w:pPr>
              <w:spacing w:after="100"/>
            </w:pPr>
            <w:r>
              <w:rPr>
                <w:sz w:val="20"/>
                <w:szCs w:val="20"/>
              </w:rPr>
              <w:t xml:space="preserve">Acceptance: CSP active in report-only mode, /api/csp-report endpoint logging violations, unsafe-inline replaced with nonces in a follow-up PR, enforce mode flipped after a week of clean reports.</w:t>
            </w:r>
          </w:p>
        </w:tc>
      </w:tr>
    </w:tbl>
    <w:p>
      <w:pPr>
        <w:spacing w:after="200"/>
      </w:pPr>
      <w:r>
        <w:t xml:space="preserve"> </w:t>
      </w:r>
    </w:p>
    <w:p>
      <w:pPr>
        <w:pStyle w:val="Heading1"/>
      </w:pPr>
      <w:r>
        <w:t xml:space="preserve">After all 10 tasks ship</w:t>
      </w:r>
    </w:p>
    <w:p>
      <w:pPr>
        <w:pStyle w:val="ListParagraph"/>
        <w:numPr>
          <w:ilvl w:val="0"/>
          <w:numId w:val="2"/>
        </w:numPr>
        <w:spacing w:after="60"/>
      </w:pPr>
      <w:r>
        <w:t xml:space="preserve">Re-run the audit verification (ask Charlotte to re-run the deep verification check).</w:t>
      </w:r>
    </w:p>
    <w:p>
      <w:pPr>
        <w:pStyle w:val="ListParagraph"/>
        <w:numPr>
          <w:ilvl w:val="0"/>
          <w:numId w:val="2"/>
        </w:numPr>
        <w:spacing w:after="60"/>
      </w:pPr>
      <w:r>
        <w:t xml:space="preserve">Run a dependency vulnerability scan: pnpm audit, fix any high or critical advisories.</w:t>
      </w:r>
    </w:p>
    <w:p>
      <w:pPr>
        <w:pStyle w:val="ListParagraph"/>
        <w:numPr>
          <w:ilvl w:val="0"/>
          <w:numId w:val="2"/>
        </w:numPr>
        <w:spacing w:after="60"/>
      </w:pPr>
      <w:r>
        <w:t xml:space="preserve">Manual QA the personalized link → microsite flow end-to-end on a fresh tenant.</w:t>
      </w:r>
    </w:p>
    <w:p>
      <w:pPr>
        <w:pStyle w:val="ListParagraph"/>
        <w:numPr>
          <w:ilvl w:val="0"/>
          <w:numId w:val="2"/>
        </w:numPr>
        <w:spacing w:after="60"/>
      </w:pPr>
      <w:r>
        <w:t xml:space="preserve">Document the runbook for: tenant onboarding, secret rotation (CSRF, Sentry, webhook), incident response.</w:t>
      </w:r>
    </w:p>
    <w:p>
      <w:pPr>
        <w:pStyle w:val="ListParagraph"/>
        <w:numPr>
          <w:ilvl w:val="0"/>
          <w:numId w:val="2"/>
        </w:numPr>
        <w:spacing w:after="60"/>
      </w:pPr>
      <w:r>
        <w:t xml:space="preserve">Plan a load test: simulate 1000 concurrent landing-page views and 100 concurrent builder sessions to catch any pool/perf cliffs the audit didn't surface.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color w:val="595959"/>
        <w:sz w:val="16"/>
        <w:szCs w:val="16"/>
      </w:rPr>
      <w:t xml:space="preserve">LP Studio — Replit Remediation Punch List</w:t>
    </w:r>
    <w:r>
      <w:rPr>
        <w:color w:val="595959"/>
        <w:sz w:val="16"/>
        <w:szCs w:val="16"/>
      </w:rPr>
      <w:t xml:space="preserve">	May 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outlineLvl w:val="0"/>
    </w:pPr>
    <w:rPr>
      <w:rFonts w:ascii="Arial" w:cs="Arial" w:eastAsia="Arial" w:hAnsi="Arial"/>
      <w:b/>
      <w:bCs/>
      <w:sz w:val="44"/>
      <w:szCs w:val="44"/>
    </w:rPr>
  </w:style>
  <w:style w:type="paragraph" w:styleId="Heading1">
    <w:name w:val="Heading 1"/>
    <w:basedOn w:val="Normal"/>
    <w:next w:val="Normal"/>
    <w:qFormat/>
    <w:pPr>
      <w:spacing w:after="160" w:before="400"/>
      <w:outlineLvl w:val="0"/>
    </w:pPr>
    <w:rPr>
      <w:rFonts w:ascii="Arial" w:cs="Arial" w:eastAsia="Arial" w:hAnsi="Arial"/>
      <w:b/>
      <w:bCs/>
      <w:sz w:val="30"/>
      <w:szCs w:val="30"/>
    </w:rPr>
  </w:style>
  <w:style w:type="paragraph" w:styleId="Heading2">
    <w:name w:val="Heading 2"/>
    <w:basedOn w:val="Normal"/>
    <w:next w:val="Normal"/>
    <w:qFormat/>
    <w:pPr>
      <w:spacing w:after="120" w:before="300"/>
      <w:outlineLvl w:val="1"/>
    </w:pPr>
    <w:rPr>
      <w:rFonts w:ascii="Arial" w:cs="Arial" w:eastAsia="Arial" w:hAnsi="Arial"/>
      <w:b/>
      <w:bCs/>
      <w:color w:val="1F47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2026-05-10T04:42:40.851Z</dcterms:created>
  <dcterms:modified xsi:type="dcterms:W3CDTF">2026-05-10T04:42:40.851Z</dcterms:modified>
</cp:coreProperties>
</file>

<file path=docProps/custom.xml><?xml version="1.0" encoding="utf-8"?>
<Properties xmlns="http://schemas.openxmlformats.org/officeDocument/2006/custom-properties" xmlns:vt="http://schemas.openxmlformats.org/officeDocument/2006/docPropsVTypes"/>
</file>