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A83E76" w14:textId="1087E929" w:rsidR="00327FFB" w:rsidRDefault="006A6A08">
      <w:pPr>
        <w:rPr>
          <w:b/>
          <w:sz w:val="28"/>
          <w:szCs w:val="28"/>
          <w:u w:val="single"/>
        </w:rPr>
      </w:pPr>
      <w:r>
        <w:rPr>
          <w:b/>
          <w:sz w:val="28"/>
          <w:szCs w:val="28"/>
          <w:u w:val="single"/>
        </w:rPr>
        <w:t>PE</w:t>
      </w:r>
      <w:r w:rsidR="00755CE6" w:rsidRPr="00DD0437">
        <w:rPr>
          <w:b/>
          <w:sz w:val="28"/>
          <w:szCs w:val="28"/>
          <w:u w:val="single"/>
        </w:rPr>
        <w:t xml:space="preserve">CAP Data Collection </w:t>
      </w:r>
      <w:r w:rsidR="00B13D69">
        <w:rPr>
          <w:b/>
          <w:sz w:val="28"/>
          <w:szCs w:val="28"/>
          <w:u w:val="single"/>
        </w:rPr>
        <w:t>Procedure</w:t>
      </w:r>
      <w:r>
        <w:rPr>
          <w:b/>
          <w:sz w:val="28"/>
          <w:szCs w:val="28"/>
          <w:u w:val="single"/>
        </w:rPr>
        <w:t xml:space="preserve"> for Advanced Bionics</w:t>
      </w:r>
    </w:p>
    <w:p w14:paraId="08FEFD86" w14:textId="6D0082A6" w:rsidR="00B13D69" w:rsidRPr="00D435A2" w:rsidRDefault="00B13D69">
      <w:r w:rsidRPr="00D435A2">
        <w:t xml:space="preserve">The below </w:t>
      </w:r>
      <w:r w:rsidR="00A56E91" w:rsidRPr="00D435A2">
        <w:t xml:space="preserve">guidelines set out the procedure which is to be used </w:t>
      </w:r>
      <w:r w:rsidRPr="00D435A2">
        <w:t xml:space="preserve">for </w:t>
      </w:r>
      <w:r w:rsidR="006A6A08">
        <w:t>Advanced Bionics</w:t>
      </w:r>
      <w:r w:rsidRPr="00D435A2">
        <w:t xml:space="preserve"> Cochlear Implant Devices only</w:t>
      </w:r>
      <w:r w:rsidR="00A56E91" w:rsidRPr="00D435A2">
        <w:t>. It is the responsibility of the tester to ensure that all stimulation parameters are safe and comfortable for the patient.</w:t>
      </w:r>
    </w:p>
    <w:p w14:paraId="76E1A451" w14:textId="3076AC1D" w:rsidR="00C17C4C" w:rsidRDefault="00A02C4F" w:rsidP="00755CE6">
      <w:r w:rsidRPr="00A02C4F">
        <w:rPr>
          <w:b/>
          <w:i/>
        </w:rPr>
        <w:t>Pre-Testing</w:t>
      </w:r>
      <w:r w:rsidR="001A7D00" w:rsidRPr="00A02C4F">
        <w:rPr>
          <w:b/>
          <w:i/>
        </w:rPr>
        <w:t xml:space="preserve"> </w:t>
      </w:r>
      <w:r w:rsidR="00C17C4C" w:rsidRPr="00A02C4F">
        <w:rPr>
          <w:b/>
          <w:i/>
        </w:rPr>
        <w:t>Note</w:t>
      </w:r>
      <w:r w:rsidR="008D5970">
        <w:rPr>
          <w:b/>
          <w:i/>
        </w:rPr>
        <w:t>s</w:t>
      </w:r>
      <w:r w:rsidR="00C17C4C">
        <w:rPr>
          <w:b/>
        </w:rPr>
        <w:t>:</w:t>
      </w:r>
      <w:r w:rsidR="00C17C4C" w:rsidRPr="00D435A2">
        <w:t xml:space="preserve"> if the testing computer goes to sleep </w:t>
      </w:r>
      <w:r w:rsidR="00C764A9">
        <w:t xml:space="preserve">during </w:t>
      </w:r>
      <w:r w:rsidR="006A6A08">
        <w:t>PECAP</w:t>
      </w:r>
      <w:r>
        <w:t xml:space="preserve"> data collection </w:t>
      </w:r>
      <w:r w:rsidR="00C17C4C" w:rsidRPr="00D435A2">
        <w:t xml:space="preserve">for a significant portion of time, the </w:t>
      </w:r>
      <w:r w:rsidR="007359FC">
        <w:t>MATLAB script that runs the PECAP acquisition will pause</w:t>
      </w:r>
      <w:r w:rsidR="00C17C4C" w:rsidRPr="00D435A2">
        <w:t>.</w:t>
      </w:r>
      <w:r w:rsidR="007359FC">
        <w:t xml:space="preserve"> The recording sequence will then re-commence when the computer is woken up.</w:t>
      </w:r>
      <w:r w:rsidR="00C17C4C" w:rsidRPr="00D435A2">
        <w:t xml:space="preserve"> It is best practice to</w:t>
      </w:r>
      <w:r w:rsidR="002B0DF1">
        <w:t xml:space="preserve"> continuously monitor the computer screen throughout data collection and maintain mouse mov</w:t>
      </w:r>
      <w:r w:rsidR="007359FC">
        <w:t xml:space="preserve">ement to keep the system awake, however. </w:t>
      </w:r>
    </w:p>
    <w:p w14:paraId="60849728" w14:textId="077C16F1" w:rsidR="00C47E0B" w:rsidRPr="00C17C4C" w:rsidRDefault="00C47E0B" w:rsidP="00755CE6">
      <w:r>
        <w:t xml:space="preserve">You are strongly advised to go through these steps with the </w:t>
      </w:r>
      <w:r w:rsidR="006A6A08">
        <w:t>testing implant coil</w:t>
      </w:r>
      <w:r>
        <w:t xml:space="preserve"> connected to a </w:t>
      </w:r>
      <w:r w:rsidR="006A6A08">
        <w:t>load board</w:t>
      </w:r>
      <w:r>
        <w:t xml:space="preserve"> before testing a patient, in order to ensure that the software is installed correctly on your computer and that you have the necessary </w:t>
      </w:r>
      <w:r w:rsidR="006A6A08">
        <w:t>settings selected</w:t>
      </w:r>
      <w:r>
        <w:t xml:space="preserve"> for comm</w:t>
      </w:r>
      <w:r w:rsidR="006A6A08">
        <w:t>unicating between the processor</w:t>
      </w:r>
      <w:r>
        <w:t xml:space="preserve"> and </w:t>
      </w:r>
      <w:r w:rsidR="006A6A08">
        <w:t xml:space="preserve">the </w:t>
      </w:r>
      <w:r>
        <w:t>computer.</w:t>
      </w:r>
    </w:p>
    <w:p w14:paraId="642CDC3C" w14:textId="77777777" w:rsidR="009E3A1C" w:rsidRDefault="009E3A1C" w:rsidP="00755CE6">
      <w:pPr>
        <w:rPr>
          <w:i/>
        </w:rPr>
      </w:pPr>
    </w:p>
    <w:p w14:paraId="0271306E" w14:textId="39469773" w:rsidR="00755CE6" w:rsidRPr="00D435A2" w:rsidRDefault="00755CE6" w:rsidP="00755CE6">
      <w:pPr>
        <w:rPr>
          <w:i/>
        </w:rPr>
      </w:pPr>
      <w:r w:rsidRPr="00D435A2">
        <w:rPr>
          <w:i/>
        </w:rPr>
        <w:t>Required Software</w:t>
      </w:r>
      <w:r w:rsidR="007B6178" w:rsidRPr="00D435A2">
        <w:rPr>
          <w:i/>
        </w:rPr>
        <w:t xml:space="preserve"> and Hardware</w:t>
      </w:r>
      <w:r w:rsidRPr="00D435A2">
        <w:rPr>
          <w:i/>
        </w:rPr>
        <w:t>:</w:t>
      </w:r>
    </w:p>
    <w:p w14:paraId="0DF50D0D" w14:textId="3F7F5E1C" w:rsidR="0031092C" w:rsidRDefault="0031092C" w:rsidP="0031092C">
      <w:pPr>
        <w:pStyle w:val="ListParagraph"/>
        <w:numPr>
          <w:ilvl w:val="0"/>
          <w:numId w:val="4"/>
        </w:numPr>
      </w:pPr>
      <w:r>
        <w:t>AB PECAP Software</w:t>
      </w:r>
    </w:p>
    <w:p w14:paraId="144A35E9" w14:textId="07F22E30" w:rsidR="0031092C" w:rsidRPr="0031092C" w:rsidRDefault="0031092C" w:rsidP="0031092C">
      <w:pPr>
        <w:pStyle w:val="ListParagraph"/>
        <w:rPr>
          <w:i/>
        </w:rPr>
      </w:pPr>
      <w:r w:rsidRPr="0031092C">
        <w:rPr>
          <w:b/>
          <w:i/>
        </w:rPr>
        <w:t>Note</w:t>
      </w:r>
      <w:r w:rsidRPr="0031092C">
        <w:rPr>
          <w:i/>
        </w:rPr>
        <w:t xml:space="preserve">: provided by Charlotte Garcia from the MRC Cognition &amp; Brain Sciences Unit at the University of Cambridge in a zip folder: </w:t>
      </w:r>
      <w:r>
        <w:rPr>
          <w:b/>
          <w:i/>
        </w:rPr>
        <w:t>AB_</w:t>
      </w:r>
      <w:r w:rsidRPr="0031092C">
        <w:rPr>
          <w:b/>
          <w:i/>
        </w:rPr>
        <w:t>PECAP.zip</w:t>
      </w:r>
    </w:p>
    <w:p w14:paraId="4B5B8D3B" w14:textId="08380F66" w:rsidR="00755CE6" w:rsidRPr="00D435A2" w:rsidRDefault="006A6A08" w:rsidP="00755CE6">
      <w:pPr>
        <w:pStyle w:val="ListParagraph"/>
        <w:numPr>
          <w:ilvl w:val="0"/>
          <w:numId w:val="4"/>
        </w:numPr>
      </w:pPr>
      <w:proofErr w:type="spellStart"/>
      <w:r>
        <w:t>SoundWave</w:t>
      </w:r>
      <w:proofErr w:type="spellEnd"/>
    </w:p>
    <w:p w14:paraId="012519FF" w14:textId="666A4CAE" w:rsidR="007B6178" w:rsidRPr="00D435A2" w:rsidRDefault="007B6178" w:rsidP="007B6178">
      <w:pPr>
        <w:pStyle w:val="ListParagraph"/>
        <w:rPr>
          <w:i/>
        </w:rPr>
      </w:pPr>
      <w:r w:rsidRPr="00D435A2">
        <w:rPr>
          <w:b/>
          <w:i/>
        </w:rPr>
        <w:t>Note</w:t>
      </w:r>
      <w:r w:rsidR="006A6A08">
        <w:rPr>
          <w:i/>
        </w:rPr>
        <w:t>: tested using version 3.1</w:t>
      </w:r>
    </w:p>
    <w:p w14:paraId="445FC4E0" w14:textId="2EDF9092" w:rsidR="006A6A08" w:rsidRDefault="006A6A08" w:rsidP="006A6A08">
      <w:pPr>
        <w:pStyle w:val="ListParagraph"/>
        <w:numPr>
          <w:ilvl w:val="0"/>
          <w:numId w:val="4"/>
        </w:numPr>
      </w:pPr>
      <w:r w:rsidRPr="006A6A08">
        <w:t>Bionic Ear Data Collection System</w:t>
      </w:r>
      <w:r>
        <w:t xml:space="preserve"> (BEDCS) version 1.8</w:t>
      </w:r>
    </w:p>
    <w:p w14:paraId="51B9F539" w14:textId="761ED2A3" w:rsidR="007359FC" w:rsidRPr="007359FC" w:rsidRDefault="007359FC" w:rsidP="007359FC">
      <w:pPr>
        <w:pStyle w:val="ListParagraph"/>
        <w:rPr>
          <w:i/>
        </w:rPr>
      </w:pPr>
      <w:r w:rsidRPr="007359FC">
        <w:rPr>
          <w:b/>
          <w:i/>
        </w:rPr>
        <w:t>Note</w:t>
      </w:r>
      <w:r>
        <w:rPr>
          <w:i/>
        </w:rPr>
        <w:t>: tested using version 1.18.321 and 1.18.337</w:t>
      </w:r>
    </w:p>
    <w:p w14:paraId="12B462A5" w14:textId="4674C6E8" w:rsidR="006A6A08" w:rsidRDefault="006A6A08" w:rsidP="006A6A08">
      <w:pPr>
        <w:pStyle w:val="ListParagraph"/>
        <w:numPr>
          <w:ilvl w:val="0"/>
          <w:numId w:val="4"/>
        </w:numPr>
      </w:pPr>
      <w:r>
        <w:t>MATLAB</w:t>
      </w:r>
    </w:p>
    <w:p w14:paraId="41DCAE5F" w14:textId="77777777" w:rsidR="006A6A08" w:rsidRDefault="006A6A08" w:rsidP="006A6A08">
      <w:pPr>
        <w:pStyle w:val="ListParagraph"/>
        <w:rPr>
          <w:i/>
        </w:rPr>
      </w:pPr>
      <w:r w:rsidRPr="00D435A2">
        <w:rPr>
          <w:b/>
          <w:i/>
        </w:rPr>
        <w:t>Note</w:t>
      </w:r>
      <w:r>
        <w:rPr>
          <w:i/>
        </w:rPr>
        <w:t>: tested using version 2018a</w:t>
      </w:r>
    </w:p>
    <w:p w14:paraId="458D004C" w14:textId="357E8EDD" w:rsidR="00C764A9" w:rsidRPr="003C39C0" w:rsidRDefault="006A6A08" w:rsidP="006A6A08">
      <w:pPr>
        <w:pStyle w:val="ListParagraph"/>
        <w:numPr>
          <w:ilvl w:val="0"/>
          <w:numId w:val="4"/>
        </w:numPr>
        <w:rPr>
          <w:i/>
        </w:rPr>
      </w:pPr>
      <w:r>
        <w:t>Advanced Bionics (AB) Research Hardware required for measuring ECAPs (i.e. a Clarion Programming Cable, Programming Interface, associated Power Supply, AB sound processor &amp; magnet</w:t>
      </w:r>
    </w:p>
    <w:p w14:paraId="533B813C" w14:textId="69070109" w:rsidR="003C39C0" w:rsidRPr="003C39C0" w:rsidRDefault="003C39C0" w:rsidP="003C39C0">
      <w:pPr>
        <w:pStyle w:val="ListParagraph"/>
        <w:rPr>
          <w:i/>
        </w:rPr>
      </w:pPr>
      <w:r w:rsidRPr="003C39C0">
        <w:rPr>
          <w:b/>
          <w:i/>
        </w:rPr>
        <w:t>Note</w:t>
      </w:r>
      <w:r w:rsidRPr="003C39C0">
        <w:rPr>
          <w:i/>
        </w:rPr>
        <w:t>: Data collection will be much faster (approximately ½ the time) if the serial port from the PSP can be connected directly to the testing laptop. The USB to Serial converters generally cause communication between the PSP and the computer to be twice as slow</w:t>
      </w:r>
    </w:p>
    <w:p w14:paraId="569E1F75" w14:textId="1A415288" w:rsidR="006A6A08" w:rsidRPr="006A6A08" w:rsidRDefault="006A6A08" w:rsidP="006A6A08">
      <w:pPr>
        <w:pStyle w:val="ListParagraph"/>
        <w:numPr>
          <w:ilvl w:val="0"/>
          <w:numId w:val="4"/>
        </w:numPr>
        <w:rPr>
          <w:i/>
        </w:rPr>
      </w:pPr>
      <w:r>
        <w:t xml:space="preserve">Optional: Advanced Bionics Load Board </w:t>
      </w:r>
    </w:p>
    <w:p w14:paraId="5707FA01" w14:textId="11E3C1C9" w:rsidR="006A6A08" w:rsidRPr="006A6A08" w:rsidRDefault="006A6A08" w:rsidP="006A6A08">
      <w:pPr>
        <w:pStyle w:val="ListParagraph"/>
        <w:rPr>
          <w:i/>
        </w:rPr>
      </w:pPr>
      <w:r>
        <w:rPr>
          <w:b/>
          <w:i/>
        </w:rPr>
        <w:t>Note:</w:t>
      </w:r>
      <w:r>
        <w:rPr>
          <w:i/>
        </w:rPr>
        <w:t xml:space="preserve"> this is strongly recommended for testing the program prior to assessment with a patient</w:t>
      </w:r>
    </w:p>
    <w:p w14:paraId="25FAE6E7" w14:textId="77777777" w:rsidR="00C764A9" w:rsidRPr="00C764A9" w:rsidRDefault="00C764A9" w:rsidP="00C764A9">
      <w:pPr>
        <w:rPr>
          <w:i/>
        </w:rPr>
      </w:pPr>
    </w:p>
    <w:p w14:paraId="792FC933" w14:textId="77777777" w:rsidR="009E3A1C" w:rsidRDefault="009E3A1C">
      <w:pPr>
        <w:rPr>
          <w:i/>
        </w:rPr>
      </w:pPr>
      <w:r>
        <w:rPr>
          <w:i/>
        </w:rPr>
        <w:br w:type="page"/>
      </w:r>
    </w:p>
    <w:p w14:paraId="4BEFED88" w14:textId="14B38EF2" w:rsidR="00B45FB0" w:rsidRPr="00B45FB0" w:rsidRDefault="00B45FB0" w:rsidP="00755CE6">
      <w:r w:rsidRPr="00B45FB0">
        <w:lastRenderedPageBreak/>
        <w:t>Example of</w:t>
      </w:r>
      <w:r>
        <w:t xml:space="preserve"> the hardware setup:</w:t>
      </w:r>
    </w:p>
    <w:p w14:paraId="55B988E7" w14:textId="477F98EE" w:rsidR="00B45FB0" w:rsidRDefault="00B45FB0" w:rsidP="00755CE6">
      <w:pPr>
        <w:rPr>
          <w:i/>
        </w:rPr>
      </w:pPr>
      <w:r>
        <w:rPr>
          <w:noProof/>
          <w:lang w:val="en-GB" w:eastAsia="en-GB"/>
        </w:rPr>
        <w:drawing>
          <wp:inline distT="0" distB="0" distL="0" distR="0" wp14:anchorId="0869C41C" wp14:editId="24D40DD6">
            <wp:extent cx="5943600" cy="4455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55160"/>
                    </a:xfrm>
                    <a:prstGeom prst="rect">
                      <a:avLst/>
                    </a:prstGeom>
                  </pic:spPr>
                </pic:pic>
              </a:graphicData>
            </a:graphic>
          </wp:inline>
        </w:drawing>
      </w:r>
    </w:p>
    <w:p w14:paraId="051AB316" w14:textId="463E0D54" w:rsidR="00B45FB0" w:rsidRDefault="00B45FB0" w:rsidP="00755CE6">
      <w:r>
        <w:t>Notes:</w:t>
      </w:r>
    </w:p>
    <w:p w14:paraId="559236FE" w14:textId="6B1718A0" w:rsidR="00B45FB0" w:rsidRDefault="00B45FB0" w:rsidP="00B45FB0">
      <w:pPr>
        <w:pStyle w:val="ListParagraph"/>
        <w:numPr>
          <w:ilvl w:val="0"/>
          <w:numId w:val="5"/>
        </w:numPr>
      </w:pPr>
      <w:r>
        <w:t>The BNC cable connected to the green load board on the left of the image is connected to an oscilloscope for testing purposes</w:t>
      </w:r>
    </w:p>
    <w:p w14:paraId="7018981A" w14:textId="190A35AF" w:rsidR="00B45FB0" w:rsidRDefault="00B45FB0" w:rsidP="00B45FB0">
      <w:pPr>
        <w:pStyle w:val="ListParagraph"/>
        <w:numPr>
          <w:ilvl w:val="0"/>
          <w:numId w:val="5"/>
        </w:numPr>
      </w:pPr>
      <w:r>
        <w:t>The black cable with red tape on the bottom right of the image is connected to power</w:t>
      </w:r>
    </w:p>
    <w:p w14:paraId="37BA35C5" w14:textId="00C3901A" w:rsidR="00B45FB0" w:rsidRPr="00B45FB0" w:rsidRDefault="00B45FB0" w:rsidP="00B45FB0">
      <w:pPr>
        <w:pStyle w:val="ListParagraph"/>
        <w:numPr>
          <w:ilvl w:val="0"/>
          <w:numId w:val="5"/>
        </w:numPr>
      </w:pPr>
      <w:r>
        <w:t>The grey serial cable on the bottom right of the image is connected to the testing computer</w:t>
      </w:r>
    </w:p>
    <w:p w14:paraId="10D34966" w14:textId="77777777" w:rsidR="00B45FB0" w:rsidRDefault="00B45FB0">
      <w:pPr>
        <w:rPr>
          <w:i/>
        </w:rPr>
      </w:pPr>
      <w:r>
        <w:rPr>
          <w:i/>
        </w:rPr>
        <w:br w:type="page"/>
      </w:r>
    </w:p>
    <w:p w14:paraId="68FE4E3F" w14:textId="2A3365C0" w:rsidR="00B45FB0" w:rsidRPr="00B45FB0" w:rsidRDefault="00B45FB0" w:rsidP="00B45FB0">
      <w:pPr>
        <w:rPr>
          <w:i/>
        </w:rPr>
      </w:pPr>
      <w:r w:rsidRPr="00D435A2">
        <w:rPr>
          <w:i/>
        </w:rPr>
        <w:lastRenderedPageBreak/>
        <w:t>Outline of Operations:</w:t>
      </w:r>
    </w:p>
    <w:p w14:paraId="6ED92FCF" w14:textId="3978C3DA" w:rsidR="00755CE6" w:rsidRPr="00D435A2" w:rsidRDefault="007359FC" w:rsidP="00755CE6">
      <w:pPr>
        <w:pStyle w:val="ListParagraph"/>
        <w:numPr>
          <w:ilvl w:val="0"/>
          <w:numId w:val="1"/>
        </w:numPr>
      </w:pPr>
      <w:r>
        <w:t xml:space="preserve">In </w:t>
      </w:r>
      <w:proofErr w:type="spellStart"/>
      <w:r>
        <w:t>SoundWave</w:t>
      </w:r>
      <w:proofErr w:type="spellEnd"/>
    </w:p>
    <w:p w14:paraId="4252D33F" w14:textId="4D1C8B1E" w:rsidR="0071625B" w:rsidRDefault="0071625B" w:rsidP="00BE479D">
      <w:pPr>
        <w:pStyle w:val="ListParagraph"/>
        <w:numPr>
          <w:ilvl w:val="1"/>
          <w:numId w:val="1"/>
        </w:numPr>
      </w:pPr>
      <w:r>
        <w:t xml:space="preserve">Connect </w:t>
      </w:r>
      <w:r w:rsidR="007359FC">
        <w:t xml:space="preserve">the </w:t>
      </w:r>
      <w:r w:rsidR="009238D3">
        <w:t xml:space="preserve">processor </w:t>
      </w:r>
      <w:r>
        <w:t xml:space="preserve">to the test computer and connect </w:t>
      </w:r>
      <w:r w:rsidR="007359FC">
        <w:t xml:space="preserve">the </w:t>
      </w:r>
      <w:r w:rsidR="00B45FB0">
        <w:t>coil</w:t>
      </w:r>
      <w:r w:rsidR="007359FC">
        <w:t xml:space="preserve"> </w:t>
      </w:r>
      <w:r>
        <w:t>to the research participant’s implant</w:t>
      </w:r>
    </w:p>
    <w:p w14:paraId="00051CA6" w14:textId="2E80BD15" w:rsidR="008D5970" w:rsidRDefault="00BE479D" w:rsidP="008D5970">
      <w:pPr>
        <w:pStyle w:val="ListParagraph"/>
        <w:numPr>
          <w:ilvl w:val="1"/>
          <w:numId w:val="1"/>
        </w:numPr>
      </w:pPr>
      <w:r w:rsidRPr="00D435A2">
        <w:t>Measure Impedances</w:t>
      </w:r>
      <w:r w:rsidR="007359FC">
        <w:t xml:space="preserve"> for all electrodes</w:t>
      </w:r>
    </w:p>
    <w:p w14:paraId="3A266121" w14:textId="11B370A7" w:rsidR="007359FC" w:rsidRDefault="007359FC" w:rsidP="008D5970">
      <w:pPr>
        <w:pStyle w:val="ListParagraph"/>
        <w:numPr>
          <w:ilvl w:val="1"/>
          <w:numId w:val="1"/>
        </w:numPr>
      </w:pPr>
      <w:r>
        <w:t>Using the impedance measurements, calculate upper compliance limits for stimulation in BEDCS</w:t>
      </w:r>
    </w:p>
    <w:p w14:paraId="2BF56F64" w14:textId="6C1CC67C" w:rsidR="007359FC" w:rsidRPr="007359FC" w:rsidRDefault="007359FC" w:rsidP="007359FC">
      <w:pPr>
        <w:pStyle w:val="ListParagraph"/>
        <w:ind w:left="1440"/>
        <w:rPr>
          <w:i/>
        </w:rPr>
      </w:pPr>
      <w:r w:rsidRPr="007359FC">
        <w:rPr>
          <w:b/>
          <w:i/>
        </w:rPr>
        <w:t>Note</w:t>
      </w:r>
      <w:r w:rsidRPr="007359FC">
        <w:rPr>
          <w:i/>
        </w:rPr>
        <w:t>: Compliance controls are not embedded in the PECAP software, so the tester is responsible for making sure not to stimulate out of compliance with the participant’s implant</w:t>
      </w:r>
    </w:p>
    <w:p w14:paraId="15094138" w14:textId="3455FABB" w:rsidR="007359FC" w:rsidRDefault="007359FC" w:rsidP="007359FC">
      <w:pPr>
        <w:pStyle w:val="ListParagraph"/>
        <w:numPr>
          <w:ilvl w:val="0"/>
          <w:numId w:val="1"/>
        </w:numPr>
      </w:pPr>
      <w:r>
        <w:t>Open BEDCS</w:t>
      </w:r>
    </w:p>
    <w:p w14:paraId="61809E11" w14:textId="0D5EC5DE" w:rsidR="007359FC" w:rsidRDefault="007359FC" w:rsidP="007359FC">
      <w:pPr>
        <w:pStyle w:val="ListParagraph"/>
        <w:numPr>
          <w:ilvl w:val="1"/>
          <w:numId w:val="1"/>
        </w:numPr>
      </w:pPr>
      <w:r>
        <w:t>Confirm that the serial port configuration is appropriate and that BEDCS can communicate with the research hardware</w:t>
      </w:r>
    </w:p>
    <w:p w14:paraId="07D99C29" w14:textId="399E36D2" w:rsidR="007359FC" w:rsidRDefault="007359FC" w:rsidP="007359FC">
      <w:pPr>
        <w:pStyle w:val="ListParagraph"/>
        <w:numPr>
          <w:ilvl w:val="1"/>
          <w:numId w:val="1"/>
        </w:numPr>
      </w:pPr>
      <w:r>
        <w:t>Close this instance of BEDCS</w:t>
      </w:r>
    </w:p>
    <w:p w14:paraId="1DCE2393" w14:textId="66ACFA3F" w:rsidR="007359FC" w:rsidRDefault="007359FC" w:rsidP="007359FC">
      <w:pPr>
        <w:pStyle w:val="ListParagraph"/>
        <w:numPr>
          <w:ilvl w:val="0"/>
          <w:numId w:val="1"/>
        </w:numPr>
      </w:pPr>
      <w:r>
        <w:t>Open MATLAB</w:t>
      </w:r>
    </w:p>
    <w:p w14:paraId="7D38662D" w14:textId="5AA9CC1B" w:rsidR="007359FC" w:rsidRDefault="00D72E89" w:rsidP="007359FC">
      <w:pPr>
        <w:pStyle w:val="ListParagraph"/>
        <w:numPr>
          <w:ilvl w:val="1"/>
          <w:numId w:val="1"/>
        </w:numPr>
      </w:pPr>
      <w:r>
        <w:t>Open</w:t>
      </w:r>
      <w:r w:rsidR="007359FC">
        <w:t xml:space="preserve"> the </w:t>
      </w:r>
      <w:proofErr w:type="spellStart"/>
      <w:r w:rsidR="007359FC">
        <w:t>MP_Loudness_DAQ.m</w:t>
      </w:r>
      <w:proofErr w:type="spellEnd"/>
      <w:r w:rsidR="007359FC">
        <w:t xml:space="preserve"> script</w:t>
      </w:r>
    </w:p>
    <w:p w14:paraId="1F0EAF47" w14:textId="7B653B87" w:rsidR="00D72E89" w:rsidRDefault="00D72E89" w:rsidP="00D72E89">
      <w:pPr>
        <w:pStyle w:val="ListParagraph"/>
        <w:numPr>
          <w:ilvl w:val="1"/>
          <w:numId w:val="1"/>
        </w:numPr>
      </w:pPr>
      <w:r>
        <w:t>Enter desired recording parameters within the first part of the script. There are descriptions in the comments in the code for what suggested values to set these to.</w:t>
      </w:r>
    </w:p>
    <w:p w14:paraId="04D4D19B" w14:textId="6DBDD73B" w:rsidR="00D72E89" w:rsidRPr="00D72E89" w:rsidRDefault="00EC55DF" w:rsidP="00D72E89">
      <w:pPr>
        <w:pStyle w:val="ListParagraph"/>
        <w:numPr>
          <w:ilvl w:val="2"/>
          <w:numId w:val="1"/>
        </w:numPr>
      </w:pPr>
      <w:r>
        <w:t>Ln 132</w:t>
      </w:r>
      <w:r w:rsidR="00D72E89">
        <w:t xml:space="preserve"> &gt;&gt; </w:t>
      </w:r>
      <w:proofErr w:type="spellStart"/>
      <w:r w:rsidR="00D72E89">
        <w:rPr>
          <w:rFonts w:ascii="Courier New" w:hAnsi="Courier New" w:cs="Courier New"/>
          <w:color w:val="000000"/>
          <w:sz w:val="20"/>
          <w:szCs w:val="20"/>
          <w:lang w:val="en-GB"/>
        </w:rPr>
        <w:t>param.extraplot</w:t>
      </w:r>
      <w:proofErr w:type="spellEnd"/>
      <w:r w:rsidR="00D72E89">
        <w:rPr>
          <w:rFonts w:ascii="Courier New" w:hAnsi="Courier New" w:cs="Courier New"/>
          <w:color w:val="000000"/>
          <w:sz w:val="20"/>
          <w:szCs w:val="20"/>
          <w:lang w:val="en-GB"/>
        </w:rPr>
        <w:t xml:space="preserve"> = 1;    </w:t>
      </w:r>
      <w:r w:rsidR="00D72E89" w:rsidRPr="00D72E89">
        <w:rPr>
          <w:rFonts w:ascii="Courier New" w:hAnsi="Courier New" w:cs="Courier New"/>
          <w:color w:val="228B22"/>
          <w:sz w:val="20"/>
          <w:szCs w:val="20"/>
          <w:lang w:val="en-GB"/>
        </w:rPr>
        <w:t>% switch to 1 to see ABCD frames plotted</w:t>
      </w:r>
    </w:p>
    <w:p w14:paraId="20370FC8" w14:textId="7D7E4172" w:rsidR="00D72E89" w:rsidRPr="00D72E89" w:rsidRDefault="00EC55DF" w:rsidP="00D72E89">
      <w:pPr>
        <w:pStyle w:val="ListParagraph"/>
        <w:numPr>
          <w:ilvl w:val="2"/>
          <w:numId w:val="1"/>
        </w:numPr>
      </w:pPr>
      <w:r>
        <w:t>Ln 133</w:t>
      </w:r>
      <w:r w:rsidR="00D72E89">
        <w:t xml:space="preserve"> &gt;&gt; </w:t>
      </w:r>
      <w:proofErr w:type="spellStart"/>
      <w:r w:rsidR="00D72E89">
        <w:rPr>
          <w:rFonts w:ascii="Courier New" w:hAnsi="Courier New" w:cs="Courier New"/>
          <w:color w:val="000000"/>
          <w:sz w:val="20"/>
          <w:szCs w:val="20"/>
          <w:lang w:val="en-GB"/>
        </w:rPr>
        <w:t>param.BEDCSVisible</w:t>
      </w:r>
      <w:proofErr w:type="spellEnd"/>
      <w:r w:rsidR="00D72E89">
        <w:rPr>
          <w:rFonts w:ascii="Courier New" w:hAnsi="Courier New" w:cs="Courier New"/>
          <w:color w:val="000000"/>
          <w:sz w:val="20"/>
          <w:szCs w:val="20"/>
          <w:lang w:val="en-GB"/>
        </w:rPr>
        <w:t xml:space="preserve"> = 1;</w:t>
      </w:r>
      <w:r w:rsidR="00D72E89" w:rsidRPr="00D72E89">
        <w:rPr>
          <w:rFonts w:ascii="Courier New" w:hAnsi="Courier New" w:cs="Courier New"/>
          <w:color w:val="000000"/>
          <w:sz w:val="20"/>
          <w:szCs w:val="20"/>
          <w:lang w:val="en-GB"/>
        </w:rPr>
        <w:t xml:space="preserve"> </w:t>
      </w:r>
      <w:r w:rsidR="00D72E89" w:rsidRPr="00D72E89">
        <w:rPr>
          <w:rFonts w:ascii="Courier New" w:hAnsi="Courier New" w:cs="Courier New"/>
          <w:color w:val="228B22"/>
          <w:sz w:val="20"/>
          <w:szCs w:val="20"/>
          <w:lang w:val="en-GB"/>
        </w:rPr>
        <w:t xml:space="preserve">% switch to 1 to make BEDCS visible </w:t>
      </w:r>
    </w:p>
    <w:p w14:paraId="00C45996" w14:textId="5E4C79FF" w:rsidR="00D72E89" w:rsidRPr="00D72E89" w:rsidRDefault="00EC55DF" w:rsidP="00D72E89">
      <w:pPr>
        <w:pStyle w:val="ListParagraph"/>
        <w:numPr>
          <w:ilvl w:val="2"/>
          <w:numId w:val="1"/>
        </w:numPr>
      </w:pPr>
      <w:r>
        <w:t>Ln 150</w:t>
      </w:r>
      <w:r w:rsidR="00D72E89">
        <w:t xml:space="preserve"> &gt;&gt; </w:t>
      </w:r>
      <w:proofErr w:type="spellStart"/>
      <w:r w:rsidR="00D72E89" w:rsidRPr="00D72E89">
        <w:rPr>
          <w:rFonts w:ascii="Courier New" w:hAnsi="Courier New" w:cs="Courier New"/>
          <w:color w:val="000000"/>
          <w:sz w:val="20"/>
          <w:szCs w:val="20"/>
          <w:lang w:val="en-GB"/>
        </w:rPr>
        <w:t>param.loudness_electrodes</w:t>
      </w:r>
      <w:proofErr w:type="spellEnd"/>
      <w:r w:rsidR="00D72E89" w:rsidRPr="00D72E89">
        <w:rPr>
          <w:rFonts w:ascii="Courier New" w:hAnsi="Courier New" w:cs="Courier New"/>
          <w:color w:val="000000"/>
          <w:sz w:val="20"/>
          <w:szCs w:val="20"/>
          <w:lang w:val="en-GB"/>
        </w:rPr>
        <w:t xml:space="preserve"> = [1 4 7 10 13 16];</w:t>
      </w:r>
    </w:p>
    <w:p w14:paraId="517F36CF" w14:textId="449E90C4" w:rsidR="00D72E89" w:rsidRPr="003C39C0" w:rsidRDefault="00EC55DF" w:rsidP="00D72E89">
      <w:pPr>
        <w:pStyle w:val="ListParagraph"/>
        <w:numPr>
          <w:ilvl w:val="2"/>
          <w:numId w:val="1"/>
        </w:numPr>
        <w:rPr>
          <w:rFonts w:cstheme="minorHAnsi"/>
        </w:rPr>
      </w:pPr>
      <w:r>
        <w:rPr>
          <w:rFonts w:cstheme="minorHAnsi"/>
        </w:rPr>
        <w:t>Ln 162</w:t>
      </w:r>
      <w:r w:rsidR="00D72E89" w:rsidRPr="003C39C0">
        <w:rPr>
          <w:rFonts w:cstheme="minorHAnsi"/>
        </w:rPr>
        <w:t xml:space="preserve"> &gt;&gt; </w:t>
      </w:r>
      <w:proofErr w:type="spellStart"/>
      <w:r w:rsidR="00D72E89" w:rsidRPr="003C39C0">
        <w:rPr>
          <w:rFonts w:ascii="Courier New" w:hAnsi="Courier New" w:cs="Courier New"/>
          <w:color w:val="000000"/>
          <w:sz w:val="20"/>
          <w:szCs w:val="20"/>
          <w:lang w:val="en-GB"/>
        </w:rPr>
        <w:t>param.loudness_options</w:t>
      </w:r>
      <w:proofErr w:type="spellEnd"/>
      <w:r w:rsidR="00D72E89" w:rsidRPr="003C39C0">
        <w:rPr>
          <w:rFonts w:ascii="Courier New" w:hAnsi="Courier New" w:cs="Courier New"/>
          <w:color w:val="000000"/>
          <w:sz w:val="20"/>
          <w:szCs w:val="20"/>
          <w:lang w:val="en-GB"/>
        </w:rPr>
        <w:t xml:space="preserve"> = [5 6 7];</w:t>
      </w:r>
    </w:p>
    <w:p w14:paraId="3C214F8D" w14:textId="552BD9D2" w:rsidR="00D72E89" w:rsidRPr="003C39C0" w:rsidRDefault="003C39C0" w:rsidP="003C39C0">
      <w:pPr>
        <w:pStyle w:val="ListParagraph"/>
        <w:numPr>
          <w:ilvl w:val="2"/>
          <w:numId w:val="1"/>
        </w:numPr>
        <w:autoSpaceDE w:val="0"/>
        <w:autoSpaceDN w:val="0"/>
        <w:adjustRightInd w:val="0"/>
        <w:spacing w:after="0" w:line="240" w:lineRule="auto"/>
        <w:rPr>
          <w:rFonts w:cstheme="minorHAnsi"/>
          <w:sz w:val="24"/>
          <w:szCs w:val="24"/>
          <w:lang w:val="en-GB"/>
        </w:rPr>
      </w:pPr>
      <w:r>
        <w:rPr>
          <w:rFonts w:cstheme="minorHAnsi"/>
          <w:color w:val="000000"/>
          <w:lang w:val="en-GB"/>
        </w:rPr>
        <w:t>Recording Parameters</w:t>
      </w:r>
    </w:p>
    <w:p w14:paraId="0E501D64" w14:textId="50133971" w:rsidR="003C39C0" w:rsidRPr="003C39C0" w:rsidRDefault="00EC55DF" w:rsidP="003C39C0">
      <w:pPr>
        <w:pStyle w:val="ListParagraph"/>
        <w:autoSpaceDE w:val="0"/>
        <w:autoSpaceDN w:val="0"/>
        <w:adjustRightInd w:val="0"/>
        <w:spacing w:after="0" w:line="240" w:lineRule="auto"/>
        <w:ind w:left="2160"/>
        <w:rPr>
          <w:rFonts w:cstheme="minorHAnsi"/>
          <w:sz w:val="24"/>
          <w:szCs w:val="24"/>
          <w:lang w:val="en-GB"/>
        </w:rPr>
      </w:pPr>
      <w:r w:rsidRPr="00EC55DF">
        <w:rPr>
          <w:rFonts w:cstheme="minorHAnsi"/>
          <w:sz w:val="24"/>
          <w:szCs w:val="24"/>
          <w:lang w:val="en-GB"/>
        </w:rPr>
        <w:drawing>
          <wp:inline distT="0" distB="0" distL="0" distR="0" wp14:anchorId="79DD541D" wp14:editId="21CADA7D">
            <wp:extent cx="4904554" cy="64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4887"/>
                    <a:stretch/>
                  </pic:blipFill>
                  <pic:spPr bwMode="auto">
                    <a:xfrm>
                      <a:off x="0" y="0"/>
                      <a:ext cx="4983151" cy="658080"/>
                    </a:xfrm>
                    <a:prstGeom prst="rect">
                      <a:avLst/>
                    </a:prstGeom>
                    <a:ln>
                      <a:noFill/>
                    </a:ln>
                    <a:extLst>
                      <a:ext uri="{53640926-AAD7-44D8-BBD7-CCE9431645EC}">
                        <a14:shadowObscured xmlns:a14="http://schemas.microsoft.com/office/drawing/2010/main"/>
                      </a:ext>
                    </a:extLst>
                  </pic:spPr>
                </pic:pic>
              </a:graphicData>
            </a:graphic>
          </wp:inline>
        </w:drawing>
      </w:r>
    </w:p>
    <w:p w14:paraId="1732685A" w14:textId="704EC21F" w:rsidR="003C39C0" w:rsidRPr="003C39C0" w:rsidRDefault="003C39C0" w:rsidP="003C39C0">
      <w:pPr>
        <w:pStyle w:val="ListParagraph"/>
        <w:numPr>
          <w:ilvl w:val="2"/>
          <w:numId w:val="1"/>
        </w:numPr>
        <w:autoSpaceDE w:val="0"/>
        <w:autoSpaceDN w:val="0"/>
        <w:adjustRightInd w:val="0"/>
        <w:spacing w:after="0" w:line="240" w:lineRule="auto"/>
        <w:rPr>
          <w:rFonts w:cstheme="minorHAnsi"/>
          <w:sz w:val="24"/>
          <w:szCs w:val="24"/>
          <w:lang w:val="en-GB"/>
        </w:rPr>
      </w:pPr>
      <w:r>
        <w:rPr>
          <w:rFonts w:cstheme="minorHAnsi"/>
          <w:color w:val="000000"/>
          <w:lang w:val="en-GB"/>
        </w:rPr>
        <w:t>Stimulation Parameters</w:t>
      </w:r>
    </w:p>
    <w:p w14:paraId="187A0850" w14:textId="03EE0878" w:rsidR="003C39C0" w:rsidRPr="003C39C0" w:rsidRDefault="00EC55DF" w:rsidP="003C39C0">
      <w:pPr>
        <w:pStyle w:val="ListParagraph"/>
        <w:autoSpaceDE w:val="0"/>
        <w:autoSpaceDN w:val="0"/>
        <w:adjustRightInd w:val="0"/>
        <w:spacing w:after="0" w:line="240" w:lineRule="auto"/>
        <w:ind w:left="2160"/>
        <w:rPr>
          <w:rFonts w:cstheme="minorHAnsi"/>
          <w:sz w:val="24"/>
          <w:szCs w:val="24"/>
          <w:lang w:val="en-GB"/>
        </w:rPr>
      </w:pPr>
      <w:r w:rsidRPr="00EC55DF">
        <w:rPr>
          <w:rFonts w:cstheme="minorHAnsi"/>
          <w:sz w:val="24"/>
          <w:szCs w:val="24"/>
          <w:lang w:val="en-GB"/>
        </w:rPr>
        <w:drawing>
          <wp:inline distT="0" distB="0" distL="0" distR="0" wp14:anchorId="5DC79006" wp14:editId="2A3FCDB6">
            <wp:extent cx="4904554" cy="6832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2410"/>
                    <a:stretch/>
                  </pic:blipFill>
                  <pic:spPr bwMode="auto">
                    <a:xfrm>
                      <a:off x="0" y="0"/>
                      <a:ext cx="4983151" cy="694209"/>
                    </a:xfrm>
                    <a:prstGeom prst="rect">
                      <a:avLst/>
                    </a:prstGeom>
                    <a:ln>
                      <a:noFill/>
                    </a:ln>
                    <a:extLst>
                      <a:ext uri="{53640926-AAD7-44D8-BBD7-CCE9431645EC}">
                        <a14:shadowObscured xmlns:a14="http://schemas.microsoft.com/office/drawing/2010/main"/>
                      </a:ext>
                    </a:extLst>
                  </pic:spPr>
                </pic:pic>
              </a:graphicData>
            </a:graphic>
          </wp:inline>
        </w:drawing>
      </w:r>
    </w:p>
    <w:p w14:paraId="305101F4" w14:textId="21EBCD50" w:rsidR="00BE479D" w:rsidRDefault="003C39C0" w:rsidP="008D5970">
      <w:pPr>
        <w:pStyle w:val="ListParagraph"/>
        <w:numPr>
          <w:ilvl w:val="1"/>
          <w:numId w:val="1"/>
        </w:numPr>
      </w:pPr>
      <w:r>
        <w:t xml:space="preserve">Run the </w:t>
      </w:r>
      <w:proofErr w:type="spellStart"/>
      <w:r>
        <w:t>MP_Loudness_DAQ.m</w:t>
      </w:r>
      <w:proofErr w:type="spellEnd"/>
      <w:r>
        <w:t xml:space="preserve"> script</w:t>
      </w:r>
    </w:p>
    <w:p w14:paraId="6E303599" w14:textId="74E64E41" w:rsidR="003C39C0" w:rsidRDefault="003C39C0" w:rsidP="003C39C0">
      <w:pPr>
        <w:pStyle w:val="ListParagraph"/>
        <w:numPr>
          <w:ilvl w:val="2"/>
          <w:numId w:val="1"/>
        </w:numPr>
      </w:pPr>
      <w:r>
        <w:t>Follow the prompts in the Command Window</w:t>
      </w:r>
    </w:p>
    <w:p w14:paraId="42550940" w14:textId="0B1D1DD2" w:rsidR="003C39C0" w:rsidRDefault="003C39C0" w:rsidP="003C39C0">
      <w:pPr>
        <w:pStyle w:val="ListParagraph"/>
        <w:numPr>
          <w:ilvl w:val="2"/>
          <w:numId w:val="1"/>
        </w:numPr>
      </w:pPr>
      <w:r>
        <w:t>This will start by asking you to enter a string defining the ID of the research participant, and will call a Graphical User Interface (GUI) that allows you to do loudness scaling. It will call this GUI for each of the</w:t>
      </w:r>
      <w:r w:rsidR="00EC55DF">
        <w:t xml:space="preserve"> electrodes indicated in line 15</w:t>
      </w:r>
      <w:r>
        <w:t>0 (</w:t>
      </w:r>
      <w:proofErr w:type="spellStart"/>
      <w:r>
        <w:t>param.loudness_electrodes</w:t>
      </w:r>
      <w:proofErr w:type="spellEnd"/>
      <w:r>
        <w:t>). It is recommended that this contain every 2</w:t>
      </w:r>
      <w:r w:rsidRPr="003C39C0">
        <w:rPr>
          <w:vertAlign w:val="superscript"/>
        </w:rPr>
        <w:t>nd</w:t>
      </w:r>
      <w:r>
        <w:t xml:space="preserve"> or 3</w:t>
      </w:r>
      <w:r w:rsidRPr="003C39C0">
        <w:rPr>
          <w:vertAlign w:val="superscript"/>
        </w:rPr>
        <w:t>rd</w:t>
      </w:r>
      <w:r>
        <w:t xml:space="preserve"> electrode active in the patient’s MAP. Start at a low current level and increase using the buttons in the GUI</w:t>
      </w:r>
      <w:r w:rsidR="008438BE">
        <w:t>. The GUI will call instances of BEDCS with the recording parameters in the GUI for ECAP recording.</w:t>
      </w:r>
    </w:p>
    <w:p w14:paraId="396783B0" w14:textId="7111106C" w:rsidR="003C39C0" w:rsidRDefault="003C39C0" w:rsidP="00BE479D">
      <w:pPr>
        <w:pStyle w:val="ListParagraph"/>
        <w:numPr>
          <w:ilvl w:val="2"/>
          <w:numId w:val="1"/>
        </w:numPr>
      </w:pPr>
      <w:r>
        <w:lastRenderedPageBreak/>
        <w:t xml:space="preserve">The GUI will not allow you to move on from one electrode to the next unless loudness scaling </w:t>
      </w:r>
      <w:proofErr w:type="gramStart"/>
      <w:r>
        <w:t>has been done</w:t>
      </w:r>
      <w:proofErr w:type="gramEnd"/>
      <w:r>
        <w:t xml:space="preserve"> for </w:t>
      </w:r>
      <w:r w:rsidR="00EC55DF">
        <w:t>all levels indicated in line 162</w:t>
      </w:r>
      <w:bookmarkStart w:id="0" w:name="_GoBack"/>
      <w:bookmarkEnd w:id="0"/>
      <w:r>
        <w:t xml:space="preserve"> (</w:t>
      </w:r>
      <w:proofErr w:type="spellStart"/>
      <w:r>
        <w:t>param.loudness_options</w:t>
      </w:r>
      <w:proofErr w:type="spellEnd"/>
      <w:r>
        <w:t xml:space="preserve">). </w:t>
      </w:r>
    </w:p>
    <w:p w14:paraId="648D19CE" w14:textId="3001675B" w:rsidR="005B75C1" w:rsidRDefault="005B75C1" w:rsidP="005B75C1">
      <w:pPr>
        <w:pStyle w:val="ListParagraph"/>
        <w:numPr>
          <w:ilvl w:val="2"/>
          <w:numId w:val="1"/>
        </w:numPr>
      </w:pPr>
      <w:r>
        <w:t>Once loudness scaling has been completed for each electrode, the script will ask you which loudness level you would like to collect ECAPs at, and will interpolate the current level for the electrodes for which the loudness was not scaled</w:t>
      </w:r>
    </w:p>
    <w:p w14:paraId="031A85CF" w14:textId="40DA61EB" w:rsidR="005B75C1" w:rsidRDefault="005B75C1" w:rsidP="005B75C1">
      <w:pPr>
        <w:pStyle w:val="ListParagraph"/>
        <w:numPr>
          <w:ilvl w:val="1"/>
          <w:numId w:val="1"/>
        </w:numPr>
      </w:pPr>
      <w:r>
        <w:t xml:space="preserve">Open the </w:t>
      </w:r>
      <w:proofErr w:type="spellStart"/>
      <w:r>
        <w:t>MP_PECAP_DAQ.m</w:t>
      </w:r>
      <w:proofErr w:type="spellEnd"/>
      <w:r>
        <w:t xml:space="preserve"> script</w:t>
      </w:r>
    </w:p>
    <w:p w14:paraId="40E6D132" w14:textId="52A18ED1" w:rsidR="005B75C1" w:rsidRDefault="005B75C1" w:rsidP="005B75C1">
      <w:pPr>
        <w:pStyle w:val="ListParagraph"/>
        <w:numPr>
          <w:ilvl w:val="2"/>
          <w:numId w:val="1"/>
        </w:numPr>
      </w:pPr>
      <w:r>
        <w:t xml:space="preserve">This script will require that you run the </w:t>
      </w:r>
      <w:proofErr w:type="spellStart"/>
      <w:r>
        <w:t>MP_Loudness_DAQ.m</w:t>
      </w:r>
      <w:proofErr w:type="spellEnd"/>
      <w:r>
        <w:t xml:space="preserve"> prior to commencing. If this was not done directly prior to collecting ECAP recordings and a previous loudness scaling was done for the current research participant, you can load this information from the data/ folder</w:t>
      </w:r>
    </w:p>
    <w:p w14:paraId="1AF0C404" w14:textId="20691AF7" w:rsidR="005B75C1" w:rsidRDefault="005B75C1" w:rsidP="005B75C1">
      <w:pPr>
        <w:pStyle w:val="ListParagraph"/>
        <w:numPr>
          <w:ilvl w:val="1"/>
          <w:numId w:val="1"/>
        </w:numPr>
      </w:pPr>
      <w:r>
        <w:t xml:space="preserve">Change any recording parameters at the top of the script as in </w:t>
      </w:r>
      <w:proofErr w:type="spellStart"/>
      <w:r>
        <w:t>MP_Loudness_DAQ.m</w:t>
      </w:r>
      <w:proofErr w:type="spellEnd"/>
    </w:p>
    <w:p w14:paraId="45D838F8" w14:textId="7380C060" w:rsidR="005B75C1" w:rsidRDefault="005B75C1" w:rsidP="005B75C1">
      <w:pPr>
        <w:pStyle w:val="ListParagraph"/>
        <w:numPr>
          <w:ilvl w:val="1"/>
          <w:numId w:val="1"/>
        </w:numPr>
      </w:pPr>
      <w:r>
        <w:t xml:space="preserve">Run the </w:t>
      </w:r>
      <w:proofErr w:type="spellStart"/>
      <w:r>
        <w:t>MP_PECAP_DAQ.m</w:t>
      </w:r>
      <w:proofErr w:type="spellEnd"/>
      <w:r>
        <w:t xml:space="preserve"> script</w:t>
      </w:r>
    </w:p>
    <w:p w14:paraId="7740FE55" w14:textId="7568D96F" w:rsidR="00F43A56" w:rsidRDefault="00F43A56" w:rsidP="005B75C1">
      <w:pPr>
        <w:pStyle w:val="ListParagraph"/>
        <w:numPr>
          <w:ilvl w:val="2"/>
          <w:numId w:val="1"/>
        </w:numPr>
      </w:pPr>
      <w:r>
        <w:t>Follow the prompts in the Command Window</w:t>
      </w:r>
    </w:p>
    <w:p w14:paraId="2D61179D" w14:textId="337A55F9" w:rsidR="005B75C1" w:rsidRDefault="005B75C1" w:rsidP="005B75C1">
      <w:pPr>
        <w:pStyle w:val="ListParagraph"/>
        <w:numPr>
          <w:ilvl w:val="2"/>
          <w:numId w:val="1"/>
        </w:numPr>
      </w:pPr>
      <w:r>
        <w:t>It will ask you to select a loudness level to record the diagonal of the PECAP matrix at, and to confirm the number of sweeps to record. It is recommended that you start with a loudness level of 6 (MCL), and 50 sweeps</w:t>
      </w:r>
    </w:p>
    <w:p w14:paraId="07E5F105" w14:textId="460E2847" w:rsidR="005B75C1" w:rsidRDefault="005B75C1" w:rsidP="005B75C1">
      <w:pPr>
        <w:pStyle w:val="ListParagraph"/>
        <w:numPr>
          <w:ilvl w:val="2"/>
          <w:numId w:val="1"/>
        </w:numPr>
      </w:pPr>
      <w:r>
        <w:t>If the participant indicates that the loudness level was uncomfortable, or if no ECAPs are visible, then adjust the loudness level and re-record the diagonal</w:t>
      </w:r>
    </w:p>
    <w:p w14:paraId="39B3C425" w14:textId="573202A0" w:rsidR="00200856" w:rsidRDefault="005B75C1" w:rsidP="00F43A56">
      <w:pPr>
        <w:pStyle w:val="ListParagraph"/>
        <w:numPr>
          <w:ilvl w:val="2"/>
          <w:numId w:val="1"/>
        </w:numPr>
      </w:pPr>
      <w:r>
        <w:t xml:space="preserve">Once there are visible ECAPs and the participant has indicated it is a comfortable loudness level, collect the </w:t>
      </w:r>
      <w:r w:rsidR="00F43A56">
        <w:t>entire PECAP matrix</w:t>
      </w:r>
    </w:p>
    <w:p w14:paraId="349BA3D8" w14:textId="65CE733F" w:rsidR="00F43A56" w:rsidRPr="00F43A56" w:rsidRDefault="00F43A56" w:rsidP="00F43A56">
      <w:pPr>
        <w:pStyle w:val="ListParagraph"/>
        <w:ind w:left="2160"/>
        <w:rPr>
          <w:i/>
        </w:rPr>
      </w:pPr>
      <w:r w:rsidRPr="00F43A56">
        <w:rPr>
          <w:b/>
          <w:i/>
        </w:rPr>
        <w:t>Note</w:t>
      </w:r>
      <w:r w:rsidRPr="00F43A56">
        <w:rPr>
          <w:i/>
        </w:rPr>
        <w:t>: If your setup connects the serial port directly to your test computer, you are recording PECAP for all 16 electrodes, and you are recording 50 sweeps, then the PECAP data collection time should be approximately 30 minutes.</w:t>
      </w:r>
    </w:p>
    <w:p w14:paraId="3C20F3B4" w14:textId="5C5E4DD4" w:rsidR="00F43A56" w:rsidRDefault="00F43A56" w:rsidP="00F43A56">
      <w:pPr>
        <w:pStyle w:val="ListParagraph"/>
        <w:numPr>
          <w:ilvl w:val="0"/>
          <w:numId w:val="1"/>
        </w:numPr>
      </w:pPr>
      <w:r>
        <w:t>For analysis</w:t>
      </w:r>
    </w:p>
    <w:p w14:paraId="47EBBD5C" w14:textId="64271631" w:rsidR="00F43A56" w:rsidRDefault="00F43A56" w:rsidP="00F43A56">
      <w:pPr>
        <w:pStyle w:val="ListParagraph"/>
        <w:numPr>
          <w:ilvl w:val="1"/>
          <w:numId w:val="1"/>
        </w:numPr>
      </w:pPr>
      <w:r>
        <w:t>Convert the /data folder into a .zip file, and send to the MRC Cognition &amp; Brain Sciences unit for analysis.</w:t>
      </w:r>
    </w:p>
    <w:p w14:paraId="6786D888" w14:textId="407DBCFD" w:rsidR="00F43A56" w:rsidRPr="00F43A56" w:rsidRDefault="00F43A56" w:rsidP="00F43A56">
      <w:pPr>
        <w:pStyle w:val="ListParagraph"/>
        <w:ind w:left="1440"/>
        <w:rPr>
          <w:i/>
        </w:rPr>
      </w:pPr>
      <w:r w:rsidRPr="00F43A56">
        <w:rPr>
          <w:b/>
          <w:i/>
        </w:rPr>
        <w:t>Note</w:t>
      </w:r>
      <w:r w:rsidRPr="00F43A56">
        <w:rPr>
          <w:i/>
        </w:rPr>
        <w:t>: as of September 2021, the point of contact is Charlotte Garcia who can be reached by email at Charlotte.Garcia@mrc-cbu.cam.ac.uk</w:t>
      </w:r>
    </w:p>
    <w:p w14:paraId="1D52D743" w14:textId="77777777" w:rsidR="00F43A56" w:rsidRPr="00F43A56" w:rsidRDefault="00F43A56">
      <w:pPr>
        <w:pStyle w:val="ListParagraph"/>
        <w:ind w:left="1440"/>
        <w:rPr>
          <w:i/>
        </w:rPr>
      </w:pPr>
    </w:p>
    <w:sectPr w:rsidR="00F43A56" w:rsidRPr="00F43A56">
      <w:headerReference w:type="default"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46E35D" w14:textId="77777777" w:rsidR="00472EED" w:rsidRDefault="00472EED" w:rsidP="00420600">
      <w:pPr>
        <w:spacing w:after="0" w:line="240" w:lineRule="auto"/>
      </w:pPr>
      <w:r>
        <w:separator/>
      </w:r>
    </w:p>
  </w:endnote>
  <w:endnote w:type="continuationSeparator" w:id="0">
    <w:p w14:paraId="5E8A2E0D" w14:textId="77777777" w:rsidR="00472EED" w:rsidRDefault="00472EED" w:rsidP="00420600">
      <w:pPr>
        <w:spacing w:after="0" w:line="240" w:lineRule="auto"/>
      </w:pPr>
      <w:r>
        <w:continuationSeparator/>
      </w:r>
    </w:p>
  </w:endnote>
  <w:endnote w:type="continuationNotice" w:id="1">
    <w:p w14:paraId="33DC8D5D" w14:textId="77777777" w:rsidR="00472EED" w:rsidRDefault="00472E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8B7C3" w14:textId="6F42B944" w:rsidR="00C24793" w:rsidRPr="00D324C0" w:rsidRDefault="00420600">
    <w:pPr>
      <w:pStyle w:val="Footer"/>
      <w:rPr>
        <w:sz w:val="20"/>
        <w:szCs w:val="20"/>
      </w:rPr>
    </w:pPr>
    <w:r w:rsidRPr="00D324C0">
      <w:rPr>
        <w:sz w:val="20"/>
        <w:szCs w:val="20"/>
      </w:rPr>
      <w:t xml:space="preserve">Hearing Research Group, </w:t>
    </w:r>
    <w:r w:rsidR="00A37301" w:rsidRPr="00D324C0">
      <w:rPr>
        <w:sz w:val="20"/>
        <w:szCs w:val="20"/>
      </w:rPr>
      <w:t>MRC – Cognition &amp; Brain Sciences Unit</w:t>
    </w:r>
    <w:r w:rsidR="0031092C">
      <w:rPr>
        <w:sz w:val="20"/>
        <w:szCs w:val="20"/>
      </w:rPr>
      <w:tab/>
      <w:t>Charlotte Garcia</w:t>
    </w:r>
  </w:p>
  <w:p w14:paraId="5F3AF4BC" w14:textId="7CD4317A" w:rsidR="00420600" w:rsidRPr="00D324C0" w:rsidRDefault="00A37301">
    <w:pPr>
      <w:pStyle w:val="Footer"/>
      <w:rPr>
        <w:sz w:val="20"/>
        <w:szCs w:val="20"/>
      </w:rPr>
    </w:pPr>
    <w:r w:rsidRPr="00D324C0">
      <w:rPr>
        <w:sz w:val="20"/>
        <w:szCs w:val="20"/>
      </w:rPr>
      <w:t xml:space="preserve">15 Chaucer Road, CB2 7EF, </w:t>
    </w:r>
    <w:r w:rsidR="00C24793" w:rsidRPr="00D324C0">
      <w:rPr>
        <w:sz w:val="20"/>
        <w:szCs w:val="20"/>
      </w:rPr>
      <w:t>Cambridge, UK</w:t>
    </w:r>
    <w:r w:rsidR="0031092C">
      <w:rPr>
        <w:sz w:val="20"/>
        <w:szCs w:val="20"/>
      </w:rPr>
      <w:tab/>
    </w:r>
    <w:r w:rsidR="0031092C">
      <w:rPr>
        <w:sz w:val="20"/>
        <w:szCs w:val="20"/>
      </w:rPr>
      <w:tab/>
      <w:t>September 2021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619DCE" w14:textId="77777777" w:rsidR="00472EED" w:rsidRDefault="00472EED" w:rsidP="00420600">
      <w:pPr>
        <w:spacing w:after="0" w:line="240" w:lineRule="auto"/>
      </w:pPr>
      <w:r>
        <w:separator/>
      </w:r>
    </w:p>
  </w:footnote>
  <w:footnote w:type="continuationSeparator" w:id="0">
    <w:p w14:paraId="0EC86EDA" w14:textId="77777777" w:rsidR="00472EED" w:rsidRDefault="00472EED" w:rsidP="00420600">
      <w:pPr>
        <w:spacing w:after="0" w:line="240" w:lineRule="auto"/>
      </w:pPr>
      <w:r>
        <w:continuationSeparator/>
      </w:r>
    </w:p>
  </w:footnote>
  <w:footnote w:type="continuationNotice" w:id="1">
    <w:p w14:paraId="5D2FDBE5" w14:textId="77777777" w:rsidR="00472EED" w:rsidRDefault="00472EE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A4B7F" w14:textId="729A86C2" w:rsidR="0065619A" w:rsidRDefault="0065619A">
    <w:pPr>
      <w:pStyle w:val="Header"/>
    </w:pPr>
    <w:r w:rsidRPr="0065619A">
      <w:rPr>
        <w:noProof/>
        <w:lang w:val="en-GB" w:eastAsia="en-GB"/>
      </w:rPr>
      <w:drawing>
        <wp:anchor distT="0" distB="0" distL="114300" distR="114300" simplePos="0" relativeHeight="251658240" behindDoc="0" locked="0" layoutInCell="1" allowOverlap="1" wp14:anchorId="7989AD94" wp14:editId="689617D1">
          <wp:simplePos x="0" y="0"/>
          <wp:positionH relativeFrom="column">
            <wp:posOffset>5382260</wp:posOffset>
          </wp:positionH>
          <wp:positionV relativeFrom="paragraph">
            <wp:posOffset>83391</wp:posOffset>
          </wp:positionV>
          <wp:extent cx="1411024" cy="293032"/>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11024" cy="293032"/>
                  </a:xfrm>
                  <a:prstGeom prst="rect">
                    <a:avLst/>
                  </a:prstGeom>
                </pic:spPr>
              </pic:pic>
            </a:graphicData>
          </a:graphic>
          <wp14:sizeRelH relativeFrom="margin">
            <wp14:pctWidth>0</wp14:pctWidth>
          </wp14:sizeRelH>
          <wp14:sizeRelV relativeFrom="margin">
            <wp14:pctHeight>0</wp14:pctHeight>
          </wp14:sizeRelV>
        </wp:anchor>
      </w:drawing>
    </w:r>
    <w:r w:rsidRPr="0065619A">
      <w:rPr>
        <w:noProof/>
        <w:lang w:val="en-GB" w:eastAsia="en-GB"/>
      </w:rPr>
      <w:drawing>
        <wp:anchor distT="0" distB="0" distL="114300" distR="114300" simplePos="0" relativeHeight="251658241" behindDoc="0" locked="0" layoutInCell="1" allowOverlap="1" wp14:anchorId="548A6910" wp14:editId="2F2EA903">
          <wp:simplePos x="0" y="0"/>
          <wp:positionH relativeFrom="column">
            <wp:posOffset>5344517</wp:posOffset>
          </wp:positionH>
          <wp:positionV relativeFrom="paragraph">
            <wp:posOffset>-409630</wp:posOffset>
          </wp:positionV>
          <wp:extent cx="1464165" cy="502127"/>
          <wp:effectExtent l="0" t="0" r="3175"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 cstate="print">
                    <a:extLst>
                      <a:ext uri="{28A0092B-C50C-407E-A947-70E740481C1C}">
                        <a14:useLocalDpi xmlns:a14="http://schemas.microsoft.com/office/drawing/2010/main" val="0"/>
                      </a:ext>
                    </a:extLst>
                  </a:blip>
                  <a:srcRect l="3837" t="31086" r="80810" b="30001"/>
                  <a:stretch/>
                </pic:blipFill>
                <pic:spPr>
                  <a:xfrm>
                    <a:off x="0" y="0"/>
                    <a:ext cx="1522548" cy="52214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AF78DC"/>
    <w:multiLevelType w:val="hybridMultilevel"/>
    <w:tmpl w:val="672EB4F2"/>
    <w:lvl w:ilvl="0" w:tplc="2A402E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2A0971"/>
    <w:multiLevelType w:val="hybridMultilevel"/>
    <w:tmpl w:val="B18027E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085918"/>
    <w:multiLevelType w:val="hybridMultilevel"/>
    <w:tmpl w:val="9432DB70"/>
    <w:lvl w:ilvl="0" w:tplc="F18877B4">
      <w:start w:val="1"/>
      <w:numFmt w:val="upperLetter"/>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841B9E"/>
    <w:multiLevelType w:val="hybridMultilevel"/>
    <w:tmpl w:val="45146602"/>
    <w:lvl w:ilvl="0" w:tplc="AD94B884">
      <w:start w:val="1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560382C"/>
    <w:multiLevelType w:val="hybridMultilevel"/>
    <w:tmpl w:val="B4FE0906"/>
    <w:lvl w:ilvl="0" w:tplc="2A00935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CE6"/>
    <w:rsid w:val="000109A9"/>
    <w:rsid w:val="00031F4C"/>
    <w:rsid w:val="00036298"/>
    <w:rsid w:val="00083C8B"/>
    <w:rsid w:val="00084BA8"/>
    <w:rsid w:val="000908A2"/>
    <w:rsid w:val="000B6913"/>
    <w:rsid w:val="000E795D"/>
    <w:rsid w:val="0010156E"/>
    <w:rsid w:val="00162853"/>
    <w:rsid w:val="001A7D00"/>
    <w:rsid w:val="001B1FD7"/>
    <w:rsid w:val="001C0071"/>
    <w:rsid w:val="001D487A"/>
    <w:rsid w:val="001E22F3"/>
    <w:rsid w:val="001E5AA1"/>
    <w:rsid w:val="001E6BCB"/>
    <w:rsid w:val="00200856"/>
    <w:rsid w:val="00213E21"/>
    <w:rsid w:val="00223A12"/>
    <w:rsid w:val="00245657"/>
    <w:rsid w:val="0026718E"/>
    <w:rsid w:val="002B0DF1"/>
    <w:rsid w:val="002B2E6B"/>
    <w:rsid w:val="002C7CE2"/>
    <w:rsid w:val="0031092C"/>
    <w:rsid w:val="00314A89"/>
    <w:rsid w:val="00314E43"/>
    <w:rsid w:val="003226D6"/>
    <w:rsid w:val="00327FFB"/>
    <w:rsid w:val="003468C5"/>
    <w:rsid w:val="003B4BB0"/>
    <w:rsid w:val="003C39C0"/>
    <w:rsid w:val="003D5EB6"/>
    <w:rsid w:val="00413E2B"/>
    <w:rsid w:val="00420600"/>
    <w:rsid w:val="00422215"/>
    <w:rsid w:val="0043256A"/>
    <w:rsid w:val="004551E8"/>
    <w:rsid w:val="00456BFD"/>
    <w:rsid w:val="00472EED"/>
    <w:rsid w:val="00491109"/>
    <w:rsid w:val="004A22FD"/>
    <w:rsid w:val="004D7253"/>
    <w:rsid w:val="00522E7C"/>
    <w:rsid w:val="005458C7"/>
    <w:rsid w:val="00546195"/>
    <w:rsid w:val="00546AFA"/>
    <w:rsid w:val="005670C6"/>
    <w:rsid w:val="005760AD"/>
    <w:rsid w:val="0058574A"/>
    <w:rsid w:val="005B75C1"/>
    <w:rsid w:val="0062539F"/>
    <w:rsid w:val="006338E0"/>
    <w:rsid w:val="00634DC6"/>
    <w:rsid w:val="00645854"/>
    <w:rsid w:val="0065619A"/>
    <w:rsid w:val="0066064C"/>
    <w:rsid w:val="00677AD5"/>
    <w:rsid w:val="006A6A08"/>
    <w:rsid w:val="006B1C0B"/>
    <w:rsid w:val="006B77E8"/>
    <w:rsid w:val="006C759A"/>
    <w:rsid w:val="0071625B"/>
    <w:rsid w:val="0072772F"/>
    <w:rsid w:val="00732DC9"/>
    <w:rsid w:val="007359FC"/>
    <w:rsid w:val="007523D0"/>
    <w:rsid w:val="00755CE6"/>
    <w:rsid w:val="00772F3D"/>
    <w:rsid w:val="007768FB"/>
    <w:rsid w:val="007B6178"/>
    <w:rsid w:val="007C1994"/>
    <w:rsid w:val="007D6B4D"/>
    <w:rsid w:val="007E424A"/>
    <w:rsid w:val="008031B7"/>
    <w:rsid w:val="00811EAD"/>
    <w:rsid w:val="0082631D"/>
    <w:rsid w:val="00826487"/>
    <w:rsid w:val="00831AC0"/>
    <w:rsid w:val="008438BE"/>
    <w:rsid w:val="00854CC3"/>
    <w:rsid w:val="0086464C"/>
    <w:rsid w:val="0086519C"/>
    <w:rsid w:val="00880A83"/>
    <w:rsid w:val="008879C9"/>
    <w:rsid w:val="008928C4"/>
    <w:rsid w:val="008D5970"/>
    <w:rsid w:val="00906CB7"/>
    <w:rsid w:val="009238D3"/>
    <w:rsid w:val="009264C4"/>
    <w:rsid w:val="009407F2"/>
    <w:rsid w:val="00961B68"/>
    <w:rsid w:val="009A203A"/>
    <w:rsid w:val="009A74DA"/>
    <w:rsid w:val="009C485D"/>
    <w:rsid w:val="009E3A1C"/>
    <w:rsid w:val="009F7B1C"/>
    <w:rsid w:val="00A02C4F"/>
    <w:rsid w:val="00A23A36"/>
    <w:rsid w:val="00A270D2"/>
    <w:rsid w:val="00A37301"/>
    <w:rsid w:val="00A55F23"/>
    <w:rsid w:val="00A56E91"/>
    <w:rsid w:val="00AB2E7E"/>
    <w:rsid w:val="00AB6BE4"/>
    <w:rsid w:val="00AC2152"/>
    <w:rsid w:val="00AC5994"/>
    <w:rsid w:val="00B004B8"/>
    <w:rsid w:val="00B01642"/>
    <w:rsid w:val="00B13D69"/>
    <w:rsid w:val="00B227B8"/>
    <w:rsid w:val="00B24D5E"/>
    <w:rsid w:val="00B45FB0"/>
    <w:rsid w:val="00B47D0D"/>
    <w:rsid w:val="00B64106"/>
    <w:rsid w:val="00B85A3A"/>
    <w:rsid w:val="00B950CC"/>
    <w:rsid w:val="00BA1123"/>
    <w:rsid w:val="00BB53F0"/>
    <w:rsid w:val="00BC13A7"/>
    <w:rsid w:val="00BE479D"/>
    <w:rsid w:val="00BF7B02"/>
    <w:rsid w:val="00C07A15"/>
    <w:rsid w:val="00C17C4C"/>
    <w:rsid w:val="00C24793"/>
    <w:rsid w:val="00C47E0B"/>
    <w:rsid w:val="00C5320C"/>
    <w:rsid w:val="00C764A9"/>
    <w:rsid w:val="00C83766"/>
    <w:rsid w:val="00C9126B"/>
    <w:rsid w:val="00CF74E5"/>
    <w:rsid w:val="00D13708"/>
    <w:rsid w:val="00D22ACA"/>
    <w:rsid w:val="00D27291"/>
    <w:rsid w:val="00D324C0"/>
    <w:rsid w:val="00D435A2"/>
    <w:rsid w:val="00D63B93"/>
    <w:rsid w:val="00D72E89"/>
    <w:rsid w:val="00DA19BE"/>
    <w:rsid w:val="00DA2B12"/>
    <w:rsid w:val="00DB15E3"/>
    <w:rsid w:val="00DC0062"/>
    <w:rsid w:val="00DD0437"/>
    <w:rsid w:val="00DD5869"/>
    <w:rsid w:val="00E06901"/>
    <w:rsid w:val="00E3366D"/>
    <w:rsid w:val="00E43CEA"/>
    <w:rsid w:val="00E874B5"/>
    <w:rsid w:val="00EA3A3A"/>
    <w:rsid w:val="00EB6633"/>
    <w:rsid w:val="00EC55DF"/>
    <w:rsid w:val="00EE1E81"/>
    <w:rsid w:val="00EE3E3B"/>
    <w:rsid w:val="00F020A0"/>
    <w:rsid w:val="00F43A56"/>
    <w:rsid w:val="00F51E0A"/>
    <w:rsid w:val="00F52A63"/>
    <w:rsid w:val="00F970B3"/>
    <w:rsid w:val="00FB6001"/>
    <w:rsid w:val="00FB6FF3"/>
    <w:rsid w:val="00FC20D2"/>
    <w:rsid w:val="00FC26DB"/>
    <w:rsid w:val="00FC2E45"/>
    <w:rsid w:val="00FC59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FAF2E"/>
  <w15:chartTrackingRefBased/>
  <w15:docId w15:val="{0A13EAE6-1AED-447A-9A6E-D2EBE671E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CE6"/>
    <w:pPr>
      <w:ind w:left="720"/>
      <w:contextualSpacing/>
    </w:pPr>
  </w:style>
  <w:style w:type="paragraph" w:styleId="Header">
    <w:name w:val="header"/>
    <w:basedOn w:val="Normal"/>
    <w:link w:val="HeaderChar"/>
    <w:uiPriority w:val="99"/>
    <w:unhideWhenUsed/>
    <w:rsid w:val="004206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600"/>
  </w:style>
  <w:style w:type="paragraph" w:styleId="Footer">
    <w:name w:val="footer"/>
    <w:basedOn w:val="Normal"/>
    <w:link w:val="FooterChar"/>
    <w:uiPriority w:val="99"/>
    <w:unhideWhenUsed/>
    <w:rsid w:val="004206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600"/>
  </w:style>
  <w:style w:type="character" w:styleId="PlaceholderText">
    <w:name w:val="Placeholder Text"/>
    <w:basedOn w:val="DefaultParagraphFont"/>
    <w:uiPriority w:val="99"/>
    <w:semiHidden/>
    <w:rsid w:val="003D5EB6"/>
    <w:rPr>
      <w:color w:val="808080"/>
    </w:rPr>
  </w:style>
  <w:style w:type="character" w:styleId="CommentReference">
    <w:name w:val="annotation reference"/>
    <w:basedOn w:val="DefaultParagraphFont"/>
    <w:uiPriority w:val="99"/>
    <w:semiHidden/>
    <w:unhideWhenUsed/>
    <w:rsid w:val="00546AFA"/>
    <w:rPr>
      <w:sz w:val="16"/>
      <w:szCs w:val="16"/>
    </w:rPr>
  </w:style>
  <w:style w:type="paragraph" w:styleId="CommentText">
    <w:name w:val="annotation text"/>
    <w:basedOn w:val="Normal"/>
    <w:link w:val="CommentTextChar"/>
    <w:uiPriority w:val="99"/>
    <w:semiHidden/>
    <w:unhideWhenUsed/>
    <w:rsid w:val="00546AFA"/>
    <w:pPr>
      <w:spacing w:line="240" w:lineRule="auto"/>
    </w:pPr>
    <w:rPr>
      <w:sz w:val="20"/>
      <w:szCs w:val="20"/>
    </w:rPr>
  </w:style>
  <w:style w:type="character" w:customStyle="1" w:styleId="CommentTextChar">
    <w:name w:val="Comment Text Char"/>
    <w:basedOn w:val="DefaultParagraphFont"/>
    <w:link w:val="CommentText"/>
    <w:uiPriority w:val="99"/>
    <w:semiHidden/>
    <w:rsid w:val="00546AFA"/>
    <w:rPr>
      <w:sz w:val="20"/>
      <w:szCs w:val="20"/>
    </w:rPr>
  </w:style>
  <w:style w:type="paragraph" w:styleId="CommentSubject">
    <w:name w:val="annotation subject"/>
    <w:basedOn w:val="CommentText"/>
    <w:next w:val="CommentText"/>
    <w:link w:val="CommentSubjectChar"/>
    <w:uiPriority w:val="99"/>
    <w:semiHidden/>
    <w:unhideWhenUsed/>
    <w:rsid w:val="00546AFA"/>
    <w:rPr>
      <w:b/>
      <w:bCs/>
    </w:rPr>
  </w:style>
  <w:style w:type="character" w:customStyle="1" w:styleId="CommentSubjectChar">
    <w:name w:val="Comment Subject Char"/>
    <w:basedOn w:val="CommentTextChar"/>
    <w:link w:val="CommentSubject"/>
    <w:uiPriority w:val="99"/>
    <w:semiHidden/>
    <w:rsid w:val="00546AFA"/>
    <w:rPr>
      <w:b/>
      <w:bCs/>
      <w:sz w:val="20"/>
      <w:szCs w:val="20"/>
    </w:rPr>
  </w:style>
  <w:style w:type="paragraph" w:styleId="BalloonText">
    <w:name w:val="Balloon Text"/>
    <w:basedOn w:val="Normal"/>
    <w:link w:val="BalloonTextChar"/>
    <w:uiPriority w:val="99"/>
    <w:semiHidden/>
    <w:unhideWhenUsed/>
    <w:rsid w:val="00546A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6AF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733</TotalTime>
  <Pages>4</Pages>
  <Words>882</Words>
  <Characters>5028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Garcia</dc:creator>
  <cp:keywords/>
  <dc:description/>
  <cp:lastModifiedBy>Charlotte Garcia</cp:lastModifiedBy>
  <cp:revision>18</cp:revision>
  <dcterms:created xsi:type="dcterms:W3CDTF">2021-03-10T15:41:00Z</dcterms:created>
  <dcterms:modified xsi:type="dcterms:W3CDTF">2022-11-17T20:05:00Z</dcterms:modified>
</cp:coreProperties>
</file>