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83E76" w14:textId="77422C3E" w:rsidR="00327FFB" w:rsidRDefault="00755CE6">
      <w:pPr>
        <w:rPr>
          <w:b/>
          <w:sz w:val="28"/>
          <w:szCs w:val="28"/>
          <w:u w:val="single"/>
        </w:rPr>
      </w:pPr>
      <w:r w:rsidRPr="00DD0437">
        <w:rPr>
          <w:b/>
          <w:sz w:val="28"/>
          <w:szCs w:val="28"/>
          <w:u w:val="single"/>
        </w:rPr>
        <w:t>P</w:t>
      </w:r>
      <w:r w:rsidR="009F712E">
        <w:rPr>
          <w:b/>
          <w:sz w:val="28"/>
          <w:szCs w:val="28"/>
          <w:u w:val="single"/>
        </w:rPr>
        <w:t xml:space="preserve">anoramic </w:t>
      </w:r>
      <w:r w:rsidRPr="00DD0437">
        <w:rPr>
          <w:b/>
          <w:sz w:val="28"/>
          <w:szCs w:val="28"/>
          <w:u w:val="single"/>
        </w:rPr>
        <w:t xml:space="preserve">ECAP Data Collection </w:t>
      </w:r>
      <w:r w:rsidR="00B13D69">
        <w:rPr>
          <w:b/>
          <w:sz w:val="28"/>
          <w:szCs w:val="28"/>
          <w:u w:val="single"/>
        </w:rPr>
        <w:t>Procedure</w:t>
      </w:r>
    </w:p>
    <w:p w14:paraId="08FEFD86" w14:textId="62B4F4B2" w:rsidR="00B13D69" w:rsidRPr="00D435A2" w:rsidRDefault="009F712E">
      <w:r>
        <w:t>The</w:t>
      </w:r>
      <w:r w:rsidR="00B13D69" w:rsidRPr="00D435A2">
        <w:t xml:space="preserve"> </w:t>
      </w:r>
      <w:r w:rsidR="00A56E91" w:rsidRPr="00D435A2">
        <w:t xml:space="preserve">guidelines set out the procedure </w:t>
      </w:r>
      <w:r w:rsidR="00B13D69" w:rsidRPr="00D435A2">
        <w:t>for</w:t>
      </w:r>
      <w:r>
        <w:t xml:space="preserve"> collecting Panoramic ECAP (PECAP) data</w:t>
      </w:r>
      <w:r w:rsidR="00B13D69" w:rsidRPr="00D435A2">
        <w:t xml:space="preserve"> </w:t>
      </w:r>
      <w:r>
        <w:t xml:space="preserve">using </w:t>
      </w:r>
      <w:r w:rsidR="00B13D69" w:rsidRPr="00D435A2">
        <w:t>Cochlear Corporation Cochlear Implant Devices</w:t>
      </w:r>
      <w:r w:rsidR="00A56E91" w:rsidRPr="00D435A2">
        <w:t>. It is the responsibility of the tester to ensure that all stimulation parameters are safe and comfortable for the patient.</w:t>
      </w:r>
    </w:p>
    <w:p w14:paraId="76E1A451" w14:textId="0AC3E1CF" w:rsidR="00C17C4C" w:rsidRPr="00C17C4C" w:rsidRDefault="00A02C4F" w:rsidP="00755CE6">
      <w:r w:rsidRPr="00A02C4F">
        <w:rPr>
          <w:b/>
          <w:i/>
        </w:rPr>
        <w:t>Pre-Testing</w:t>
      </w:r>
      <w:r w:rsidR="001A7D00" w:rsidRPr="00A02C4F">
        <w:rPr>
          <w:b/>
          <w:i/>
        </w:rPr>
        <w:t xml:space="preserve"> </w:t>
      </w:r>
      <w:r w:rsidR="00C17C4C" w:rsidRPr="00A02C4F">
        <w:rPr>
          <w:b/>
          <w:i/>
        </w:rPr>
        <w:t>Note</w:t>
      </w:r>
      <w:r w:rsidR="00C17C4C">
        <w:rPr>
          <w:b/>
        </w:rPr>
        <w:t>:</w:t>
      </w:r>
      <w:r w:rsidR="00C17C4C" w:rsidRPr="00D435A2">
        <w:t xml:space="preserve"> if the testing computer goes to sleep </w:t>
      </w:r>
      <w:r>
        <w:t xml:space="preserve">during PECAP data collection </w:t>
      </w:r>
      <w:r w:rsidR="00C17C4C" w:rsidRPr="00D435A2">
        <w:t xml:space="preserve">for a significant portion of time, the Custom Sound EP software will also go to sleep, and there may not be a way to re-start the PECAP sequence from where it left off. </w:t>
      </w:r>
    </w:p>
    <w:p w14:paraId="0271306E" w14:textId="6F71AC08" w:rsidR="00755CE6" w:rsidRPr="00D435A2" w:rsidRDefault="00755CE6" w:rsidP="00755CE6">
      <w:pPr>
        <w:rPr>
          <w:i/>
        </w:rPr>
      </w:pPr>
      <w:r w:rsidRPr="00D435A2">
        <w:rPr>
          <w:i/>
        </w:rPr>
        <w:t>Required Software</w:t>
      </w:r>
      <w:r w:rsidR="007B6178" w:rsidRPr="00D435A2">
        <w:rPr>
          <w:i/>
        </w:rPr>
        <w:t xml:space="preserve"> and Hardware</w:t>
      </w:r>
      <w:r w:rsidRPr="00D435A2">
        <w:rPr>
          <w:i/>
        </w:rPr>
        <w:t>:</w:t>
      </w:r>
    </w:p>
    <w:p w14:paraId="4B5B8D3B" w14:textId="28CAA4E8" w:rsidR="00755CE6" w:rsidRPr="00D435A2" w:rsidRDefault="00755CE6" w:rsidP="00755CE6">
      <w:pPr>
        <w:pStyle w:val="ListParagraph"/>
        <w:numPr>
          <w:ilvl w:val="0"/>
          <w:numId w:val="4"/>
        </w:numPr>
      </w:pPr>
      <w:r w:rsidRPr="00D435A2">
        <w:t>Custom Sound EP (including Trans Impedance Matrix (TIM) Feature)</w:t>
      </w:r>
    </w:p>
    <w:p w14:paraId="012519FF" w14:textId="73F4C643" w:rsidR="007B6178" w:rsidRPr="00D435A2" w:rsidRDefault="007B6178" w:rsidP="007B6178">
      <w:pPr>
        <w:pStyle w:val="ListParagraph"/>
        <w:rPr>
          <w:i/>
        </w:rPr>
      </w:pPr>
      <w:r w:rsidRPr="00D435A2">
        <w:rPr>
          <w:b/>
          <w:i/>
        </w:rPr>
        <w:t>Note</w:t>
      </w:r>
      <w:r w:rsidRPr="00D435A2">
        <w:rPr>
          <w:i/>
        </w:rPr>
        <w:t>: tested using version</w:t>
      </w:r>
      <w:r w:rsidR="00252A15">
        <w:rPr>
          <w:i/>
        </w:rPr>
        <w:t>s</w:t>
      </w:r>
      <w:r w:rsidRPr="00D435A2">
        <w:rPr>
          <w:i/>
        </w:rPr>
        <w:t xml:space="preserve"> 5.0</w:t>
      </w:r>
      <w:r w:rsidR="00252A15">
        <w:rPr>
          <w:i/>
        </w:rPr>
        <w:t xml:space="preserve"> and 5.2</w:t>
      </w:r>
    </w:p>
    <w:p w14:paraId="1245DCCA" w14:textId="6307B118" w:rsidR="00755CE6" w:rsidRPr="00D435A2" w:rsidRDefault="00755CE6" w:rsidP="00755CE6">
      <w:pPr>
        <w:pStyle w:val="ListParagraph"/>
        <w:numPr>
          <w:ilvl w:val="0"/>
          <w:numId w:val="4"/>
        </w:numPr>
      </w:pPr>
      <w:r w:rsidRPr="00D435A2">
        <w:t>MATLAB</w:t>
      </w:r>
    </w:p>
    <w:p w14:paraId="3921C9F9" w14:textId="59A993A1" w:rsidR="00200856" w:rsidRPr="00D435A2" w:rsidRDefault="00200856" w:rsidP="00200856">
      <w:pPr>
        <w:pStyle w:val="ListParagraph"/>
        <w:rPr>
          <w:i/>
        </w:rPr>
      </w:pPr>
      <w:r w:rsidRPr="00D435A2">
        <w:rPr>
          <w:b/>
          <w:i/>
        </w:rPr>
        <w:t>Note</w:t>
      </w:r>
      <w:r w:rsidRPr="00D435A2">
        <w:rPr>
          <w:i/>
        </w:rPr>
        <w:t>: tested on MATLAB 2018a</w:t>
      </w:r>
    </w:p>
    <w:p w14:paraId="4984EE70" w14:textId="293AF7A3" w:rsidR="00200856" w:rsidRPr="00D435A2" w:rsidRDefault="007B6178" w:rsidP="00755CE6">
      <w:pPr>
        <w:pStyle w:val="ListParagraph"/>
        <w:numPr>
          <w:ilvl w:val="0"/>
          <w:numId w:val="4"/>
        </w:numPr>
      </w:pPr>
      <w:r w:rsidRPr="00D435A2">
        <w:t xml:space="preserve">CP910 </w:t>
      </w:r>
      <w:r w:rsidR="00FA64E4">
        <w:t>or CP1000 processor</w:t>
      </w:r>
    </w:p>
    <w:p w14:paraId="0B3DF4C7" w14:textId="7B651E4C" w:rsidR="00FA64E4" w:rsidRPr="00FA64E4" w:rsidRDefault="00200856" w:rsidP="003132A5">
      <w:pPr>
        <w:pStyle w:val="ListParagraph"/>
        <w:rPr>
          <w:i/>
        </w:rPr>
      </w:pPr>
      <w:r w:rsidRPr="00D435A2">
        <w:rPr>
          <w:b/>
          <w:i/>
        </w:rPr>
        <w:t>Note</w:t>
      </w:r>
      <w:r w:rsidRPr="00D435A2">
        <w:rPr>
          <w:i/>
        </w:rPr>
        <w:t xml:space="preserve">: </w:t>
      </w:r>
      <w:r w:rsidR="003132A5">
        <w:rPr>
          <w:i/>
        </w:rPr>
        <w:t>Tested with CP910 / N6 platform</w:t>
      </w:r>
      <w:r w:rsidR="003132A5" w:rsidRPr="00D435A2">
        <w:rPr>
          <w:i/>
        </w:rPr>
        <w:t xml:space="preserve"> </w:t>
      </w:r>
      <w:r w:rsidR="003132A5">
        <w:rPr>
          <w:i/>
        </w:rPr>
        <w:t>only (</w:t>
      </w:r>
      <w:r w:rsidR="007B6178" w:rsidRPr="00D435A2">
        <w:rPr>
          <w:i/>
        </w:rPr>
        <w:t xml:space="preserve">TIM </w:t>
      </w:r>
      <w:r w:rsidRPr="00D435A2">
        <w:rPr>
          <w:i/>
        </w:rPr>
        <w:t>does not work on CP810</w:t>
      </w:r>
      <w:r w:rsidR="003132A5">
        <w:rPr>
          <w:i/>
        </w:rPr>
        <w:t>)</w:t>
      </w:r>
    </w:p>
    <w:p w14:paraId="1D33FF63" w14:textId="77777777" w:rsidR="00755CE6" w:rsidRPr="00D435A2" w:rsidRDefault="00755CE6" w:rsidP="00755CE6">
      <w:pPr>
        <w:rPr>
          <w:i/>
        </w:rPr>
      </w:pPr>
      <w:r w:rsidRPr="00D435A2">
        <w:rPr>
          <w:i/>
        </w:rPr>
        <w:t>Outline of Operations:</w:t>
      </w:r>
    </w:p>
    <w:p w14:paraId="6ED92FCF" w14:textId="075C7BB1" w:rsidR="00755CE6" w:rsidRPr="00D435A2" w:rsidRDefault="00B227B8" w:rsidP="00755CE6">
      <w:pPr>
        <w:pStyle w:val="ListParagraph"/>
        <w:numPr>
          <w:ilvl w:val="0"/>
          <w:numId w:val="1"/>
        </w:numPr>
      </w:pPr>
      <w:r w:rsidRPr="00D435A2">
        <w:t xml:space="preserve">In </w:t>
      </w:r>
      <w:r w:rsidR="00755CE6" w:rsidRPr="00D435A2">
        <w:t>Custom Sound EP</w:t>
      </w:r>
    </w:p>
    <w:p w14:paraId="0201FC0A" w14:textId="74606008" w:rsidR="00BE479D" w:rsidRPr="00D435A2" w:rsidRDefault="00BE479D" w:rsidP="00BE479D">
      <w:pPr>
        <w:pStyle w:val="ListParagraph"/>
        <w:numPr>
          <w:ilvl w:val="1"/>
          <w:numId w:val="1"/>
        </w:numPr>
      </w:pPr>
      <w:r w:rsidRPr="00D435A2">
        <w:t>Measure Impedances</w:t>
      </w:r>
    </w:p>
    <w:p w14:paraId="305101F4" w14:textId="6B637AD5" w:rsidR="00BE479D" w:rsidRPr="00D435A2" w:rsidRDefault="00BE479D" w:rsidP="00BE479D">
      <w:pPr>
        <w:pStyle w:val="ListParagraph"/>
        <w:numPr>
          <w:ilvl w:val="1"/>
          <w:numId w:val="1"/>
        </w:numPr>
      </w:pPr>
      <w:r w:rsidRPr="00D435A2">
        <w:t xml:space="preserve">Find </w:t>
      </w:r>
      <w:r w:rsidR="007B6178" w:rsidRPr="00D435A2">
        <w:t>Most Comfortable L</w:t>
      </w:r>
      <w:r w:rsidRPr="00D435A2">
        <w:t xml:space="preserve">evels </w:t>
      </w:r>
      <w:r w:rsidR="00634DC6" w:rsidRPr="00D435A2">
        <w:t xml:space="preserve">(MCL) </w:t>
      </w:r>
      <w:r w:rsidRPr="00D435A2">
        <w:t>for all electrodes</w:t>
      </w:r>
      <w:r w:rsidR="007B6178" w:rsidRPr="00D435A2">
        <w:t xml:space="preserve"> included in </w:t>
      </w:r>
      <w:r w:rsidR="002B2E6B">
        <w:t xml:space="preserve">the </w:t>
      </w:r>
      <w:r w:rsidR="003C184D">
        <w:t>patients most recent MAP</w:t>
      </w:r>
      <w:r w:rsidR="007B6178" w:rsidRPr="00D435A2">
        <w:t xml:space="preserve"> (the goal here is to achieve as close to uniform loudness across the electrode array as possible)</w:t>
      </w:r>
    </w:p>
    <w:p w14:paraId="68F72353" w14:textId="37D49CF2" w:rsidR="003C184D" w:rsidRDefault="0086519C" w:rsidP="003C184D">
      <w:pPr>
        <w:pStyle w:val="ListParagraph"/>
        <w:numPr>
          <w:ilvl w:val="2"/>
          <w:numId w:val="1"/>
        </w:numPr>
      </w:pPr>
      <w:r w:rsidRPr="00D435A2">
        <w:t xml:space="preserve">Using the Stimulate-Only feature, </w:t>
      </w:r>
      <w:r w:rsidR="00491109" w:rsidRPr="00D435A2">
        <w:t>se</w:t>
      </w:r>
      <w:r w:rsidR="00EA3A3A" w:rsidRPr="00D435A2">
        <w:t xml:space="preserve">t the Artefact Cancellation method to Forward Masking, the Interphase Gap to 8 </w:t>
      </w:r>
      <w:r w:rsidR="00EA3A3A" w:rsidRPr="00D435A2">
        <w:rPr>
          <w:rFonts w:cstheme="minorHAnsi"/>
        </w:rPr>
        <w:t>µ</w:t>
      </w:r>
      <w:r w:rsidR="00EA3A3A" w:rsidRPr="00D435A2">
        <w:t xml:space="preserve">s, the </w:t>
      </w:r>
      <w:r w:rsidR="003C184D">
        <w:t>Phase</w:t>
      </w:r>
      <w:r w:rsidR="00EA3A3A" w:rsidRPr="00D435A2">
        <w:t xml:space="preserve"> Duration to 25 </w:t>
      </w:r>
      <w:r w:rsidR="00EA3A3A" w:rsidRPr="00D435A2">
        <w:rPr>
          <w:rFonts w:cstheme="minorHAnsi"/>
        </w:rPr>
        <w:t>µ</w:t>
      </w:r>
      <w:r w:rsidR="00EA3A3A" w:rsidRPr="00D435A2">
        <w:t>s</w:t>
      </w:r>
      <w:r w:rsidR="00A270D2" w:rsidRPr="00D435A2">
        <w:t xml:space="preserve">, the Masker Offset to 0 (the software default is generally 10), </w:t>
      </w:r>
      <w:r w:rsidR="007B6178" w:rsidRPr="00D435A2">
        <w:t xml:space="preserve">the frame rate to 80 Hz, </w:t>
      </w:r>
      <w:r w:rsidR="00A270D2" w:rsidRPr="00D435A2">
        <w:t xml:space="preserve">and adjust any other settings </w:t>
      </w:r>
      <w:r w:rsidR="007768FB" w:rsidRPr="00D435A2">
        <w:t>to match the intended ECAP recording parameters.</w:t>
      </w:r>
    </w:p>
    <w:p w14:paraId="7295B538" w14:textId="6B3698A8" w:rsidR="003C184D" w:rsidRPr="005E4824" w:rsidRDefault="003C184D" w:rsidP="003C184D">
      <w:pPr>
        <w:pStyle w:val="ListParagraph"/>
        <w:ind w:left="2160"/>
        <w:rPr>
          <w:i/>
        </w:rPr>
      </w:pPr>
      <w:r w:rsidRPr="005E4824">
        <w:rPr>
          <w:b/>
          <w:i/>
        </w:rPr>
        <w:t>Note</w:t>
      </w:r>
      <w:r w:rsidRPr="005E4824">
        <w:rPr>
          <w:i/>
        </w:rPr>
        <w:t xml:space="preserve">: It may be most optimal to adjust the phase duration to match the parameters used in the patient’s MAP (i.e. 37 or 50 </w:t>
      </w:r>
      <w:r w:rsidRPr="005E4824">
        <w:rPr>
          <w:rFonts w:cstheme="minorHAnsi"/>
          <w:i/>
        </w:rPr>
        <w:t>µ</w:t>
      </w:r>
      <w:r w:rsidRPr="005E4824">
        <w:rPr>
          <w:i/>
        </w:rPr>
        <w:t>s)</w:t>
      </w:r>
    </w:p>
    <w:p w14:paraId="1972BF54" w14:textId="523C5C3D" w:rsidR="00050E50" w:rsidRDefault="00050E50" w:rsidP="00BE479D">
      <w:pPr>
        <w:pStyle w:val="ListParagraph"/>
        <w:numPr>
          <w:ilvl w:val="2"/>
          <w:numId w:val="1"/>
        </w:numPr>
      </w:pPr>
      <w:r>
        <w:t xml:space="preserve">Start at a low current units and increase in steps of 6, 4, and 2 until MCL is achieved. See Garcia </w:t>
      </w:r>
      <w:r w:rsidRPr="00050E50">
        <w:rPr>
          <w:i/>
        </w:rPr>
        <w:t>et al</w:t>
      </w:r>
      <w:r>
        <w:t xml:space="preserve"> </w:t>
      </w:r>
      <w:sdt>
        <w:sdtPr>
          <w:id w:val="-1064018729"/>
          <w:citation/>
        </w:sdtPr>
        <w:sdtEndPr/>
        <w:sdtContent>
          <w:r>
            <w:fldChar w:fldCharType="begin"/>
          </w:r>
          <w:r>
            <w:rPr>
              <w:lang w:val="en-GB"/>
            </w:rPr>
            <w:instrText xml:space="preserve">CITATION Gar20 \n  \t  \l 2057 </w:instrText>
          </w:r>
          <w:r>
            <w:fldChar w:fldCharType="separate"/>
          </w:r>
          <w:r w:rsidRPr="00050E50">
            <w:rPr>
              <w:noProof/>
              <w:lang w:val="en-GB"/>
            </w:rPr>
            <w:t>(2021)</w:t>
          </w:r>
          <w:r>
            <w:fldChar w:fldCharType="end"/>
          </w:r>
        </w:sdtContent>
      </w:sdt>
      <w:r>
        <w:t xml:space="preserve"> for details of the recommended procedure.</w:t>
      </w:r>
    </w:p>
    <w:p w14:paraId="46135930" w14:textId="31190A30" w:rsidR="00245657" w:rsidRPr="00D435A2" w:rsidRDefault="007B6178" w:rsidP="00BE479D">
      <w:pPr>
        <w:pStyle w:val="ListParagraph"/>
        <w:numPr>
          <w:ilvl w:val="2"/>
          <w:numId w:val="1"/>
        </w:numPr>
      </w:pPr>
      <w:r w:rsidRPr="00D435A2">
        <w:t>I</w:t>
      </w:r>
      <w:r w:rsidR="00634DC6" w:rsidRPr="00D435A2">
        <w:t>t is recommended that loudness ratings of 4</w:t>
      </w:r>
      <w:r w:rsidR="00AC6295">
        <w:t xml:space="preserve"> (medium soft)</w:t>
      </w:r>
      <w:r w:rsidR="00634DC6" w:rsidRPr="00D435A2">
        <w:t>, 5</w:t>
      </w:r>
      <w:r w:rsidR="00AC6295">
        <w:t xml:space="preserve"> (medium)</w:t>
      </w:r>
      <w:r w:rsidR="00634DC6" w:rsidRPr="00D435A2">
        <w:t>, and 6</w:t>
      </w:r>
      <w:r w:rsidR="00AC6295">
        <w:t xml:space="preserve"> (Most Comfortable Level / MCL)</w:t>
      </w:r>
      <w:r w:rsidR="00634DC6" w:rsidRPr="00D435A2">
        <w:t xml:space="preserve"> be recorded during the process of determining MCL so that i</w:t>
      </w:r>
      <w:r w:rsidRPr="00D435A2">
        <w:t>f compliance is reached before the patient achieves the</w:t>
      </w:r>
      <w:r w:rsidR="00213E21" w:rsidRPr="00D435A2">
        <w:t xml:space="preserve"> </w:t>
      </w:r>
      <w:r w:rsidR="00634DC6" w:rsidRPr="00D435A2">
        <w:t>MCL</w:t>
      </w:r>
      <w:r w:rsidR="00213E21" w:rsidRPr="00D435A2">
        <w:t xml:space="preserve"> for </w:t>
      </w:r>
      <w:r w:rsidR="00634DC6" w:rsidRPr="00D435A2">
        <w:t xml:space="preserve">any electrodes, a loudness rating of 4 or 5 can be used for all electrodes in order to maintain uniform loudness across the array. </w:t>
      </w:r>
    </w:p>
    <w:p w14:paraId="0F143A8A" w14:textId="050B62CF" w:rsidR="00DD5869" w:rsidRPr="00D435A2" w:rsidRDefault="00645854" w:rsidP="00491109">
      <w:pPr>
        <w:pStyle w:val="ListParagraph"/>
        <w:numPr>
          <w:ilvl w:val="1"/>
          <w:numId w:val="1"/>
        </w:numPr>
      </w:pPr>
      <w:r w:rsidRPr="00D435A2">
        <w:t xml:space="preserve">Select 1 or 2 electrodes for which a clear ECAP can be seen at MCL in the Stimulate-Only feature </w:t>
      </w:r>
      <w:r w:rsidR="00C647D2">
        <w:t>display. R</w:t>
      </w:r>
      <w:r w:rsidR="007523D0" w:rsidRPr="00D435A2">
        <w:t>un the optimization routine for gain and delay settings</w:t>
      </w:r>
      <w:r w:rsidR="00084BA8" w:rsidRPr="00D435A2">
        <w:t xml:space="preserve">. Determine the gain and delay settings </w:t>
      </w:r>
      <w:r w:rsidR="0072772F">
        <w:t>that</w:t>
      </w:r>
      <w:r w:rsidR="00084BA8" w:rsidRPr="00D435A2">
        <w:t xml:space="preserve"> result in the </w:t>
      </w:r>
      <w:r w:rsidR="00C647D2">
        <w:t>clearest ECAP waveform with a high amplitude.</w:t>
      </w:r>
    </w:p>
    <w:p w14:paraId="661405D1" w14:textId="757291A3" w:rsidR="00084BA8" w:rsidRPr="00D435A2" w:rsidRDefault="00755CE6" w:rsidP="00755CE6">
      <w:pPr>
        <w:pStyle w:val="ListParagraph"/>
        <w:numPr>
          <w:ilvl w:val="0"/>
          <w:numId w:val="1"/>
        </w:numPr>
      </w:pPr>
      <w:r w:rsidRPr="00D435A2">
        <w:t>In MATLAB</w:t>
      </w:r>
    </w:p>
    <w:p w14:paraId="31CBDA8F" w14:textId="30EA48A9" w:rsidR="00083C8B" w:rsidRPr="00D435A2" w:rsidRDefault="00083C8B" w:rsidP="00084BA8">
      <w:pPr>
        <w:pStyle w:val="ListParagraph"/>
        <w:numPr>
          <w:ilvl w:val="1"/>
          <w:numId w:val="1"/>
        </w:numPr>
      </w:pPr>
      <w:r w:rsidRPr="00D435A2">
        <w:t xml:space="preserve">Run </w:t>
      </w:r>
      <w:proofErr w:type="spellStart"/>
      <w:r w:rsidR="00EE1E81" w:rsidRPr="00D435A2">
        <w:rPr>
          <w:b/>
        </w:rPr>
        <w:t>pecap_daq</w:t>
      </w:r>
      <w:r w:rsidR="00B85A3A" w:rsidRPr="00D435A2">
        <w:rPr>
          <w:b/>
        </w:rPr>
        <w:t>.m</w:t>
      </w:r>
      <w:proofErr w:type="spellEnd"/>
      <w:r w:rsidRPr="00D435A2">
        <w:t xml:space="preserve"> script</w:t>
      </w:r>
      <w:r w:rsidR="009264C4" w:rsidRPr="00D435A2">
        <w:t xml:space="preserve"> to generate Custom Sound EP input csv files</w:t>
      </w:r>
    </w:p>
    <w:p w14:paraId="343F933F" w14:textId="77777777" w:rsidR="003132A5" w:rsidRDefault="00413E2B" w:rsidP="003132A5">
      <w:pPr>
        <w:pStyle w:val="ListParagraph"/>
        <w:numPr>
          <w:ilvl w:val="1"/>
          <w:numId w:val="1"/>
        </w:numPr>
      </w:pPr>
      <w:r w:rsidRPr="00D435A2">
        <w:t xml:space="preserve">Using the electrodes, MCL levels, gain, </w:t>
      </w:r>
      <w:r w:rsidR="00083C8B" w:rsidRPr="00D435A2">
        <w:t>delay, and any other settings</w:t>
      </w:r>
      <w:r w:rsidR="009F7B1C" w:rsidRPr="00D435A2">
        <w:t xml:space="preserve"> as inputs to the function, ensure </w:t>
      </w:r>
      <w:r w:rsidR="00CF74E5" w:rsidRPr="00D435A2">
        <w:t>electrodes, CU levels, and other recording parameters are as desired</w:t>
      </w:r>
    </w:p>
    <w:p w14:paraId="0C38C5D9" w14:textId="7AAA4F6D" w:rsidR="00CF74E5" w:rsidRDefault="0026718E" w:rsidP="00084BA8">
      <w:pPr>
        <w:pStyle w:val="ListParagraph"/>
        <w:numPr>
          <w:ilvl w:val="1"/>
          <w:numId w:val="1"/>
        </w:numPr>
      </w:pPr>
      <w:r w:rsidRPr="00D435A2">
        <w:lastRenderedPageBreak/>
        <w:t xml:space="preserve">The script will generate two .csv files, one for </w:t>
      </w:r>
      <w:r w:rsidR="00D435A2" w:rsidRPr="00D435A2">
        <w:t>loudness verification along the length of the array</w:t>
      </w:r>
      <w:r w:rsidRPr="00D435A2">
        <w:t xml:space="preserve">, and one for executing the PECAP </w:t>
      </w:r>
      <w:r w:rsidR="0062539F" w:rsidRPr="00D435A2">
        <w:t>sequence</w:t>
      </w:r>
      <w:r w:rsidRPr="00D435A2">
        <w:t xml:space="preserve">. Both are in the format to be </w:t>
      </w:r>
      <w:r w:rsidR="0062539F" w:rsidRPr="00D435A2">
        <w:t>imported into Custom Sound EP</w:t>
      </w:r>
    </w:p>
    <w:p w14:paraId="72B6038D" w14:textId="4895083D" w:rsidR="00AC6295" w:rsidRPr="00AC6295" w:rsidRDefault="00AC6295" w:rsidP="00AC6295">
      <w:pPr>
        <w:pStyle w:val="ListParagraph"/>
        <w:ind w:left="1440"/>
        <w:rPr>
          <w:i/>
        </w:rPr>
      </w:pPr>
      <w:r w:rsidRPr="00AC6295">
        <w:rPr>
          <w:b/>
          <w:i/>
        </w:rPr>
        <w:t>Note</w:t>
      </w:r>
      <w:r w:rsidRPr="00AC6295">
        <w:rPr>
          <w:i/>
        </w:rPr>
        <w:t xml:space="preserve">: </w:t>
      </w:r>
      <w:r>
        <w:rPr>
          <w:i/>
        </w:rPr>
        <w:t xml:space="preserve">If the filename specified already exists, the </w:t>
      </w:r>
      <w:proofErr w:type="spellStart"/>
      <w:r>
        <w:rPr>
          <w:i/>
        </w:rPr>
        <w:t>pecap_</w:t>
      </w:r>
      <w:proofErr w:type="gramStart"/>
      <w:r>
        <w:rPr>
          <w:i/>
        </w:rPr>
        <w:t>daq</w:t>
      </w:r>
      <w:proofErr w:type="spellEnd"/>
      <w:r>
        <w:rPr>
          <w:i/>
        </w:rPr>
        <w:t>(</w:t>
      </w:r>
      <w:proofErr w:type="gramEnd"/>
      <w:r>
        <w:rPr>
          <w:i/>
        </w:rPr>
        <w:t>) function will print out an error indicating it was unable to complete the file-generation process and will not overwrite the previously-existing file.</w:t>
      </w:r>
    </w:p>
    <w:p w14:paraId="35AFD659" w14:textId="4DD879EB" w:rsidR="0026718E" w:rsidRDefault="0026718E" w:rsidP="00084BA8">
      <w:pPr>
        <w:pStyle w:val="ListParagraph"/>
        <w:numPr>
          <w:ilvl w:val="1"/>
          <w:numId w:val="1"/>
        </w:numPr>
      </w:pPr>
      <w:r w:rsidRPr="00D435A2">
        <w:t>There are comments within</w:t>
      </w:r>
      <w:bookmarkStart w:id="0" w:name="_GoBack"/>
      <w:bookmarkEnd w:id="0"/>
      <w:r w:rsidRPr="00D435A2">
        <w:t xml:space="preserve"> the </w:t>
      </w:r>
      <w:r w:rsidR="00772F3D">
        <w:t>MATLAB</w:t>
      </w:r>
      <w:r w:rsidR="0062539F" w:rsidRPr="00D435A2">
        <w:t xml:space="preserve"> function file to explain </w:t>
      </w:r>
      <w:r w:rsidR="00BB53F0" w:rsidRPr="00D435A2">
        <w:t>the inputs required to run it</w:t>
      </w:r>
    </w:p>
    <w:p w14:paraId="04CA19EC" w14:textId="6FB0EA66" w:rsidR="003C184D" w:rsidRPr="005E4824" w:rsidRDefault="003C184D" w:rsidP="003C184D">
      <w:pPr>
        <w:pStyle w:val="ListParagraph"/>
        <w:ind w:left="1440"/>
        <w:rPr>
          <w:i/>
        </w:rPr>
      </w:pPr>
      <w:r w:rsidRPr="005E4824">
        <w:rPr>
          <w:b/>
          <w:i/>
        </w:rPr>
        <w:t>Note</w:t>
      </w:r>
      <w:r w:rsidRPr="005E4824">
        <w:rPr>
          <w:i/>
        </w:rPr>
        <w:t xml:space="preserve">: the input ‘half’ can be set to 1 in order to generate </w:t>
      </w:r>
      <w:r w:rsidR="00050E50" w:rsidRPr="005E4824">
        <w:rPr>
          <w:i/>
        </w:rPr>
        <w:t>a data acquisition file with half the PECAP matrix. This is known as ‘</w:t>
      </w:r>
      <w:proofErr w:type="spellStart"/>
      <w:r w:rsidR="00050E50" w:rsidRPr="005E4824">
        <w:rPr>
          <w:i/>
        </w:rPr>
        <w:t>mediumCAP</w:t>
      </w:r>
      <w:proofErr w:type="spellEnd"/>
      <w:r w:rsidR="00050E50" w:rsidRPr="005E4824">
        <w:rPr>
          <w:i/>
        </w:rPr>
        <w:t>’ and will take approximately 25 minutes to collect using the recommended parameters. For a full 22x22 matrix that will take approximately 45 minutes to collect, omit this input or set it to 0.</w:t>
      </w:r>
    </w:p>
    <w:p w14:paraId="48BDBA45" w14:textId="7597C1D4" w:rsidR="00755CE6" w:rsidRPr="00D435A2" w:rsidRDefault="009264C4" w:rsidP="00755CE6">
      <w:pPr>
        <w:pStyle w:val="ListParagraph"/>
        <w:numPr>
          <w:ilvl w:val="0"/>
          <w:numId w:val="1"/>
        </w:numPr>
      </w:pPr>
      <w:r w:rsidRPr="00D435A2">
        <w:t>In Custom Sound EP</w:t>
      </w:r>
    </w:p>
    <w:p w14:paraId="319FB711" w14:textId="3F274BA7" w:rsidR="004551E8" w:rsidRPr="00D435A2" w:rsidRDefault="001C0071" w:rsidP="00050E50">
      <w:pPr>
        <w:pStyle w:val="ListParagraph"/>
        <w:numPr>
          <w:ilvl w:val="1"/>
          <w:numId w:val="1"/>
        </w:numPr>
      </w:pPr>
      <w:r w:rsidRPr="00D435A2">
        <w:t>In the Advanced NRT menu, import the .csv files generated by the MATLAB script</w:t>
      </w:r>
    </w:p>
    <w:p w14:paraId="426B76FF" w14:textId="617C5F8F" w:rsidR="008031B7" w:rsidRPr="00D435A2" w:rsidRDefault="00826487" w:rsidP="001C0071">
      <w:pPr>
        <w:pStyle w:val="ListParagraph"/>
        <w:numPr>
          <w:ilvl w:val="1"/>
          <w:numId w:val="1"/>
        </w:numPr>
      </w:pPr>
      <w:r w:rsidRPr="00D435A2">
        <w:t xml:space="preserve">Run the </w:t>
      </w:r>
      <w:r w:rsidR="009A203A" w:rsidRPr="00D435A2">
        <w:t>SUBJECTN</w:t>
      </w:r>
      <w:r w:rsidRPr="00D435A2">
        <w:t>_</w:t>
      </w:r>
      <w:r w:rsidR="00D435A2" w:rsidRPr="00D435A2">
        <w:t>verification</w:t>
      </w:r>
      <w:r w:rsidRPr="00D435A2">
        <w:t>.csv NRT sequence</w:t>
      </w:r>
      <w:r w:rsidR="00F51E0A" w:rsidRPr="00D435A2">
        <w:t xml:space="preserve"> to confirm that all electrode current levels </w:t>
      </w:r>
      <w:r w:rsidR="00D435A2" w:rsidRPr="00D435A2">
        <w:t>are comfortable for the subject</w:t>
      </w:r>
    </w:p>
    <w:p w14:paraId="64116999" w14:textId="1837982C" w:rsidR="00D435A2" w:rsidRPr="00D435A2" w:rsidRDefault="00D435A2" w:rsidP="00D435A2">
      <w:pPr>
        <w:pStyle w:val="ListParagraph"/>
        <w:numPr>
          <w:ilvl w:val="2"/>
          <w:numId w:val="1"/>
        </w:numPr>
      </w:pPr>
      <w:r w:rsidRPr="00D435A2">
        <w:t>For faster test time, check the box in the pop-up window that says “Don’t show this dialog anymore” so that all the items in the NRT sequence run one after the other.</w:t>
      </w:r>
    </w:p>
    <w:p w14:paraId="5AFAFAE0" w14:textId="7E2B7416" w:rsidR="00826487" w:rsidRPr="00D435A2" w:rsidRDefault="008031B7" w:rsidP="008031B7">
      <w:pPr>
        <w:pStyle w:val="ListParagraph"/>
        <w:numPr>
          <w:ilvl w:val="2"/>
          <w:numId w:val="1"/>
        </w:numPr>
      </w:pPr>
      <w:r w:rsidRPr="00D435A2">
        <w:t xml:space="preserve">This </w:t>
      </w:r>
      <w:r w:rsidR="00B004B8" w:rsidRPr="00D435A2">
        <w:t xml:space="preserve">sequence will run </w:t>
      </w:r>
      <w:r w:rsidR="00AC5994" w:rsidRPr="00D435A2">
        <w:t>50</w:t>
      </w:r>
      <w:r w:rsidR="00B004B8" w:rsidRPr="00D435A2">
        <w:t xml:space="preserve"> sweep</w:t>
      </w:r>
      <w:r w:rsidR="00AC5994" w:rsidRPr="00D435A2">
        <w:t>s</w:t>
      </w:r>
      <w:r w:rsidR="00B004B8" w:rsidRPr="00D435A2">
        <w:t xml:space="preserve"> </w:t>
      </w:r>
      <w:r w:rsidR="00FC2E45" w:rsidRPr="00D435A2">
        <w:t>for each electrode along the diagonal of the probe/masker matrix</w:t>
      </w:r>
    </w:p>
    <w:p w14:paraId="54CF6F30" w14:textId="1DA1FC86" w:rsidR="00422215" w:rsidRPr="00D435A2" w:rsidRDefault="0043256A" w:rsidP="001C0071">
      <w:pPr>
        <w:pStyle w:val="ListParagraph"/>
        <w:numPr>
          <w:ilvl w:val="1"/>
          <w:numId w:val="1"/>
        </w:numPr>
      </w:pPr>
      <w:r>
        <w:t>Collect Trans-I</w:t>
      </w:r>
      <w:r w:rsidR="00422215" w:rsidRPr="00D435A2">
        <w:t>mpedance Matrix (TIM) data</w:t>
      </w:r>
    </w:p>
    <w:p w14:paraId="1223DD9C" w14:textId="16309FA1" w:rsidR="005760AD" w:rsidRPr="00D435A2" w:rsidRDefault="001E6BCB" w:rsidP="005760AD">
      <w:pPr>
        <w:pStyle w:val="ListParagraph"/>
        <w:numPr>
          <w:ilvl w:val="2"/>
          <w:numId w:val="1"/>
        </w:numPr>
      </w:pPr>
      <w:r>
        <w:t>Collect the TIM at the default settings. This should be recorded at 25</w:t>
      </w:r>
      <w:r w:rsidR="00C83766" w:rsidRPr="00D435A2">
        <w:t xml:space="preserve"> </w:t>
      </w:r>
      <w:r w:rsidR="00C83766" w:rsidRPr="00D435A2">
        <w:rPr>
          <w:rFonts w:cstheme="minorHAnsi"/>
        </w:rPr>
        <w:t>µ</w:t>
      </w:r>
      <w:r w:rsidR="00C83766" w:rsidRPr="00D435A2">
        <w:t xml:space="preserve">s </w:t>
      </w:r>
      <w:r w:rsidR="001E22F3">
        <w:t xml:space="preserve">(this is </w:t>
      </w:r>
      <w:r w:rsidR="00F52A63">
        <w:t xml:space="preserve">usually </w:t>
      </w:r>
      <w:r w:rsidR="001E22F3">
        <w:t>labeled as T6)</w:t>
      </w:r>
    </w:p>
    <w:p w14:paraId="28BEFE8F" w14:textId="37280B88" w:rsidR="005760AD" w:rsidRPr="00D435A2" w:rsidRDefault="001E22F3" w:rsidP="00F52A63">
      <w:pPr>
        <w:pStyle w:val="ListParagraph"/>
        <w:numPr>
          <w:ilvl w:val="2"/>
          <w:numId w:val="1"/>
        </w:numPr>
      </w:pPr>
      <w:r>
        <w:t xml:space="preserve">If time </w:t>
      </w:r>
      <w:r w:rsidR="00DA19BE">
        <w:t xml:space="preserve">permits, collect the </w:t>
      </w:r>
      <w:r w:rsidR="00050E50">
        <w:t xml:space="preserve">complex </w:t>
      </w:r>
      <w:r w:rsidR="00DA19BE">
        <w:t xml:space="preserve">TIM data additionally at </w:t>
      </w:r>
      <w:proofErr w:type="spellStart"/>
      <w:r w:rsidR="00DA19BE">
        <w:t>timepoints</w:t>
      </w:r>
      <w:proofErr w:type="spellEnd"/>
      <w:r w:rsidR="00DA19BE">
        <w:t xml:space="preserve"> of 0, 6, </w:t>
      </w:r>
      <w:r w:rsidR="00AC2152">
        <w:t xml:space="preserve">34, 40 and 58 </w:t>
      </w:r>
      <w:r w:rsidR="00AC2152" w:rsidRPr="00D435A2">
        <w:rPr>
          <w:rFonts w:cstheme="minorHAnsi"/>
        </w:rPr>
        <w:t>µ</w:t>
      </w:r>
      <w:r w:rsidR="00AC2152" w:rsidRPr="00D435A2">
        <w:t>s</w:t>
      </w:r>
      <w:r w:rsidR="00AC2152">
        <w:t xml:space="preserve"> (</w:t>
      </w:r>
      <w:r w:rsidR="00F52A63">
        <w:t xml:space="preserve">usually </w:t>
      </w:r>
      <w:r w:rsidR="00AC2152">
        <w:t>la</w:t>
      </w:r>
      <w:r w:rsidR="00F52A63">
        <w:t>b</w:t>
      </w:r>
      <w:r w:rsidR="00AC2152">
        <w:t>eled as T1/T2/T8/T9/T13)</w:t>
      </w:r>
    </w:p>
    <w:p w14:paraId="2BA83665" w14:textId="07B2B12B" w:rsidR="003468C5" w:rsidRPr="00D435A2" w:rsidRDefault="003468C5" w:rsidP="005760AD">
      <w:pPr>
        <w:pStyle w:val="ListParagraph"/>
        <w:numPr>
          <w:ilvl w:val="2"/>
          <w:numId w:val="1"/>
        </w:numPr>
      </w:pPr>
      <w:r w:rsidRPr="00D435A2">
        <w:t xml:space="preserve">The TIM data can </w:t>
      </w:r>
      <w:r w:rsidR="006B77E8">
        <w:t>alternatively</w:t>
      </w:r>
      <w:r w:rsidRPr="00D435A2">
        <w:t xml:space="preserve"> be collected at the end of the session, after PECAP</w:t>
      </w:r>
    </w:p>
    <w:p w14:paraId="0D5D014C" w14:textId="71471FDE" w:rsidR="003468C5" w:rsidRPr="00D435A2" w:rsidRDefault="00B01642" w:rsidP="003468C5">
      <w:pPr>
        <w:pStyle w:val="ListParagraph"/>
        <w:numPr>
          <w:ilvl w:val="1"/>
          <w:numId w:val="1"/>
        </w:numPr>
      </w:pPr>
      <w:r w:rsidRPr="00D435A2">
        <w:t xml:space="preserve">Run the full PECAP </w:t>
      </w:r>
      <w:r w:rsidR="009A203A" w:rsidRPr="00D435A2">
        <w:t>SUBJECTN</w:t>
      </w:r>
      <w:r w:rsidRPr="00D435A2">
        <w:t>.csv NRT sequence</w:t>
      </w:r>
    </w:p>
    <w:p w14:paraId="6A1E7608" w14:textId="2B21AC3F" w:rsidR="00522E7C" w:rsidRPr="00D435A2" w:rsidRDefault="00FB6001" w:rsidP="00AC6295">
      <w:pPr>
        <w:pStyle w:val="ListParagraph"/>
        <w:numPr>
          <w:ilvl w:val="2"/>
          <w:numId w:val="1"/>
        </w:numPr>
      </w:pPr>
      <w:r>
        <w:t>C</w:t>
      </w:r>
      <w:r w:rsidR="00D435A2" w:rsidRPr="00D435A2">
        <w:t>heck the box in the pop-up window that says “Don’t show this dialog anymore” so that all the items in the NRT sequence run one after the other.</w:t>
      </w:r>
      <w:r>
        <w:t xml:space="preserve"> This will reduce the test time.</w:t>
      </w:r>
    </w:p>
    <w:p w14:paraId="53DCA429" w14:textId="172D1A64" w:rsidR="00522E7C" w:rsidRPr="00D435A2" w:rsidRDefault="00522E7C" w:rsidP="00522E7C">
      <w:pPr>
        <w:pStyle w:val="ListParagraph"/>
        <w:numPr>
          <w:ilvl w:val="1"/>
          <w:numId w:val="1"/>
        </w:numPr>
      </w:pPr>
      <w:r w:rsidRPr="00D435A2">
        <w:t xml:space="preserve">Save data from PECAP </w:t>
      </w:r>
      <w:r w:rsidR="005670C6" w:rsidRPr="00D435A2">
        <w:t>NRT sequence, and from TIM data collection</w:t>
      </w:r>
    </w:p>
    <w:p w14:paraId="64E8D9CD" w14:textId="020CA21C" w:rsidR="004551E8" w:rsidRPr="00AC6295" w:rsidRDefault="005670C6" w:rsidP="005670C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D435A2">
        <w:t xml:space="preserve">Confirm that data is being saved </w:t>
      </w:r>
      <w:r w:rsidRPr="00AC6295">
        <w:rPr>
          <w:color w:val="000000" w:themeColor="text1"/>
        </w:rPr>
        <w:t xml:space="preserve">in </w:t>
      </w:r>
      <w:r w:rsidRPr="00AC6295">
        <w:rPr>
          <w:b/>
          <w:color w:val="000000" w:themeColor="text1"/>
        </w:rPr>
        <w:t>.</w:t>
      </w:r>
      <w:proofErr w:type="spellStart"/>
      <w:r w:rsidRPr="00AC6295">
        <w:rPr>
          <w:b/>
          <w:color w:val="000000" w:themeColor="text1"/>
        </w:rPr>
        <w:t>xlsx</w:t>
      </w:r>
      <w:proofErr w:type="spellEnd"/>
      <w:r w:rsidRPr="00AC6295">
        <w:rPr>
          <w:color w:val="000000" w:themeColor="text1"/>
        </w:rPr>
        <w:t xml:space="preserve"> form, and </w:t>
      </w:r>
      <w:r w:rsidRPr="00AC6295">
        <w:rPr>
          <w:b/>
          <w:color w:val="000000" w:themeColor="text1"/>
        </w:rPr>
        <w:t>not in .csv</w:t>
      </w:r>
      <w:r w:rsidRPr="00AC6295">
        <w:rPr>
          <w:color w:val="000000" w:themeColor="text1"/>
        </w:rPr>
        <w:t xml:space="preserve"> form</w:t>
      </w:r>
      <w:r w:rsidR="007D6B4D" w:rsidRPr="00AC6295">
        <w:rPr>
          <w:color w:val="000000" w:themeColor="text1"/>
        </w:rPr>
        <w:t>!</w:t>
      </w:r>
    </w:p>
    <w:p w14:paraId="7D2280BF" w14:textId="53DB1C7D" w:rsidR="005E4824" w:rsidRPr="005E4824" w:rsidRDefault="00200856" w:rsidP="00C647D2">
      <w:pPr>
        <w:pStyle w:val="ListParagraph"/>
        <w:ind w:left="2160"/>
        <w:rPr>
          <w:i/>
        </w:rPr>
      </w:pPr>
      <w:r w:rsidRPr="00AC6295">
        <w:rPr>
          <w:b/>
          <w:i/>
          <w:color w:val="000000" w:themeColor="text1"/>
        </w:rPr>
        <w:t>Note</w:t>
      </w:r>
      <w:r w:rsidRPr="00AC6295">
        <w:rPr>
          <w:i/>
          <w:color w:val="000000" w:themeColor="text1"/>
        </w:rPr>
        <w:t xml:space="preserve">: </w:t>
      </w:r>
      <w:r w:rsidRPr="00AC6295">
        <w:rPr>
          <w:b/>
          <w:i/>
          <w:color w:val="000000" w:themeColor="text1"/>
        </w:rPr>
        <w:t>This is absolutely crucial</w:t>
      </w:r>
      <w:r w:rsidRPr="00AC6295">
        <w:rPr>
          <w:i/>
          <w:color w:val="000000" w:themeColor="text1"/>
        </w:rPr>
        <w:t xml:space="preserve">. If the file is saved </w:t>
      </w:r>
      <w:r w:rsidRPr="00D435A2">
        <w:rPr>
          <w:i/>
        </w:rPr>
        <w:t>in .csv form, none of the recorded ECAP data will be maintained, as it is stored in secondary tabs that will not be saved in a .csv file format, and the data cannot be retrieved.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11106150"/>
        <w:docPartObj>
          <w:docPartGallery w:val="Bibliographies"/>
          <w:docPartUnique/>
        </w:docPartObj>
      </w:sdtPr>
      <w:sdtEndPr/>
      <w:sdtContent>
        <w:p w14:paraId="6A3DCB6D" w14:textId="23FEBD42" w:rsidR="005E4824" w:rsidRDefault="005E4824">
          <w:pPr>
            <w:pStyle w:val="Heading1"/>
            <w:rPr>
              <w:color w:val="auto"/>
              <w:sz w:val="28"/>
              <w:szCs w:val="28"/>
            </w:rPr>
          </w:pPr>
          <w:r w:rsidRPr="00C647D2">
            <w:rPr>
              <w:color w:val="auto"/>
              <w:sz w:val="28"/>
              <w:szCs w:val="28"/>
            </w:rPr>
            <w:t>References</w:t>
          </w:r>
        </w:p>
        <w:p w14:paraId="7EAF5CC6" w14:textId="77777777" w:rsidR="00C647D2" w:rsidRPr="00C647D2" w:rsidRDefault="00C647D2" w:rsidP="00C647D2">
          <w:pPr>
            <w:rPr>
              <w:sz w:val="4"/>
              <w:szCs w:val="4"/>
            </w:rPr>
          </w:pPr>
        </w:p>
        <w:sdt>
          <w:sdtPr>
            <w:id w:val="-573587230"/>
            <w:bibliography/>
          </w:sdtPr>
          <w:sdtEndPr/>
          <w:sdtContent>
            <w:p w14:paraId="6E4B092B" w14:textId="77777777" w:rsidR="005E4824" w:rsidRDefault="005E4824" w:rsidP="005E482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Garcia, C., Goehring, T., Turner, R. E., Deeks, J. M., Brochier, T., Rughooputh, T., . . . Carlyon, R. P. (2021, March). The Panoramic ECAP Method: estimating patient-specific patterns of current spread and neural health in cochlear implant users. </w:t>
              </w:r>
              <w:r>
                <w:rPr>
                  <w:i/>
                  <w:iCs/>
                  <w:noProof/>
                </w:rPr>
                <w:t>Journal of the Association for Research in Otolaryngology</w:t>
              </w:r>
              <w:r>
                <w:rPr>
                  <w:noProof/>
                </w:rPr>
                <w:t>, 1-23. doi:10.1007/s10162-021-00795-2</w:t>
              </w:r>
            </w:p>
            <w:p w14:paraId="754E42FA" w14:textId="274DFB4D" w:rsidR="005E4824" w:rsidRPr="00C647D2" w:rsidRDefault="005E4824" w:rsidP="005E4824">
              <w:pPr>
                <w:rPr>
                  <w:sz w:val="4"/>
                  <w:szCs w:val="4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E4824" w:rsidRPr="00C647D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3C408" w14:textId="77777777" w:rsidR="009407F2" w:rsidRDefault="009407F2" w:rsidP="00420600">
      <w:pPr>
        <w:spacing w:after="0" w:line="240" w:lineRule="auto"/>
      </w:pPr>
      <w:r>
        <w:separator/>
      </w:r>
    </w:p>
  </w:endnote>
  <w:endnote w:type="continuationSeparator" w:id="0">
    <w:p w14:paraId="08819FAE" w14:textId="77777777" w:rsidR="009407F2" w:rsidRDefault="009407F2" w:rsidP="00420600">
      <w:pPr>
        <w:spacing w:after="0" w:line="240" w:lineRule="auto"/>
      </w:pPr>
      <w:r>
        <w:continuationSeparator/>
      </w:r>
    </w:p>
  </w:endnote>
  <w:endnote w:type="continuationNotice" w:id="1">
    <w:p w14:paraId="3C0068A5" w14:textId="77777777" w:rsidR="009407F2" w:rsidRDefault="009407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C8B7C3" w14:textId="4B22DF2A" w:rsidR="00C24793" w:rsidRPr="00D324C0" w:rsidRDefault="003C184D">
    <w:pPr>
      <w:pStyle w:val="Footer"/>
      <w:rPr>
        <w:sz w:val="20"/>
        <w:szCs w:val="20"/>
      </w:rPr>
    </w:pPr>
    <w:r>
      <w:rPr>
        <w:sz w:val="20"/>
        <w:szCs w:val="20"/>
      </w:rPr>
      <w:t>Cambridge Hearing Group</w:t>
    </w:r>
    <w:r w:rsidR="00420600" w:rsidRPr="00D324C0">
      <w:rPr>
        <w:sz w:val="20"/>
        <w:szCs w:val="20"/>
      </w:rPr>
      <w:t xml:space="preserve">, </w:t>
    </w:r>
    <w:r w:rsidR="00A37301" w:rsidRPr="00D324C0">
      <w:rPr>
        <w:sz w:val="20"/>
        <w:szCs w:val="20"/>
      </w:rPr>
      <w:t>MRC Cognition &amp; Brain Sciences Unit</w:t>
    </w:r>
    <w:r>
      <w:rPr>
        <w:sz w:val="20"/>
        <w:szCs w:val="20"/>
      </w:rPr>
      <w:t>, University of Cambridge</w:t>
    </w:r>
  </w:p>
  <w:p w14:paraId="5F3AF4BC" w14:textId="1468F668" w:rsidR="00420600" w:rsidRPr="00D324C0" w:rsidRDefault="00A37301">
    <w:pPr>
      <w:pStyle w:val="Footer"/>
      <w:rPr>
        <w:sz w:val="20"/>
        <w:szCs w:val="20"/>
      </w:rPr>
    </w:pPr>
    <w:r w:rsidRPr="00D324C0">
      <w:rPr>
        <w:sz w:val="20"/>
        <w:szCs w:val="20"/>
      </w:rPr>
      <w:t xml:space="preserve">15 Chaucer Road, CB2 7EF, </w:t>
    </w:r>
    <w:r w:rsidR="00C24793" w:rsidRPr="00D324C0">
      <w:rPr>
        <w:sz w:val="20"/>
        <w:szCs w:val="20"/>
      </w:rPr>
      <w:t>Cambridge, UK</w:t>
    </w:r>
    <w:r w:rsidR="00C647D2">
      <w:rPr>
        <w:sz w:val="20"/>
        <w:szCs w:val="20"/>
      </w:rPr>
      <w:tab/>
    </w:r>
    <w:r w:rsidR="00C647D2">
      <w:rPr>
        <w:sz w:val="20"/>
        <w:szCs w:val="20"/>
      </w:rPr>
      <w:tab/>
      <w:t>Page</w:t>
    </w:r>
    <w:r w:rsidR="00C647D2" w:rsidRPr="00C647D2">
      <w:rPr>
        <w:sz w:val="20"/>
        <w:szCs w:val="20"/>
      </w:rPr>
      <w:t xml:space="preserve"> </w:t>
    </w:r>
    <w:r w:rsidR="00C647D2" w:rsidRPr="00C647D2">
      <w:rPr>
        <w:sz w:val="20"/>
        <w:szCs w:val="20"/>
      </w:rPr>
      <w:fldChar w:fldCharType="begin"/>
    </w:r>
    <w:r w:rsidR="00C647D2" w:rsidRPr="00C647D2">
      <w:rPr>
        <w:sz w:val="20"/>
        <w:szCs w:val="20"/>
      </w:rPr>
      <w:instrText xml:space="preserve"> PAGE   \* MERGEFORMAT </w:instrText>
    </w:r>
    <w:r w:rsidR="00C647D2" w:rsidRPr="00C647D2">
      <w:rPr>
        <w:sz w:val="20"/>
        <w:szCs w:val="20"/>
      </w:rPr>
      <w:fldChar w:fldCharType="separate"/>
    </w:r>
    <w:r w:rsidR="003132A5">
      <w:rPr>
        <w:noProof/>
        <w:sz w:val="20"/>
        <w:szCs w:val="20"/>
      </w:rPr>
      <w:t>2</w:t>
    </w:r>
    <w:r w:rsidR="00C647D2" w:rsidRPr="00C647D2">
      <w:rPr>
        <w:noProof/>
        <w:sz w:val="20"/>
        <w:szCs w:val="20"/>
      </w:rPr>
      <w:fldChar w:fldCharType="end"/>
    </w:r>
    <w:r w:rsidR="00C647D2">
      <w:rPr>
        <w:noProof/>
        <w:sz w:val="20"/>
        <w:szCs w:val="20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C0698" w14:textId="77777777" w:rsidR="009407F2" w:rsidRDefault="009407F2" w:rsidP="00420600">
      <w:pPr>
        <w:spacing w:after="0" w:line="240" w:lineRule="auto"/>
      </w:pPr>
      <w:r>
        <w:separator/>
      </w:r>
    </w:p>
  </w:footnote>
  <w:footnote w:type="continuationSeparator" w:id="0">
    <w:p w14:paraId="702A1768" w14:textId="77777777" w:rsidR="009407F2" w:rsidRDefault="009407F2" w:rsidP="00420600">
      <w:pPr>
        <w:spacing w:after="0" w:line="240" w:lineRule="auto"/>
      </w:pPr>
      <w:r>
        <w:continuationSeparator/>
      </w:r>
    </w:p>
  </w:footnote>
  <w:footnote w:type="continuationNotice" w:id="1">
    <w:p w14:paraId="7AF13C62" w14:textId="77777777" w:rsidR="009407F2" w:rsidRDefault="009407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A4B7F" w14:textId="729A86C2" w:rsidR="0065619A" w:rsidRDefault="0065619A">
    <w:pPr>
      <w:pStyle w:val="Header"/>
    </w:pPr>
    <w:r w:rsidRPr="0065619A"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7989AD94" wp14:editId="689617D1">
          <wp:simplePos x="0" y="0"/>
          <wp:positionH relativeFrom="column">
            <wp:posOffset>5382260</wp:posOffset>
          </wp:positionH>
          <wp:positionV relativeFrom="paragraph">
            <wp:posOffset>83391</wp:posOffset>
          </wp:positionV>
          <wp:extent cx="1411024" cy="293032"/>
          <wp:effectExtent l="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024" cy="2930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619A">
      <w:rPr>
        <w:noProof/>
        <w:lang w:val="en-GB" w:eastAsia="en-GB"/>
      </w:rPr>
      <w:drawing>
        <wp:anchor distT="0" distB="0" distL="114300" distR="114300" simplePos="0" relativeHeight="251658241" behindDoc="0" locked="0" layoutInCell="1" allowOverlap="1" wp14:anchorId="548A6910" wp14:editId="2F2EA903">
          <wp:simplePos x="0" y="0"/>
          <wp:positionH relativeFrom="column">
            <wp:posOffset>5344517</wp:posOffset>
          </wp:positionH>
          <wp:positionV relativeFrom="paragraph">
            <wp:posOffset>-409630</wp:posOffset>
          </wp:positionV>
          <wp:extent cx="1464165" cy="502127"/>
          <wp:effectExtent l="0" t="0" r="3175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37" t="31086" r="80810" b="30001"/>
                  <a:stretch/>
                </pic:blipFill>
                <pic:spPr>
                  <a:xfrm>
                    <a:off x="0" y="0"/>
                    <a:ext cx="1522548" cy="522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F78DC"/>
    <w:multiLevelType w:val="hybridMultilevel"/>
    <w:tmpl w:val="672EB4F2"/>
    <w:lvl w:ilvl="0" w:tplc="2A402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A0971"/>
    <w:multiLevelType w:val="hybridMultilevel"/>
    <w:tmpl w:val="73C0E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85918"/>
    <w:multiLevelType w:val="hybridMultilevel"/>
    <w:tmpl w:val="FA22A734"/>
    <w:lvl w:ilvl="0" w:tplc="AE661F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0382C"/>
    <w:multiLevelType w:val="hybridMultilevel"/>
    <w:tmpl w:val="B4FE0906"/>
    <w:lvl w:ilvl="0" w:tplc="2A0093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E6"/>
    <w:rsid w:val="000109A9"/>
    <w:rsid w:val="00031F4C"/>
    <w:rsid w:val="00036298"/>
    <w:rsid w:val="00050E50"/>
    <w:rsid w:val="00083C8B"/>
    <w:rsid w:val="00084BA8"/>
    <w:rsid w:val="001A7D00"/>
    <w:rsid w:val="001C0071"/>
    <w:rsid w:val="001D487A"/>
    <w:rsid w:val="001E22F3"/>
    <w:rsid w:val="001E6BCB"/>
    <w:rsid w:val="00200856"/>
    <w:rsid w:val="00213E21"/>
    <w:rsid w:val="00245657"/>
    <w:rsid w:val="00252A15"/>
    <w:rsid w:val="0026718E"/>
    <w:rsid w:val="002B2E6B"/>
    <w:rsid w:val="002C7CE2"/>
    <w:rsid w:val="003132A5"/>
    <w:rsid w:val="003226D6"/>
    <w:rsid w:val="00327FFB"/>
    <w:rsid w:val="003468C5"/>
    <w:rsid w:val="003B4BB0"/>
    <w:rsid w:val="003C184D"/>
    <w:rsid w:val="00413E2B"/>
    <w:rsid w:val="00420600"/>
    <w:rsid w:val="00422215"/>
    <w:rsid w:val="0043256A"/>
    <w:rsid w:val="004551E8"/>
    <w:rsid w:val="00456BFD"/>
    <w:rsid w:val="00491109"/>
    <w:rsid w:val="004D7253"/>
    <w:rsid w:val="00522E7C"/>
    <w:rsid w:val="005458C7"/>
    <w:rsid w:val="005670C6"/>
    <w:rsid w:val="005760AD"/>
    <w:rsid w:val="0058574A"/>
    <w:rsid w:val="005E4824"/>
    <w:rsid w:val="0062539F"/>
    <w:rsid w:val="006338E0"/>
    <w:rsid w:val="00634DC6"/>
    <w:rsid w:val="00645854"/>
    <w:rsid w:val="0065619A"/>
    <w:rsid w:val="0066064C"/>
    <w:rsid w:val="00677AD5"/>
    <w:rsid w:val="006B77E8"/>
    <w:rsid w:val="0072772F"/>
    <w:rsid w:val="00732DC9"/>
    <w:rsid w:val="007523D0"/>
    <w:rsid w:val="00755CE6"/>
    <w:rsid w:val="00772F3D"/>
    <w:rsid w:val="007768FB"/>
    <w:rsid w:val="007B6178"/>
    <w:rsid w:val="007C1994"/>
    <w:rsid w:val="007D6B4D"/>
    <w:rsid w:val="008031B7"/>
    <w:rsid w:val="0082631D"/>
    <w:rsid w:val="00826487"/>
    <w:rsid w:val="0086464C"/>
    <w:rsid w:val="0086519C"/>
    <w:rsid w:val="008879C9"/>
    <w:rsid w:val="00906CB7"/>
    <w:rsid w:val="009264C4"/>
    <w:rsid w:val="009407F2"/>
    <w:rsid w:val="009A203A"/>
    <w:rsid w:val="009C485D"/>
    <w:rsid w:val="009F712E"/>
    <w:rsid w:val="009F7B1C"/>
    <w:rsid w:val="00A02C4F"/>
    <w:rsid w:val="00A23A36"/>
    <w:rsid w:val="00A270D2"/>
    <w:rsid w:val="00A37301"/>
    <w:rsid w:val="00A56E91"/>
    <w:rsid w:val="00AB2E7E"/>
    <w:rsid w:val="00AB6BE4"/>
    <w:rsid w:val="00AC2152"/>
    <w:rsid w:val="00AC5994"/>
    <w:rsid w:val="00AC6295"/>
    <w:rsid w:val="00B004B8"/>
    <w:rsid w:val="00B01642"/>
    <w:rsid w:val="00B13D69"/>
    <w:rsid w:val="00B227B8"/>
    <w:rsid w:val="00B24D5E"/>
    <w:rsid w:val="00B85A3A"/>
    <w:rsid w:val="00BB53F0"/>
    <w:rsid w:val="00BC13A7"/>
    <w:rsid w:val="00BE479D"/>
    <w:rsid w:val="00BF7B02"/>
    <w:rsid w:val="00C07A15"/>
    <w:rsid w:val="00C17C4C"/>
    <w:rsid w:val="00C24793"/>
    <w:rsid w:val="00C5320C"/>
    <w:rsid w:val="00C647D2"/>
    <w:rsid w:val="00C83766"/>
    <w:rsid w:val="00CF74E5"/>
    <w:rsid w:val="00D13708"/>
    <w:rsid w:val="00D324C0"/>
    <w:rsid w:val="00D435A2"/>
    <w:rsid w:val="00D63B93"/>
    <w:rsid w:val="00DA19BE"/>
    <w:rsid w:val="00DA2B12"/>
    <w:rsid w:val="00DB15E3"/>
    <w:rsid w:val="00DC0062"/>
    <w:rsid w:val="00DD0437"/>
    <w:rsid w:val="00DD5869"/>
    <w:rsid w:val="00E3366D"/>
    <w:rsid w:val="00EA3A3A"/>
    <w:rsid w:val="00EB6633"/>
    <w:rsid w:val="00EE1E81"/>
    <w:rsid w:val="00F020A0"/>
    <w:rsid w:val="00F51E0A"/>
    <w:rsid w:val="00F52A63"/>
    <w:rsid w:val="00FA64E4"/>
    <w:rsid w:val="00FB6001"/>
    <w:rsid w:val="00FC20D2"/>
    <w:rsid w:val="00FC26DB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AF2E"/>
  <w15:chartTrackingRefBased/>
  <w15:docId w15:val="{0A13EAE6-1AED-447A-9A6E-D2EBE671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600"/>
  </w:style>
  <w:style w:type="paragraph" w:styleId="Footer">
    <w:name w:val="footer"/>
    <w:basedOn w:val="Normal"/>
    <w:link w:val="FooterChar"/>
    <w:uiPriority w:val="99"/>
    <w:unhideWhenUsed/>
    <w:rsid w:val="00420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600"/>
  </w:style>
  <w:style w:type="character" w:customStyle="1" w:styleId="Heading1Char">
    <w:name w:val="Heading 1 Char"/>
    <w:basedOn w:val="DefaultParagraphFont"/>
    <w:link w:val="Heading1"/>
    <w:uiPriority w:val="9"/>
    <w:rsid w:val="005E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E4824"/>
  </w:style>
  <w:style w:type="character" w:styleId="CommentReference">
    <w:name w:val="annotation reference"/>
    <w:basedOn w:val="DefaultParagraphFont"/>
    <w:uiPriority w:val="99"/>
    <w:semiHidden/>
    <w:unhideWhenUsed/>
    <w:rsid w:val="00252A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A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A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A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A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A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Gar20</b:Tag>
    <b:SourceType>JournalArticle</b:SourceType>
    <b:Guid>{11563946-D40D-4F23-89DC-1E9DE3E2C330}</b:Guid>
    <b:Author>
      <b:Author>
        <b:NameList>
          <b:Person>
            <b:Last>Garcia</b:Last>
            <b:First>Charlotte</b:First>
          </b:Person>
          <b:Person>
            <b:Last>Goehring</b:Last>
            <b:First>Tobias</b:First>
          </b:Person>
          <b:Person>
            <b:Last>Turner</b:Last>
            <b:First>Richard</b:First>
            <b:Middle>E.</b:Middle>
          </b:Person>
          <b:Person>
            <b:Last>Deeks</b:Last>
            <b:First>John</b:First>
            <b:Middle>M.</b:Middle>
          </b:Person>
          <b:Person>
            <b:Last>Brochier</b:Last>
            <b:First>Tim</b:First>
          </b:Person>
          <b:Person>
            <b:Last>Rughooputh</b:Last>
            <b:First>T.</b:First>
          </b:Person>
          <b:Person>
            <b:Last>Bance</b:Last>
            <b:First>Manohar.</b:First>
          </b:Person>
          <b:Person>
            <b:Last>Carlyon</b:Last>
            <b:First>Robert</b:First>
            <b:Middle>P.</b:Middle>
          </b:Person>
        </b:NameList>
      </b:Author>
    </b:Author>
    <b:Title>The Panoramic ECAP Method: estimating patient-specific patterns of current spread and neural health in cochlear implant users</b:Title>
    <b:JournalName>Journal of the Association for Research in Otolaryngology</b:JournalName>
    <b:Year>2021</b:Year>
    <b:Pages>1-23</b:Pages>
    <b:Month>March</b:Month>
    <b:DOI>10.1007/s10162-021-00795-2</b:DOI>
    <b:RefOrder>1</b:RefOrder>
  </b:Source>
</b:Sources>
</file>

<file path=customXml/itemProps1.xml><?xml version="1.0" encoding="utf-8"?>
<ds:datastoreItem xmlns:ds="http://schemas.openxmlformats.org/officeDocument/2006/customXml" ds:itemID="{B5133D3C-8F07-4CAD-BCEA-F53151868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Garcia</dc:creator>
  <cp:keywords/>
  <dc:description/>
  <cp:lastModifiedBy>Charlotte Garcia</cp:lastModifiedBy>
  <cp:revision>100</cp:revision>
  <dcterms:created xsi:type="dcterms:W3CDTF">2019-04-02T22:35:00Z</dcterms:created>
  <dcterms:modified xsi:type="dcterms:W3CDTF">2021-08-26T16:39:00Z</dcterms:modified>
</cp:coreProperties>
</file>